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534" w:rsidRPr="0004691D" w:rsidRDefault="00C86534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86534" w:rsidRPr="00810C0A" w:rsidRDefault="00C86534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 xml:space="preserve">Lei Ordinária </w:t>
      </w:r>
      <w:r w:rsidR="009978A0"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Pr="00810C0A">
        <w:rPr>
          <w:rFonts w:ascii="Times New Roman" w:hAnsi="Times New Roman" w:cs="Times New Roman"/>
          <w:b/>
          <w:sz w:val="24"/>
          <w:szCs w:val="24"/>
        </w:rPr>
        <w:t>1.459/2015</w:t>
      </w:r>
    </w:p>
    <w:p w:rsidR="00C86534" w:rsidRPr="0004691D" w:rsidRDefault="00C86534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86534" w:rsidRPr="0004691D" w:rsidRDefault="00C86534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313516" w:rsidRDefault="00526AEC" w:rsidP="001B00E1">
      <w:pPr>
        <w:pStyle w:val="SemEspaamen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3516">
        <w:rPr>
          <w:rFonts w:ascii="Times New Roman" w:hAnsi="Times New Roman" w:cs="Times New Roman"/>
          <w:b/>
          <w:sz w:val="24"/>
          <w:szCs w:val="24"/>
        </w:rPr>
        <w:t>Dispõe sobre a Política Municipal de Atendimento dos Direitos da Criança e do Adolescente, e dá outras providências.</w:t>
      </w:r>
    </w:p>
    <w:p w:rsidR="0004691D" w:rsidRPr="0004691D" w:rsidRDefault="0004691D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86534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26AEC" w:rsidRPr="0004691D">
        <w:rPr>
          <w:rFonts w:ascii="Times New Roman" w:hAnsi="Times New Roman" w:cs="Times New Roman"/>
          <w:sz w:val="24"/>
          <w:szCs w:val="24"/>
        </w:rPr>
        <w:t>O Povo do Município de Lajinha, Estado de Minas Gerais, por seus Representantes na Câmara Municipal, aprova a seguinte Lei:</w:t>
      </w:r>
    </w:p>
    <w:p w:rsidR="0004691D" w:rsidRPr="0004691D" w:rsidRDefault="0004691D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TÍTULO I – DA POLÍTICA MUNICIPAL DOS DIREITOS DA CRIANÇA E DO ADOLESCENTE</w:t>
      </w:r>
    </w:p>
    <w:p w:rsidR="00526AEC" w:rsidRPr="00810C0A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6AEC" w:rsidRPr="00810C0A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I – Das Disposições Gerais</w:t>
      </w:r>
    </w:p>
    <w:p w:rsidR="0004691D" w:rsidRPr="0004691D" w:rsidRDefault="0004691D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nb-NO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1º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Esta Lei dispõe sobre a Política Municipal de Atendimento dos Direitos da Criança e do Adolescente e estabelece normas gerais para sua adequada aplicação.</w:t>
      </w:r>
    </w:p>
    <w:p w:rsidR="000036CD" w:rsidRDefault="000036CD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91D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2º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atendimento dos direitos da criança e do adolescente, no Município de Lajinha, far-se-á por meio de: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políticas sociais básicas de saúde, educação, recreação, esportes, cultura, lazer, profissionalização e outras que assegurem o desenvolvimento físico, mental, moral, espiritual e social da criança e do adolescente, em condições de liberdade e de dignidade;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políticas e programas de assistência social, em caráter supletivo, para aqueles que dela necessitem;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serviços especiais, nos termos desta Lei.</w:t>
      </w:r>
    </w:p>
    <w:p w:rsidR="000036CD" w:rsidRDefault="000036CD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810C0A">
        <w:rPr>
          <w:rFonts w:ascii="Times New Roman" w:hAnsi="Times New Roman" w:cs="Times New Roman"/>
          <w:b/>
          <w:sz w:val="24"/>
          <w:szCs w:val="24"/>
        </w:rPr>
        <w:t>Parágrafo único</w:t>
      </w:r>
      <w:r w:rsidR="00526AEC" w:rsidRPr="0004691D">
        <w:rPr>
          <w:rFonts w:ascii="Times New Roman" w:hAnsi="Times New Roman" w:cs="Times New Roman"/>
          <w:sz w:val="24"/>
          <w:szCs w:val="24"/>
        </w:rPr>
        <w:t>. O Município destinará recursos e espaços públicos para programações culturais, esportivas e de lazer, voltadas para a infância e a juventude.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Art. 3º - São órgãos da política de atendimento dos direitos da criança e do adolescente: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Conselho Municipal dos Direitos da Criança e do Adolescente;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Conselho Tutelar;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Fundo Municipal dos Direitos da Criança e do Adolescente.</w:t>
      </w:r>
    </w:p>
    <w:p w:rsidR="000036CD" w:rsidRDefault="000036CD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04691D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4º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Município criará os programas e serviços a que aludem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os incisos II e III, do artigo 2º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>, e poderá estabelecer consórcio intermunicipal para atendimento regionalizado, instituindo e mantendo entidades do Conselho Municipal dos Direitos da Criança e do Adolescente.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Os programas serão classificados como de proteção ou sócio-educativos e destinar-se-ão a: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orientação e apoio sócio-familiar;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apoio sócio-educativo em meio aberto;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colocação familiar;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IV - acolhimento institucional;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 - prestação de serviços à comunidade;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VI - liberdade assistida;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VII - </w:t>
      </w:r>
      <w:proofErr w:type="spellStart"/>
      <w:r w:rsidRPr="0004691D">
        <w:rPr>
          <w:rFonts w:ascii="Times New Roman" w:hAnsi="Times New Roman" w:cs="Times New Roman"/>
          <w:sz w:val="24"/>
          <w:szCs w:val="24"/>
        </w:rPr>
        <w:t>semiliberdade</w:t>
      </w:r>
      <w:proofErr w:type="spellEnd"/>
      <w:r w:rsidRPr="0004691D">
        <w:rPr>
          <w:rFonts w:ascii="Times New Roman" w:hAnsi="Times New Roman" w:cs="Times New Roman"/>
          <w:sz w:val="24"/>
          <w:szCs w:val="24"/>
        </w:rPr>
        <w:t>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VIII - internação.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lastRenderedPageBreak/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>Os serviços especiais visam a: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prevenção e atendimento médico e psicológico às vítimas de negligências, maus tratos, exploração, abuso, crueldade, opressão;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identificação e localização de pais, crianças e adolescentes desaparecidos;</w:t>
      </w:r>
    </w:p>
    <w:p w:rsidR="00526AEC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proteção jurídico-social.</w:t>
      </w:r>
    </w:p>
    <w:p w:rsidR="00810C0A" w:rsidRPr="0004691D" w:rsidRDefault="00810C0A" w:rsidP="001B00E1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TÍTULO II – DO CONSELHO MUNICIPAL DOS DIREITOS DA CRIANÇA E DO ADOLESCENTE</w:t>
      </w:r>
    </w:p>
    <w:p w:rsidR="00526AEC" w:rsidRPr="00810C0A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6AEC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I – Da Composição</w:t>
      </w:r>
    </w:p>
    <w:p w:rsidR="000036CD" w:rsidRPr="000036CD" w:rsidRDefault="000036CD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5º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Fica criado o Conselho Municipal dos Direitos da Criança e do Adolescente, órgão deliberativo e controlador da política de atendimento, nos termos do inciso II, artigo 88, da Lei Federal n.º 8.069/90 e alterações posteriores.</w:t>
      </w:r>
    </w:p>
    <w:p w:rsidR="000036CD" w:rsidRDefault="000036CD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6º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Conselho Municipal dos Direitos da Criança e do Adolescente é composto de 10 (dez) membros, sendo: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I - 5 (cinco)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representantes do Poder Executivo Municipal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>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II -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5 (cinco) representante da Sociedade Civil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>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Os representantes do Poder Executivo Municipal serão indicados pelos titulares das Secretarias Municipais abaixo relacionadas, e serão nomeados pelo Chefe do Executivo Municipal, no prazo de 15 (quinze) dias antes do término do mandato: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I- 2 (dois) representantes da Secretaria Municipal de Educação, sendo um deles vinculado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à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Subsecretaria de Cultura, Esporte e Turismo;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- 1 (um) representante da Secretaria Municipal de Saúde;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- 1 (um) representante da Secretaria Municipal de Assistência Social; e,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IV – 1 (um) representante da Secretaria Municipal de Obras e Transporte.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>Os Conselheiros citados nos incisos II, III, IV e V serão indicados pelas Entidades citadas.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3º.</w:t>
      </w:r>
      <w:r w:rsidRPr="0004691D">
        <w:rPr>
          <w:rFonts w:ascii="Times New Roman" w:hAnsi="Times New Roman" w:cs="Times New Roman"/>
          <w:sz w:val="24"/>
          <w:szCs w:val="24"/>
        </w:rPr>
        <w:tab/>
        <w:t>O Conselheiro citados no inciso VI será indicado pelos representantes das Igrejas constituídas no Município, em reunião específica, convocada para este fim.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4º.</w:t>
      </w:r>
      <w:r w:rsidRPr="0004691D">
        <w:rPr>
          <w:rFonts w:ascii="Times New Roman" w:hAnsi="Times New Roman" w:cs="Times New Roman"/>
          <w:sz w:val="24"/>
          <w:szCs w:val="24"/>
        </w:rPr>
        <w:tab/>
        <w:t>Para cada Conselheiro efetivo haverá um respectivo suplente que assumirá nas ausências, impedimentos e vacâncias dos respectivos titulares.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5º.</w:t>
      </w:r>
      <w:r w:rsidRPr="0004691D">
        <w:rPr>
          <w:rFonts w:ascii="Times New Roman" w:hAnsi="Times New Roman" w:cs="Times New Roman"/>
          <w:sz w:val="24"/>
          <w:szCs w:val="24"/>
        </w:rPr>
        <w:tab/>
        <w:t>A designação dos membros do Conselho compreenderá a dos respectivos suplentes.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6º.</w:t>
      </w:r>
      <w:r w:rsidRPr="0004691D">
        <w:rPr>
          <w:rFonts w:ascii="Times New Roman" w:hAnsi="Times New Roman" w:cs="Times New Roman"/>
          <w:sz w:val="24"/>
          <w:szCs w:val="24"/>
        </w:rPr>
        <w:tab/>
        <w:t xml:space="preserve">Os membros do Conselho e os respectivos suplentes exercerão mandato de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(dois) anos, admitindo-se a recondução apenas por uma vez e por igual período.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7º.</w:t>
      </w:r>
      <w:r w:rsidRPr="0004691D">
        <w:rPr>
          <w:rFonts w:ascii="Times New Roman" w:hAnsi="Times New Roman" w:cs="Times New Roman"/>
          <w:sz w:val="24"/>
          <w:szCs w:val="24"/>
        </w:rPr>
        <w:tab/>
        <w:t xml:space="preserve">Perderá o mandato o Conselheiro que se ausentar injustificadamente a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(três) sessões consecutivas ou a 5 (cinco) alternadas no mesmo mandato, for condenado por sentença irrecorrível por crime ou contravenção penal ou assumir conduta pública desonrosa ou inidônea.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8º.</w:t>
      </w:r>
      <w:r w:rsidRPr="0004691D">
        <w:rPr>
          <w:rFonts w:ascii="Times New Roman" w:hAnsi="Times New Roman" w:cs="Times New Roman"/>
          <w:sz w:val="24"/>
          <w:szCs w:val="24"/>
        </w:rPr>
        <w:tab/>
        <w:t>A função de membro do Conselho é considerada de interesse público relevante e não será remunerada.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9º.</w:t>
      </w:r>
      <w:r w:rsidRPr="0004691D">
        <w:rPr>
          <w:rFonts w:ascii="Times New Roman" w:hAnsi="Times New Roman" w:cs="Times New Roman"/>
          <w:sz w:val="24"/>
          <w:szCs w:val="24"/>
        </w:rPr>
        <w:tab/>
        <w:t xml:space="preserve">A nomeação e posse do Conselho far-se-á pelo Prefeito Municipal, obedecida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origem das indicações.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10.</w:t>
      </w:r>
      <w:r w:rsidRPr="0004691D">
        <w:rPr>
          <w:rFonts w:ascii="Times New Roman" w:hAnsi="Times New Roman" w:cs="Times New Roman"/>
          <w:sz w:val="24"/>
          <w:szCs w:val="24"/>
        </w:rPr>
        <w:tab/>
        <w:t>As decisões do Conselho Municipal dos Direitos da Criança e do Adolescente serão tomadas com a aprovação da maioria absoluta de seus membros.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7º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São impedidos de servir no mesmo Conselho Municipal dos Direitos da Criança e do Adolescente, marido e mulher, ascendentes e descendentes, sogro ou sogra, genro ou nora, irmãos, cunhados, durante o </w:t>
      </w:r>
      <w:proofErr w:type="spellStart"/>
      <w:r w:rsidR="00526AEC" w:rsidRPr="0004691D">
        <w:rPr>
          <w:rFonts w:ascii="Times New Roman" w:hAnsi="Times New Roman" w:cs="Times New Roman"/>
          <w:sz w:val="24"/>
          <w:szCs w:val="24"/>
        </w:rPr>
        <w:t>cunhadio</w:t>
      </w:r>
      <w:proofErr w:type="spell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, tio e sobrinho, </w:t>
      </w:r>
      <w:proofErr w:type="spellStart"/>
      <w:r w:rsidR="00526AEC" w:rsidRPr="0004691D">
        <w:rPr>
          <w:rFonts w:ascii="Times New Roman" w:hAnsi="Times New Roman" w:cs="Times New Roman"/>
          <w:sz w:val="24"/>
          <w:szCs w:val="24"/>
        </w:rPr>
        <w:t>padastro</w:t>
      </w:r>
      <w:proofErr w:type="spell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ou </w:t>
      </w:r>
      <w:proofErr w:type="spellStart"/>
      <w:r w:rsidR="00526AEC" w:rsidRPr="0004691D">
        <w:rPr>
          <w:rFonts w:ascii="Times New Roman" w:hAnsi="Times New Roman" w:cs="Times New Roman"/>
          <w:sz w:val="24"/>
          <w:szCs w:val="24"/>
        </w:rPr>
        <w:t>madastra</w:t>
      </w:r>
      <w:proofErr w:type="spell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e enteado.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8º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Conselho Municipal dos Direitos da Criança e do Adolescente terá Presidente, Vice-Presidente, Secretário e Tesoureiro.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O Presidente do Conselho será o representante da Secretaria Municipal de Assistência Social.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>O Vice-Presidente, o Secretário e o Tesoureiro serão eleitos por seus pares na primeira reunião do Conselho.</w:t>
      </w:r>
    </w:p>
    <w:p w:rsidR="00810C0A" w:rsidRPr="0004691D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II – Da Competência</w:t>
      </w:r>
    </w:p>
    <w:p w:rsidR="0004691D" w:rsidRPr="0004691D" w:rsidRDefault="0004691D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nb-NO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9º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Compete ao Conselho Municipal dos Direitos da Criança e do Adolescente:</w:t>
      </w:r>
      <w:r w:rsidR="00526AEC" w:rsidRPr="0004691D">
        <w:rPr>
          <w:rFonts w:ascii="Times New Roman" w:hAnsi="Times New Roman" w:cs="Times New Roman"/>
          <w:sz w:val="24"/>
          <w:szCs w:val="24"/>
        </w:rPr>
        <w:tab/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formular a Política Municipal dos Direitos da Criança e do Adolescente, definindo prioridades e controlando as ações de execução;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opinar na formulação das políticas sociais básicas de interesse da criança e do adolescente;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III - deliberar sobre a conveniência e a oportunidade de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de programas e serviços a que se referem os incisos II e III, do artigo 2º, desta Lei, bem como sobre criação de entidades governamentais e/ou realização de consórcio intermunicipal regionalizado de atendimento;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IV - elaborar seu Regimento Interno;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 - estabelecer as condições para o preenchimento de cargo de Conselheiro, nos casos de vacância e término do mandato;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VI - nomear e dar posse aos membros do Conselho Tutelar;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VII - gerir, na forma desta Lei, o Fundo Municipal dos Direitos da Criança e do Adolescente, alocando recursos para os programas das entidades governamentais e não governamentais;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VIII - propor modificações nas estruturas das Secretarias, Departamentos e órgãos da administração ligados à proteção e defesa dos direitos da criança e do adolescente;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IX - apresentar proposta sobre o orçamento municipal destinado à assistência social, saúde e educação, bem como ao funcionamento do Conselho Tutelar, indicando modificações necessárias à consecução da Política formulada;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X - apresentar proposta sobre a destinação de recursos e espaços públicos para programações culturais, esportivas e de lazer voltadas para a infância e a juventude;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XI - proceder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inscrição de programas de proteção e sócio-educativo de entidades governamentais e não-governamentais, na forma dos artigos 90 e 91, da Lei Federal 8.069/90;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XII - fixar critérios de utilização, através de planos de aplicação das doações, subsídios e demais receitas, aplicando necessariamente percentual para o incentivo ao acolhimento, sob forma de guarda, de criança ou adolescente, órfão ou abandonado, de difícil colocação familiar;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XIII - opinar sobre a destinação de recursos e espaços públicos para programas culturais, esportivos e de lazer voltadas para a infância e a juventude;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XIV - proceder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inscrição de entidades de atendimento à criança e ao adolescente.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10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Conselho Municipal manterá uma Secretaria Geral, destinada ao suporte administrativo e financeiro necessária ao seu funcionamento, utilizando-se de instalações e servidores do Município, designados pelo Chefe do Executivo Municipal.</w:t>
      </w:r>
    </w:p>
    <w:p w:rsidR="00810C0A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TÍTULO III – DO CONSELHO TUTELAR</w:t>
      </w:r>
    </w:p>
    <w:p w:rsidR="0004691D" w:rsidRPr="00810C0A" w:rsidRDefault="0004691D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val="nb-NO"/>
        </w:rPr>
      </w:pPr>
    </w:p>
    <w:p w:rsidR="00526AEC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I – Das Disposições Gerais</w:t>
      </w:r>
    </w:p>
    <w:p w:rsidR="00810C0A" w:rsidRPr="00810C0A" w:rsidRDefault="00810C0A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11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Fica criado o Conselho Tutelar, órgão permanente e autônomo, não jurisdicional, encarregado de zelar pelo cumprimento dos direitos da criança e do adolescente, composto de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(cinco) membros.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12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</w:t>
      </w:r>
      <w:r w:rsidR="00526AEC" w:rsidRPr="0004691D">
        <w:rPr>
          <w:rFonts w:ascii="Times New Roman" w:hAnsi="Times New Roman" w:cs="Times New Roman"/>
          <w:sz w:val="24"/>
          <w:szCs w:val="24"/>
        </w:rPr>
        <w:tab/>
        <w:t xml:space="preserve">O mandato dos membros do Conselho é de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(quatro) anos, permitida uma reeleição e terá início em 10 de janeiro do ano seguinte ao da eleição.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810C0A">
        <w:rPr>
          <w:rFonts w:ascii="Times New Roman" w:hAnsi="Times New Roman" w:cs="Times New Roman"/>
          <w:b/>
          <w:sz w:val="24"/>
          <w:szCs w:val="24"/>
        </w:rPr>
        <w:t>Parágrafo único.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O exercício efetivo da função de Conselheiro constituirá serviço público relevante, estabelecerá presunção de idoneidade moral e assegurará prisão especial, em caso de crime comum, até o julgamento definitivo.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13</w:t>
      </w:r>
      <w:r w:rsidR="0004691D" w:rsidRPr="0004691D">
        <w:rPr>
          <w:rFonts w:ascii="Times New Roman" w:hAnsi="Times New Roman" w:cs="Times New Roman"/>
          <w:sz w:val="24"/>
          <w:szCs w:val="24"/>
        </w:rPr>
        <w:t xml:space="preserve"> - </w:t>
      </w:r>
      <w:r w:rsidR="00526AEC" w:rsidRPr="0004691D">
        <w:rPr>
          <w:rFonts w:ascii="Times New Roman" w:hAnsi="Times New Roman" w:cs="Times New Roman"/>
          <w:sz w:val="24"/>
          <w:szCs w:val="24"/>
        </w:rPr>
        <w:t>Os Conselheiros serão eleitos em sufrágio universal e direto, pelo voto facultativo e secreto dos cidadãos do Município, em eleição presidida pelo Conselho Municipal dos Direitos da Criança e do Adolescente e fiscalizada pelo Representante do Ministério Público.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 xml:space="preserve">A eleição será realizada em data unificada, a cada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(quatro) anos, no primeiro domingo do mês de outubro do ano subseqüente ao da eleição presidencial, de 8h00 às 17h00, em urnas instaladas em local a ser escolhido na forma desta Lei, amplamente divulgados com antecedência de 30 (trinta) dias da data da eleição.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 xml:space="preserve">Podem votar os maiores de dezesseis anos, alistados como eleitores no Município de Lajinha, até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(três) meses antes da eleição.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3º.</w:t>
      </w:r>
      <w:r w:rsidRPr="0004691D">
        <w:rPr>
          <w:rFonts w:ascii="Times New Roman" w:hAnsi="Times New Roman" w:cs="Times New Roman"/>
          <w:sz w:val="24"/>
          <w:szCs w:val="24"/>
        </w:rPr>
        <w:tab/>
        <w:t>O eleitor para o exercício do voto, fará sua inscrição junto à Comissão Eleitoral, até 10 (dez) dias antes da data designada para a eleição.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14</w:t>
      </w:r>
      <w:r w:rsidR="0004691D" w:rsidRPr="0004691D">
        <w:rPr>
          <w:rFonts w:ascii="Times New Roman" w:hAnsi="Times New Roman" w:cs="Times New Roman"/>
          <w:sz w:val="24"/>
          <w:szCs w:val="24"/>
        </w:rPr>
        <w:t xml:space="preserve"> - </w:t>
      </w:r>
      <w:r w:rsidR="00526AEC" w:rsidRPr="0004691D">
        <w:rPr>
          <w:rFonts w:ascii="Times New Roman" w:hAnsi="Times New Roman" w:cs="Times New Roman"/>
          <w:sz w:val="24"/>
          <w:szCs w:val="24"/>
        </w:rPr>
        <w:t>O Conselho Municipal dos Direitos da Criança e do Adolescente, sendo necessário, expedirá normas complementares para a eleição e a propaganda eleitoral, de modo a evitar o abuso de poder político, econômico, religioso, institucional e dos meios de comunicação, dentre outros.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II – Das Atribuições do Funcionamento do Conselho Tutelar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04691D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15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Compete ao Conselho Tutelar exercer as atribuições constantes dos artigos 95 e 136, da Lei Federal 8.069/90, e suas alterações posteriores.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16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Presidente e o Vice-Presidente do Conselho serão eleitos pelos seus pares na 1ª (primeira) sessão do Conselho, para o período de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(um) ano.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Na falta ou impedimento do Presidente e do Vice-Presidente, assumirá o Conselheiro mais antigo no Conselho e, ocorrendo empate, o mais idoso.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 xml:space="preserve">Na hipótese de vacância do cargo de Presidente, por renúncia, falecimento ou perda de mandato, assumirá o Vice-Presidente e convocará reunião extraordinária, no prazo de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(cinco) dias, para eleger o sucessor para o período que faltar do mandato.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3º.</w:t>
      </w:r>
      <w:r w:rsidRPr="0004691D">
        <w:rPr>
          <w:rFonts w:ascii="Times New Roman" w:hAnsi="Times New Roman" w:cs="Times New Roman"/>
          <w:sz w:val="24"/>
          <w:szCs w:val="24"/>
        </w:rPr>
        <w:tab/>
        <w:t xml:space="preserve">Na hipótese de vacância do cargo de Vice-Presidente, por morte, renúncia ou perda de mandato, o Presidente convocará reunião extraordinária, no prazo de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(cinco) dias, para eleger o Vice-Presidente, para o período que faltar do mandato.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17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Conselho atenderá informalmente as partes, mantendo registro das providências adotadas em cada caso, consignando em ata.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810C0A">
        <w:rPr>
          <w:rFonts w:ascii="Times New Roman" w:hAnsi="Times New Roman" w:cs="Times New Roman"/>
          <w:b/>
          <w:sz w:val="24"/>
          <w:szCs w:val="24"/>
        </w:rPr>
        <w:t>Parágrafo único</w:t>
      </w:r>
      <w:r w:rsidR="00526AEC" w:rsidRPr="0004691D">
        <w:rPr>
          <w:rFonts w:ascii="Times New Roman" w:hAnsi="Times New Roman" w:cs="Times New Roman"/>
          <w:sz w:val="24"/>
          <w:szCs w:val="24"/>
        </w:rPr>
        <w:t>. Em qualquer caso, deverá ser preservada a identidade da criança ou adolescente.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18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As reuniões serão instaladas com o mínimo de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(três) Conselheiros.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810C0A">
        <w:rPr>
          <w:rFonts w:ascii="Times New Roman" w:hAnsi="Times New Roman" w:cs="Times New Roman"/>
          <w:b/>
          <w:sz w:val="24"/>
          <w:szCs w:val="24"/>
        </w:rPr>
        <w:t>Parágrafo único.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As decisões serão tomadas por maioria de votos, cabendo ao Presidente o voto de desempate.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19 -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Haverá no mínimo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(duas) reuniões mensais, realizadas em dias úteis e horários definidos, abertas ao público.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O atendimento será diário.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>Nos fins de semana e feriados será realizado plantão domiciliar em sistema de rodízio entre os Conselheiros.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20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Conselho terá seu funcionamento em local de fácil acesso, preferencialmente já constituído como referência de atendimento ao público, utilizando-se de instalações cedidos pelo Executivo Municipal.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A sede do Conselho Tutelar deverá oferecer espaço físico e instalações que permitam o adequado desempenho das atribuições e competências dos Conselheiros e o acolhimento digno ao público, contendo, no mínimo: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placa indicativa da sede do Conselho;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sala reservada para o atendimento e recepção ao público;</w:t>
      </w:r>
    </w:p>
    <w:p w:rsidR="0004691D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sala reservada para o atendimento dos casos;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IV - sala reservada para os servidores administrativos; e,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 - sala reservada para os Conselheiros Tutelares.</w:t>
      </w:r>
    </w:p>
    <w:p w:rsidR="00526AEC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§ 2º. O número de salas deverá atender a demanda, de modo a possibilitar, sempre que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possível, atendimentos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simultâneos, evitando prejuízos à imagem e à intimidade das crianças e adolescentes atendidos.</w:t>
      </w:r>
    </w:p>
    <w:p w:rsidR="00810C0A" w:rsidRPr="0004691D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III – Da Competência</w:t>
      </w:r>
    </w:p>
    <w:p w:rsidR="00810C0A" w:rsidRPr="00810C0A" w:rsidRDefault="00810C0A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21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A competência do Conselho Tutelar será determinada: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pelo domicílio dos pais ou responsável;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pelo lugar onde se encontra a criança ou adolescente, à falta dos pais ou responsáveis.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 xml:space="preserve">Nos casos de ato </w:t>
      </w:r>
      <w:proofErr w:type="spellStart"/>
      <w:r w:rsidRPr="0004691D">
        <w:rPr>
          <w:rFonts w:ascii="Times New Roman" w:hAnsi="Times New Roman" w:cs="Times New Roman"/>
          <w:sz w:val="24"/>
          <w:szCs w:val="24"/>
        </w:rPr>
        <w:t>infracional</w:t>
      </w:r>
      <w:proofErr w:type="spellEnd"/>
      <w:r w:rsidRPr="0004691D">
        <w:rPr>
          <w:rFonts w:ascii="Times New Roman" w:hAnsi="Times New Roman" w:cs="Times New Roman"/>
          <w:sz w:val="24"/>
          <w:szCs w:val="24"/>
        </w:rPr>
        <w:t xml:space="preserve"> praticado por criança, será competente o Conselho Tutelar do lugar de ação ou omissão, observadas as regras de conexão, continência e prevenção;</w:t>
      </w:r>
    </w:p>
    <w:p w:rsidR="00526AEC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 xml:space="preserve">As medidas de proteção poderão ser delegadas ao Conselho Tutelar da residência dos pais ou responsável legal, ou do local onde tem sede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entidade que abriga a criança ou adolescente.</w:t>
      </w:r>
    </w:p>
    <w:p w:rsidR="00810C0A" w:rsidRPr="0004691D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IV – Dos Impedimentos</w:t>
      </w:r>
    </w:p>
    <w:p w:rsidR="00810C0A" w:rsidRPr="00810C0A" w:rsidRDefault="00810C0A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22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São impedidos de servir no Conselho Tutelar: marido e mulher; ascendentes e descendentes; sogro e sogra; genro ou nora; irmãos; cunhado durante o </w:t>
      </w:r>
      <w:proofErr w:type="spellStart"/>
      <w:r w:rsidR="00526AEC" w:rsidRPr="0004691D">
        <w:rPr>
          <w:rFonts w:ascii="Times New Roman" w:hAnsi="Times New Roman" w:cs="Times New Roman"/>
          <w:sz w:val="24"/>
          <w:szCs w:val="24"/>
        </w:rPr>
        <w:t>cunhadio</w:t>
      </w:r>
      <w:proofErr w:type="spell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; tio e sobrinho; </w:t>
      </w:r>
      <w:proofErr w:type="spellStart"/>
      <w:r w:rsidR="00526AEC" w:rsidRPr="0004691D">
        <w:rPr>
          <w:rFonts w:ascii="Times New Roman" w:hAnsi="Times New Roman" w:cs="Times New Roman"/>
          <w:sz w:val="24"/>
          <w:szCs w:val="24"/>
        </w:rPr>
        <w:t>padastro</w:t>
      </w:r>
      <w:proofErr w:type="spell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ou madrasta e enteado; e companheiros, mesmo que em união </w:t>
      </w:r>
      <w:proofErr w:type="spellStart"/>
      <w:r w:rsidR="00526AEC" w:rsidRPr="0004691D">
        <w:rPr>
          <w:rFonts w:ascii="Times New Roman" w:hAnsi="Times New Roman" w:cs="Times New Roman"/>
          <w:sz w:val="24"/>
          <w:szCs w:val="24"/>
        </w:rPr>
        <w:t>homoafetiva</w:t>
      </w:r>
      <w:proofErr w:type="spellEnd"/>
      <w:r w:rsidR="00526AEC" w:rsidRPr="0004691D">
        <w:rPr>
          <w:rFonts w:ascii="Times New Roman" w:hAnsi="Times New Roman" w:cs="Times New Roman"/>
          <w:sz w:val="24"/>
          <w:szCs w:val="24"/>
        </w:rPr>
        <w:t>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Estende-se o impedimento do caput ao Conselheiro Tutelar em relação à Autoridade Judiciária e ao representante do Ministério Público, com atuação na Justiça da Infância e da Juventude da Comarca de Lajinha.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 xml:space="preserve">Ocorrendo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hipóteses descritas no caput deste artigo, qualificar-se-á como membro do Conselho Tutelar: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o candidato com maior votação;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em caso de empate, o mais idoso.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0036CD">
        <w:rPr>
          <w:rFonts w:ascii="Times New Roman" w:hAnsi="Times New Roman" w:cs="Times New Roman"/>
          <w:b/>
          <w:sz w:val="24"/>
          <w:szCs w:val="24"/>
        </w:rPr>
        <w:t>Art. 23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membro do Conselho Tutelar será declarado impedido de analisar o caso quando: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a situação atendida envolver cônjuge, companheiro ou parentes em linha reta, colateral ou por afinidade, até o 3º grau, inclusive;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for amigo íntimo ou inimigo capital de qualquer dos interessados;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III -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alguns dos interessados for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credor ou devedor do membro do Conselho Tutelar, de seu cônjuge, companheiro, ainda que em união </w:t>
      </w:r>
      <w:proofErr w:type="spellStart"/>
      <w:r w:rsidRPr="0004691D">
        <w:rPr>
          <w:rFonts w:ascii="Times New Roman" w:hAnsi="Times New Roman" w:cs="Times New Roman"/>
          <w:sz w:val="24"/>
          <w:szCs w:val="24"/>
        </w:rPr>
        <w:t>homoafetiva</w:t>
      </w:r>
      <w:proofErr w:type="spellEnd"/>
      <w:r w:rsidRPr="0004691D">
        <w:rPr>
          <w:rFonts w:ascii="Times New Roman" w:hAnsi="Times New Roman" w:cs="Times New Roman"/>
          <w:sz w:val="24"/>
          <w:szCs w:val="24"/>
        </w:rPr>
        <w:t>, ou parentes em linha reta, colateral ou por afinidade, até o 3º grau, inclusive;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IV - tiver interesse na solução do caso em favor de um dos interessados.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24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membro do Conselho Tutelar também poderá declarar suspeição por motivo de foro íntimo.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25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interessado poderá requerer ao Colegiado o afastamento do membro do Conselho Tutelar que considere impedido, nas hipóteses acima mencionadas.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V – Da Remuneração e da Perda do Mandato</w:t>
      </w:r>
    </w:p>
    <w:p w:rsidR="00526AEC" w:rsidRPr="00810C0A" w:rsidRDefault="00526AEC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26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Conselheiro Tutelar perceberá remuneração, a ser fixada por ato do Prefeito Municipal, não podendo ultrapassar o equivalente a</w:t>
      </w:r>
      <w:r w:rsidR="00526AEC" w:rsidRPr="0004691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26AEC" w:rsidRPr="0004691D">
        <w:rPr>
          <w:rFonts w:ascii="Times New Roman" w:hAnsi="Times New Roman" w:cs="Times New Roman"/>
          <w:sz w:val="24"/>
          <w:szCs w:val="24"/>
        </w:rPr>
        <w:t>02 (dois) salários mínimos</w:t>
      </w:r>
      <w:r w:rsidR="00526AEC" w:rsidRPr="0004691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26AEC" w:rsidRPr="0004691D">
        <w:rPr>
          <w:rFonts w:ascii="Times New Roman" w:hAnsi="Times New Roman" w:cs="Times New Roman"/>
          <w:sz w:val="24"/>
          <w:szCs w:val="24"/>
        </w:rPr>
        <w:t>mensais.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A remuneração fixada não gera relação de emprego com o Município de Lajinha, sendo o Conselheiro vinculado ao Regime Geral de Previdência Social do Instituto Nacional do Seguro Social – INSS.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>O servidor público municipal, investido no mandato de membro do Conselho Tutelar, será afastado do cargo, emprego ou função, sendo-lhe facultado optar por sua remuneração, vedada a cumulação de vencimentos.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3º.</w:t>
      </w:r>
      <w:r w:rsidRPr="0004691D">
        <w:rPr>
          <w:rFonts w:ascii="Times New Roman" w:hAnsi="Times New Roman" w:cs="Times New Roman"/>
          <w:sz w:val="24"/>
          <w:szCs w:val="24"/>
        </w:rPr>
        <w:tab/>
        <w:t>Os Conselheiros Tutelares fazem jus à percepção de gratificação natalina; ao gozo de férias anuais remuneradas, pelo período de 30 (trinta) dias consecutivos, com direito ao de adicional de 1/3; além das licenças previstas no Regime Geral de Previdência Social.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4º.</w:t>
      </w:r>
      <w:r w:rsidRPr="0004691D">
        <w:rPr>
          <w:rFonts w:ascii="Times New Roman" w:hAnsi="Times New Roman" w:cs="Times New Roman"/>
          <w:sz w:val="24"/>
          <w:szCs w:val="24"/>
        </w:rPr>
        <w:tab/>
        <w:t>Será substituído o Conselheiro titular pelo suplente legalmente constituído no período de férias e/ou licenças regularmente concedidas.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5º.</w:t>
      </w:r>
      <w:r w:rsidRPr="0004691D">
        <w:rPr>
          <w:rFonts w:ascii="Times New Roman" w:hAnsi="Times New Roman" w:cs="Times New Roman"/>
          <w:sz w:val="24"/>
          <w:szCs w:val="24"/>
        </w:rPr>
        <w:tab/>
        <w:t>As férias dos Conselheiros Tutelares devem ser gozadas na proporção de um de cada vez, de forma a garantir a atuação majoritária dos titulares em qualquer tempo.</w:t>
      </w: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27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Perderá o mandato o Conselheiro que se ausentar injustificadamente a 03 (três) reuniões consecutivas ou a 05 (cinco) alternadas no mesmo mandato, for condenado por sentença irrecorrível por crime ou contravenção penal ou assumir conduta pública desonrosa ou inidônea.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A perda do mandato será decretada pelo Conselho Municipal dos Direitos da Criança e do Adolescente, mediante provocação do Ministério Público, do próprio Conselho ou de qualquer parte interessada, assegurada ampla defesa.</w:t>
      </w:r>
    </w:p>
    <w:p w:rsidR="00526AEC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>A partir do recebimento da representação pelo Conselho Municipal dos Direitos da Criança e do Adolescente, o Conselheiro ficará afastado de suas funções até julgamento final.</w:t>
      </w:r>
    </w:p>
    <w:p w:rsidR="00810C0A" w:rsidRPr="0004691D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10C0A">
        <w:rPr>
          <w:rFonts w:ascii="Times New Roman" w:hAnsi="Times New Roman" w:cs="Times New Roman"/>
          <w:b/>
          <w:sz w:val="24"/>
          <w:szCs w:val="24"/>
        </w:rPr>
        <w:t>Capítulo VI</w:t>
      </w:r>
      <w:proofErr w:type="gramEnd"/>
      <w:r w:rsidRPr="00810C0A">
        <w:rPr>
          <w:rFonts w:ascii="Times New Roman" w:hAnsi="Times New Roman" w:cs="Times New Roman"/>
          <w:b/>
          <w:sz w:val="24"/>
          <w:szCs w:val="24"/>
        </w:rPr>
        <w:t xml:space="preserve"> – Da Eleição dos Membros do Conselho Tutelar</w:t>
      </w:r>
    </w:p>
    <w:p w:rsidR="00526AEC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SEÇÃO I – DA COMISSÃO ELEITORAL E DE JULGAMENTO</w:t>
      </w:r>
    </w:p>
    <w:p w:rsidR="00810C0A" w:rsidRPr="00810C0A" w:rsidRDefault="00810C0A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28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processo eleitoral será coordenado e conduzido pela Comissão Eleitoral e de Julgamento, composta de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(quatro) membros designados pelo Presidente do Conselho Municipal dos Direitos da Criança e do Adolescente, observada a paridade entre conselheiros representantes do Governo e da sociedade civil, nos termos seguintes: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I - 02 (dois) membros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do indicados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pelo Poder Público Municipal;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- 02 (dois) membros indicados pelas entidades mencionadas nos incisos II a VI, do artigo 6º, desta Lei.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91D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810C0A">
        <w:rPr>
          <w:rFonts w:ascii="Times New Roman" w:hAnsi="Times New Roman" w:cs="Times New Roman"/>
          <w:b/>
          <w:sz w:val="24"/>
          <w:szCs w:val="24"/>
        </w:rPr>
        <w:t>Parágrafo único.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A função de membro da Comissão Eleitoral e de Julgamento é considerada de interesse público relevante e não será remunerada.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29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As decisões da Comissão Eleitoral e de Julgamento serão tomadas por maioria de votos.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Ocorrendo empate na votação e na ausência de outra forma de solução, a Comissão Eleitoral e de Julgamento submeterá a matéria à apreciação do Conselho Municipal dos Direitos da Criança e do Adolescente, que decidirá por maioria de votos.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>Das decisões da Comissão Eleitoral e de Julgamento caberá recurso ao Conselho Municipal dos Direitos da Criança e do Adolescente, que se reunirá, em caráter extraordinário, para decisão com o máximo de celeridade.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3º.</w:t>
      </w:r>
      <w:r w:rsidRPr="0004691D">
        <w:rPr>
          <w:rFonts w:ascii="Times New Roman" w:hAnsi="Times New Roman" w:cs="Times New Roman"/>
          <w:sz w:val="24"/>
          <w:szCs w:val="24"/>
        </w:rPr>
        <w:tab/>
        <w:t>O Ministério Público será notificado, com a antecedência mínima de 72 (setenta e duas) horas, de todas as reuniões deliberativas a serem realizadas pela Comissão Eleitoral e de Julgamento, bem como de todas as decisões nelas proferidas e de todos os incidentes verificados.</w:t>
      </w:r>
    </w:p>
    <w:p w:rsidR="0004691D" w:rsidRPr="0004691D" w:rsidRDefault="0004691D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SEÇÃO II – DOS REQUISITOS E DO REGISTRO DAS CANDIDATURAS</w:t>
      </w:r>
    </w:p>
    <w:p w:rsidR="00526AEC" w:rsidRPr="001B00E1" w:rsidRDefault="00526AEC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91D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30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A candidatura é individual e sem vinculação a partido político, não sendo admitida a composição de chapas.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31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Somente poderão concorrer à eleição os candidatos que preencherem, até o encerramento das inscrições, os seguintes requisitos: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idoneidade moral, firmada em documento próprio, segundo critérios determinados pelo Conselho dos Direitos da Criança e do Adolescente, através de resolução;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idade superior a 18 (dezoito) anos;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III - residir no Município de Lajinha há mais de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(dois) anos;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IV - estar em gozo de seus direitos políticos;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 - apresentar no momento da inscrição certificado de conclusão de curso equivalente ao Ensino Médio, no mínimo;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VI - comprovação de experiência profissional de, no mínimo, 12 (doze) meses, em atividades na área da criança e do adolescente, mediante competente “</w:t>
      </w:r>
      <w:proofErr w:type="spellStart"/>
      <w:r w:rsidRPr="0004691D">
        <w:rPr>
          <w:rFonts w:ascii="Times New Roman" w:hAnsi="Times New Roman" w:cs="Times New Roman"/>
          <w:sz w:val="24"/>
          <w:szCs w:val="24"/>
        </w:rPr>
        <w:t>curriculum</w:t>
      </w:r>
      <w:proofErr w:type="spellEnd"/>
      <w:r w:rsidRPr="0004691D">
        <w:rPr>
          <w:rFonts w:ascii="Times New Roman" w:hAnsi="Times New Roman" w:cs="Times New Roman"/>
          <w:sz w:val="24"/>
          <w:szCs w:val="24"/>
        </w:rPr>
        <w:t>” documentado;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VII - submeter-se a uma prova de conhecimento sobre o Estatuto da Criança e do Adolescente, a ser formulada por uma Comissão designada pelo CMDCA.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Aplica-se, subsidiariamente, as normas da Constituição Federal, do Código Eleitoral e legislação eleitoral em vigor e o disposto no Estatuto da Criança e do Adolescente (Lei Federal n.º 8.069/90) e suas alterações posteriores, quanto à elegibilidade e inelegibilidade de candidatos.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>O processo de escolha para o Conselho Tutelar ocorrerá com o número mínimo de 10 (dez) pretendentes devidamente habilitados.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3º.</w:t>
      </w:r>
      <w:r w:rsidRPr="0004691D">
        <w:rPr>
          <w:rFonts w:ascii="Times New Roman" w:hAnsi="Times New Roman" w:cs="Times New Roman"/>
          <w:sz w:val="24"/>
          <w:szCs w:val="24"/>
        </w:rPr>
        <w:tab/>
        <w:t>Não existindo candidatos que atendam aos requisitos deste artigo, poderá o Conselho Municipal dos Direitos da Criança e do Adolescente suspender o trâmite do processo de escolha e reabrir prazo para inscrição de novas candidaturas, sem prejuízo da garantia de posse dos novos conselheiros ao término do mandato em curso.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32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A eleição dos membros do Conselho Tutelar será convocada pelo Conselho Municipal dos Direitos da Criança e do Adolescente, com antecedência mínima de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(seis) meses, com ampla divulgação, podendo os interessados requererem o registro individual de suas candidaturas à Comissão Eleitoral e de Julgamento no prazo de 15 (quinze) dias, a partir da publicação do edital, instruindo o pedido com os documentos necessários e comprovação dos requisitos do artigo 34, desta Lei.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91D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33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Os candidatos ao Conselho Tutelar serão registrados perante a Comissão Eleitoral e de Julgamento, que deverá analisar os pedidos de registro de candidatura e dar ampla publicidade à relação dos pretendentes inscritos.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34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pedido de registro será instruído com os seguintes documentos: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certidões expedidas pela Justiça Eleitoral, Comum e Federal, referentes à regularidade criminal e cível;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certidão de nascimento ou de casamento e carteira de identidade ou outro documento oficial com fotografia;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comprovação de residência no Município pela Delegacia de Polícia, contrato de locação, ou declaração das concessionárias de serviço público em atividade em Lajinha, do último mês ao pedido de registro;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IV - título de eleitor ou certidão fornecida pelo Cartório Eleitoral da 158ª Zona Eleitoral de Lajinha, de que o candidato é eleitor no Município de Lajinha.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35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Não ocorrendo impugnações, ou sendo estas decididas, o Conselho Municipal fará os registros e divulgará as candidaturas.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36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Após o registro das candidaturas, os candidatos deverão realizar prova de conhecimento específico do Estatuto da Criança e do Adolescente (Lei Federal nº 8.069, de 13 de julho de 1990), no prazo mínimo de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(cinco) dias.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Somente poderão prosseguir no certame os candidatos que obtiverem pontuação mínima de acerto de 70% (setenta por cento) da prova.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 xml:space="preserve">Os candidatos poderão recorrer à Comissão Eleitoral do resultado da prova no prazo de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(dois) dias, sendo proferida a decisão no mesmo prazo.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3º.</w:t>
      </w:r>
      <w:r w:rsidRPr="0004691D">
        <w:rPr>
          <w:rFonts w:ascii="Times New Roman" w:hAnsi="Times New Roman" w:cs="Times New Roman"/>
          <w:sz w:val="24"/>
          <w:szCs w:val="24"/>
        </w:rPr>
        <w:tab/>
        <w:t>Homologado o resultado da prova, e julgados os recursos, quando existirem, a Comissão mandará confeccionar as cédulas nos termos do inciso I, do artigo 45, desta Lei, com os nomes dos candidatos aprovados.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37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As cédulas eleitorais serão confeccionadas pela Prefeitura Municipal, mediante modelo previamente aprovado pelo Conselho Municipal dos Direitos da Criança e do Adolescente.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38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Aplica-se, subsidiariamente, as normas da Constituição Federal, do Código Eleitoral e legislação eleitoral em vigor, para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dirimir dúvidas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quanto ao exercício do sufrágio e da apuração dos votos.</w:t>
      </w:r>
    </w:p>
    <w:p w:rsidR="00810C0A" w:rsidRPr="00810C0A" w:rsidRDefault="00810C0A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810C0A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SEÇÃO III – DAS IMPUGNAÇÕES</w:t>
      </w:r>
    </w:p>
    <w:p w:rsidR="00810C0A" w:rsidRPr="0004691D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39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Protocolado o requerimento de registro, o Presidente do Conselho Municipal dos Direitos da Criança e do Adolescente publicará por Edital, imediatamente, para ciência dos interessados.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40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Caberá a qualquer candidato, entidade filantrópica ou cidadão, no prazo de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(cinco) dias, contados da publicação do Edital, impugná-lo em petição fundamentada, juntando documentos ou indicando onde serão obtidos.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41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Os requerimentos de registros de candidaturas serão publicados por edital, em locais públicos e previamente indicados, com prazo de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(cinco) dias para receberem impugnações.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42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A Comissão Eleitoral e de Julgamento, não recebendo impugnação, comunicará ao Conselho Municipal e, se receber, imediatamente após o prazo descrito no artigo anterior, abrirá vista ao candidato pelo prazo de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(três) dias, para contestá-la, juntar documentos, indicar rol de testemunhas e requerer a produção de outras provas, inclusive documentais, e em igual prazo, a Comissão Eleitoral e de Julgamento emitirá sua decisão, publicando-a e comunicando ao Conselho Municipal.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91D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43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candidato ou o impugnante, não se conformando com a decisão da Comissão Eleitoral e de Julgamento, no prazo de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(três) dias, poderá apresentar recurso ao Conselho Municipal dos Direitos da Criança e Adolescente, que o decidirá no prazo de 5 (cinco) dias, por maioria de votos, em decisão irrecorrível.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 xml:space="preserve">É vedado nesta fase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participação dos Conselheiros membros da Comissão Eleitoral e de Julgamento.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>O Presidente do Conselho, nesta fase, somente votará se ocorrer empate no julgamento.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44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Não ocorrendo impugnações ou estas sendo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decididas, o Conselho Municipal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fará os registros, divulgará as candidaturas, encaminhará cópia da relação de candidatos ao Ministério Público, e mandará confeccionar as cédulas nos termos do inciso I, do artigo seguinte.</w:t>
      </w:r>
    </w:p>
    <w:p w:rsidR="00810C0A" w:rsidRPr="0004691D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SEÇÃO IV – DO VOTO SECRETO</w:t>
      </w:r>
    </w:p>
    <w:p w:rsidR="00810C0A" w:rsidRPr="00810C0A" w:rsidRDefault="00810C0A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45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sigilo do voto será assegurado mediante as seguintes providências: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cédula única, em papel branco, opaco e pouco absorvente, impressão em tinta preta, com espaço para o eleitor escrever o nome ou o número do candidato ou com os nomes e números de todos os candidatos em ordem alfabética ou determinada por sorteio;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isolamento do eleitor em cabine indevassável para o ato de votar;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verificação de autenticidade da cédula única à vista das rubricas dos membros da mesa coletora de votos;</w:t>
      </w:r>
    </w:p>
    <w:p w:rsidR="00526AEC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IV - emprego de urnas que assegure a inviolabilidade do voto.</w:t>
      </w:r>
    </w:p>
    <w:p w:rsidR="00810C0A" w:rsidRPr="0004691D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SEÇÃO V - DA ANULAÇÃO E DA NULIDADE DO PROCESSO ELEITORAL</w:t>
      </w:r>
    </w:p>
    <w:p w:rsidR="00810C0A" w:rsidRPr="00810C0A" w:rsidRDefault="00810C0A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46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Será anulada a eleição quando, mediante recurso formalizado, ficar comprovado: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I - que foi realizado em dia, hora e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local diversos dos designados no Edital de Convocação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>, ou encerrada a coleta de votos antes da hora determinada sem que tenham votado todos os eleitores constantes da folha de votação;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que não foi cumprido qualquer dos prazos essenciais estabelecidos nesta Lei;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ocorrência de fraude que comprometa sua legitimidade, importando prejuízo a qualquer candidato.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Parágrafo único. A anulação do voto não implicará na anulação da urna.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47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Não poderá a nulidade ser invocada por quem lhe tenha dado causa, e nem aproveitará o seu responsável.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48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Anulada a eleição, outra será convocada no prazo de 30 (trinta) dias a contar da publicação do despacho anulatório.</w:t>
      </w:r>
    </w:p>
    <w:p w:rsidR="00810C0A" w:rsidRPr="0004691D" w:rsidRDefault="00810C0A" w:rsidP="001B00E1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1B00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VII – Da Propaganda Eleitoral</w:t>
      </w:r>
    </w:p>
    <w:p w:rsidR="0004691D" w:rsidRPr="0004691D" w:rsidRDefault="0004691D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nb-NO"/>
        </w:rPr>
      </w:pP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49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A propaganda dos candidatos ao Conselho Tutelar é permitida nos termos seguintes: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a propaganda, qualquer que seja a sua forma ou modalidade, mencionará sempre o nome do candidato;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será permitida propaganda falada e escrita dos candidatos ao Conselho Tutelar nos termos do regulamento expedido pelo Presidente do Conselho Municipal dos direitos da Criança e do Adolescente e até 72h (setenta e duas horas) antes do pleito eleitoral.</w:t>
      </w:r>
    </w:p>
    <w:p w:rsidR="001B00E1" w:rsidRDefault="001B00E1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526AEC" w:rsidRPr="0004691D" w:rsidRDefault="001B00E1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50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Toda propaganda eleitoral será realizada sob a responsabilidade do candidato ao Conselho Tutelar.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VIII – Da Seção Eleitoral de Votação</w:t>
      </w:r>
    </w:p>
    <w:p w:rsidR="00526AEC" w:rsidRPr="00810C0A" w:rsidRDefault="00526AEC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SEÇÃO I - DA COMPOSIÇÃO DAS MESAS COLETORAS DE VOTOS</w:t>
      </w:r>
    </w:p>
    <w:p w:rsidR="00526AEC" w:rsidRPr="0004691D" w:rsidRDefault="00526AEC" w:rsidP="00313516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51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A mesa coletora de votos funcionará sob a exclusiva responsabilidade de 01 (um) coordenador e 02 (dois) mesários com suplentes, designados pela Comissão Eleitoral e de Julgamento até 10 (dez) dias antes da eleição.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52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Os trabalhos da mesa coletora de votos poderão ser fiscalizados pelos candidatos, através de fiscais, observando-se o seguinte: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I - o candidato poderá indicar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(um) fiscal para cada mesa coletora de votos;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II - somente será permitido a permanência de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(cinco) fiscais por mesa coletora de votos;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o coordenador da mesa coletora de votos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, utilizará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do sistema de rodízio entre os fiscais, se for ultrapassado o número indicado no inciso anterior.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53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Não poderão ser nomeados membros da mesa coletora de votos: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os candidatos, seus cônjuges e parentes, ainda que por afinidade, até o 3º (terceiro) grau, inclusive;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os membros do Conselho Municipal dos Direitos da Criança e do Adolescente;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qualquer membro que fizer parte da diretoria e conselhos das entidades representadas no Conselho Municipal dos Direitos da Criança e do Adolescente.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54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Os mesários substituirão o coordenador da mesa coletora de votos de modo que haja sempre quem responda pessoalmente pela ordem e regularidade do processo eleitoral.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Todos os membros da mesa coletora de votos estarão presentes ao ato de abertura, durante e no encerramento da votação, salvo motivo de força maior.</w:t>
      </w:r>
    </w:p>
    <w:p w:rsidR="00526AEC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>Não comparecendo o coordenador da mesa coletora de votos até 15min (quinze minutos) antes da hora determinada para o início da votação, assumirá a coordenação, o 1º (primeiro) mesário e na sua falta ou impedimento, o 2º (segundo) mesário e assim sucessivamente.</w:t>
      </w:r>
    </w:p>
    <w:p w:rsidR="00810C0A" w:rsidRPr="0004691D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Default="00526AEC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SEÇÃO II – DA COLETA DE VOTOS</w:t>
      </w:r>
    </w:p>
    <w:p w:rsidR="00810C0A" w:rsidRPr="00810C0A" w:rsidRDefault="00810C0A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55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Somente poderão permanecer no recinto da mesa coletora de votos os seus membros, os fiscais designados e, durante o tempo necessário à votação, o eleitor.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810C0A">
        <w:rPr>
          <w:rFonts w:ascii="Times New Roman" w:hAnsi="Times New Roman" w:cs="Times New Roman"/>
          <w:b/>
          <w:sz w:val="24"/>
          <w:szCs w:val="24"/>
        </w:rPr>
        <w:t>Parágrafo único</w:t>
      </w:r>
      <w:r w:rsidR="00526AEC" w:rsidRPr="0004691D">
        <w:rPr>
          <w:rFonts w:ascii="Times New Roman" w:hAnsi="Times New Roman" w:cs="Times New Roman"/>
          <w:sz w:val="24"/>
          <w:szCs w:val="24"/>
        </w:rPr>
        <w:t>. Nenhuma pessoa estranha a direção da mesa coletora de votos poderá intervir no seu funcionamento durante os trabalhos de votação.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56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Os trabalhos eleitorais da mesa coletora de votos terão duração mínima de 6h (seis horas), observadas sempre as horas de início e encerramento previstas no edital de convocação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810C0A">
        <w:rPr>
          <w:rFonts w:ascii="Times New Roman" w:hAnsi="Times New Roman" w:cs="Times New Roman"/>
          <w:b/>
          <w:sz w:val="24"/>
          <w:szCs w:val="24"/>
        </w:rPr>
        <w:t>Parágrafo único.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Os trabalhos de votação só poderão ser encerrados antecipadamente se já tiverem votado todos os eleitores constantes da folha de votação.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57 -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Iniciada a votação, cada eleitor pela ordem de apresentação à mesa coletora de votos, depois de identificado, assinará a folha de votação, receberá a cédula única rubricada pelo Coordenador e Mesários e, na cabine indevassável, após assinalar sua preferência,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a dobrará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>, depositando-a em seguida na urna colocada na mesa coletora de votos.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Antes de depositar a cédula na urna, o eleitor deverá exibir a parte rubricada à mesa coletora de votos e aos fiscais para que verifiquem, sem a tocar, se é aquela que lhe foi entregue.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 xml:space="preserve">Se a cédula não for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oficial o eleitor será convidado a voltar à cabine e a trazer o seu voto na cédula que recebeu.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3º.</w:t>
      </w:r>
      <w:r w:rsidRPr="0004691D">
        <w:rPr>
          <w:rFonts w:ascii="Times New Roman" w:hAnsi="Times New Roman" w:cs="Times New Roman"/>
          <w:sz w:val="24"/>
          <w:szCs w:val="24"/>
        </w:rPr>
        <w:tab/>
        <w:t>Se o eleitor não proceder conforme o determinado, não poderá votar, anotando-se a ocorrência na Ata.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58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Os eleitores cujos votos forem impugnados e, assinando lista própria, votarão em separado.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810C0A">
        <w:rPr>
          <w:rFonts w:ascii="Times New Roman" w:hAnsi="Times New Roman" w:cs="Times New Roman"/>
          <w:b/>
          <w:sz w:val="24"/>
          <w:szCs w:val="24"/>
        </w:rPr>
        <w:t>Parágrafo único</w:t>
      </w:r>
      <w:r w:rsidR="00526AEC" w:rsidRPr="0004691D">
        <w:rPr>
          <w:rFonts w:ascii="Times New Roman" w:hAnsi="Times New Roman" w:cs="Times New Roman"/>
          <w:sz w:val="24"/>
          <w:szCs w:val="24"/>
        </w:rPr>
        <w:t>. O voto impugnado será tomado da seguinte forma: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os membros da mesa coletora de votos entregarão ao eleitor envelope apropriado, para que ele, na presença da mesa e dos fiscais, se houver, nele coloque a cédula que assinalou;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o coordenador da mesa coletora de votos anotará no verso do envelope as razões da medida, para posterior decisão da Comissão Eleitoral e de Julgamento.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59 -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São documentos válidos para identificação do eleitor: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cédula de identidade;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carteira de trabalho e previdência social;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outro documento oficial com fotografia.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60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Na hora determinada no Edital para encerramento da votação, havendo no recinto eleitores a votar, serão convidados em voz alta a fazerem entrega aos mesários da mesa coletora de votos dos documentos de identificação, prosseguindo os trabalhos até que vote o último eleitor. 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Caso não haja mais eleitor a votar, serão imediatamente encerrados os trabalhos.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 xml:space="preserve">As urnas devem ser lacradas, com aposição de tiras de papel </w:t>
      </w:r>
      <w:proofErr w:type="spellStart"/>
      <w:r w:rsidRPr="0004691D">
        <w:rPr>
          <w:rFonts w:ascii="Times New Roman" w:hAnsi="Times New Roman" w:cs="Times New Roman"/>
          <w:sz w:val="24"/>
          <w:szCs w:val="24"/>
        </w:rPr>
        <w:t>gomado</w:t>
      </w:r>
      <w:proofErr w:type="spellEnd"/>
      <w:r w:rsidRPr="0004691D">
        <w:rPr>
          <w:rFonts w:ascii="Times New Roman" w:hAnsi="Times New Roman" w:cs="Times New Roman"/>
          <w:sz w:val="24"/>
          <w:szCs w:val="24"/>
        </w:rPr>
        <w:t>, rubricadas pelos membros da mesa coletora de votos, sempre que forem transportadas.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3º.</w:t>
      </w:r>
      <w:r w:rsidRPr="0004691D">
        <w:rPr>
          <w:rFonts w:ascii="Times New Roman" w:hAnsi="Times New Roman" w:cs="Times New Roman"/>
          <w:sz w:val="24"/>
          <w:szCs w:val="24"/>
        </w:rPr>
        <w:tab/>
        <w:t>O coordenador fará lavrar ata, que também será assinada pelos membros e fiscais, se houver, registrando a data e hora do início e do encerramento dos trabalhos, total de votantes, o número de votos em separado, se os houver, bem como resumidamente os protestos.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IX – Da Seção Eleitoral de Apuração de Votos</w:t>
      </w:r>
    </w:p>
    <w:p w:rsidR="00526AEC" w:rsidRDefault="00526AEC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SEÇÃO I – DA MESA APURADORA DE VOTOS</w:t>
      </w:r>
    </w:p>
    <w:p w:rsidR="00810C0A" w:rsidRPr="00810C0A" w:rsidRDefault="00810C0A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61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A Sessão Eleitoral de Apuração será instalada imediatamente após o encerramento da votação, transformando a Mesa Receptora de Votos em Mesa Apuradora de Votos, obedecendo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mesma composição e coordenação.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810C0A">
        <w:rPr>
          <w:rFonts w:ascii="Times New Roman" w:hAnsi="Times New Roman" w:cs="Times New Roman"/>
          <w:b/>
          <w:sz w:val="24"/>
          <w:szCs w:val="24"/>
        </w:rPr>
        <w:t>Parágrafo único</w:t>
      </w:r>
      <w:r w:rsidR="00526AEC" w:rsidRPr="0004691D">
        <w:rPr>
          <w:rFonts w:ascii="Times New Roman" w:hAnsi="Times New Roman" w:cs="Times New Roman"/>
          <w:sz w:val="24"/>
          <w:szCs w:val="24"/>
        </w:rPr>
        <w:t>. A Mesa Apuradora de Votos será composta de escrutinador indicado pelo coordenador da mesa.</w:t>
      </w:r>
    </w:p>
    <w:p w:rsidR="00810C0A" w:rsidRPr="0004691D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Default="00526AEC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SEÇÃO II – DA APURAÇÃO DOS VOTOS</w:t>
      </w:r>
    </w:p>
    <w:p w:rsidR="00810C0A" w:rsidRPr="00810C0A" w:rsidRDefault="00810C0A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62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Na contagem das cédulas da urna, o coordenador verificará se o seu número coincide com número da lista de votantes.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Se o número de cédulas for igual ou inferior ao de votantes que assinaram a respectiva lista, far-se-á a apuração.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>Se o total de cédulas for superior ao da lista de votantes, preceder-se-á à apuração, destacando-se dos votos atribuídos ao nome mais votado e o número de votos em excesso, desde que esse número seja inferior à diferença entre os dois mais votados.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3º.</w:t>
      </w:r>
      <w:r w:rsidRPr="0004691D">
        <w:rPr>
          <w:rFonts w:ascii="Times New Roman" w:hAnsi="Times New Roman" w:cs="Times New Roman"/>
          <w:sz w:val="24"/>
          <w:szCs w:val="24"/>
        </w:rPr>
        <w:tab/>
        <w:t>Se o excesso de cédulas for igual ou superior à diferença entre os dois mais votados, a urna será anulada.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63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Finda a apuração, o Coordenador da Mesa Apuradora de Votos proclamará eleito membros do Conselho Tutelar, os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(cinco) candidatos que obtiveram maior número de votos e os suplentes, pela ordem de votação, e fará lavrar ata dos trabalhos eleitorais.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A ata mencionará obrigatoriamente: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dia e hora de abertura e encerramento dos trabalhos;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local em que funcionou a mesa coletora de votos com nomes dos respectivos componentes;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resultado das urnas apuradoras, especificando-se o número de votantes, cédulas apuradas, votos atribuídos a cada candidato e registrando os votos brancos e nulos;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IV - número total de eleitores que votaram;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 - resultado geral da apuração dos votos;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VI - proclamação dos eleitos.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>A ata geral de apuração dos votos será assinada pelo coordenador.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64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Se o número de votos de urna anulada for igual ou superior a diferença entre os dois candidatos mais votados, não haverá proclamação dos eleitos pela Mesa Apuradora de Votos, cabendo à Comissão Eleitoral e de Julgamento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realizar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novas eleições, no prazo máximo de 15 (quinze) dias.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65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A fim de assegurar eventual recontagem de votos, as cédulas apuradas permanecerão sob a guarda do Coordenador da Mesa Apuradora de Votos até a proclamação final do resultado da eleição.</w:t>
      </w:r>
    </w:p>
    <w:p w:rsidR="0004691D" w:rsidRPr="0004691D" w:rsidRDefault="0004691D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SEÇÃO III – DO MATERIAL ELEITORAL</w:t>
      </w:r>
    </w:p>
    <w:p w:rsidR="0004691D" w:rsidRPr="00810C0A" w:rsidRDefault="0004691D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66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A Comissão Eleitoral e Julgamento incumbe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zelar para que se mantenha organizado o processo eleitoral, especialmente, ter sob sua guarda: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I -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edital, folha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de jornal e boletim do Conselho Municipal dos Direitos da Criança e do Adolescente de convocação da eleição;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cópias dos requerimentos dos registros dos candidatos e as respectivas fichas de qualificação dos mesmos;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cópias dos expedientes relativos à composição da mesa eleitoral;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IV - relação dos eleitores em condições de votar;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 - lista de votação;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VI - ata da sessão eleitoral de votação e de apuração dos votos;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VII - exemplar da cédula única de votação;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VIII - cópias das impugnações, dos recursos e respectivas razões.</w:t>
      </w:r>
    </w:p>
    <w:p w:rsidR="0004691D" w:rsidRPr="0004691D" w:rsidRDefault="0004691D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X – Dos Recursos</w:t>
      </w:r>
    </w:p>
    <w:p w:rsidR="0004691D" w:rsidRPr="0004691D" w:rsidRDefault="0004691D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67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Conselho Municipal dos Direitos da Criança e do Adolescente decidirá, de plano, eventuais impugnações ao resultado da apuração, que poderão ser apresentadas no prazo de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(dois) dias, quando se dará a publicação oficial dos eleitos.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68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Os prazos deste Título somente iniciam e terminam em dia útil e na contagem é excluído o dia de começo e incluído o dia de vencimento.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XI – Da Proclamação, Nomeação e Posse dos Eleitos</w:t>
      </w:r>
    </w:p>
    <w:p w:rsidR="0004691D" w:rsidRPr="0004691D" w:rsidRDefault="0004691D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69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Concluída a apuração dos votos, o Conselho Municipal dos Direitos da Criança e do Adolescente proclamará o resultado e declarará eleitos, membros efetivos do Conselho Tutelar, os </w:t>
      </w:r>
      <w:proofErr w:type="gramStart"/>
      <w:r w:rsidR="00526AEC" w:rsidRPr="0004691D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(cinco) candidatos que obtiverem maior número de sufrágios: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I - os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 xml:space="preserve"> (cinco) candidatos subseqüentes, se houver, serão considerados suplentes e chamados eventualmente a servirem, pela ordem de votação;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se ocorrer morte, desistência ou impedimento legal, convocar-se-á o suplente remanescente com maior votação;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III - se na hipótese do inciso anterior, remanescer dois ou mais candidatos com a mesma votação, qualificar-se-á o mais idoso;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IV - os candidatos eleitos serão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empossados pelo Chefe do Poder Executivo Municipal, no dia 10 de janeiro do ano seguinte ao da eleição, em sessão solene, no local de funcionamento do Conselho Tutelar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>, ou outro local especialmente designado pelo Presidente do Conselho Municipal dos Direitos da Criança e do Adolescente, com comunicação aos candidatos e às autoridades civis e militares constituídas no Município, com antecedência mínima de 15 (quinze) dias.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Parágrafo único.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No caso da inexistência de suplentes, caberá ao Conselho Municipal dos Direitos da Criança e do Adolescente realizar processo de escolha suplementar para o preenchimento das vagas.</w:t>
      </w:r>
    </w:p>
    <w:p w:rsidR="00810C0A" w:rsidRPr="0004691D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TÍTULO IV – DO FUNDO MUNICIPAL DOS DIREITOS DA CRIANÇA E DO ADOLESCENTE</w:t>
      </w:r>
    </w:p>
    <w:p w:rsidR="00526AEC" w:rsidRPr="00810C0A" w:rsidRDefault="00526AEC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810C0A" w:rsidRDefault="00526AEC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I – Das Disposições Gerais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70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Fica criado o Fundo Municipal dos Direitos da Criança e do Adolescente, como captador e liberador de recursos a serem utilizados segundo as deliberações do Conselho Municipal dos Direitos da Criança e do Adolescente.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1º.</w:t>
      </w:r>
      <w:r w:rsidRPr="0004691D">
        <w:rPr>
          <w:rFonts w:ascii="Times New Roman" w:hAnsi="Times New Roman" w:cs="Times New Roman"/>
          <w:sz w:val="24"/>
          <w:szCs w:val="24"/>
        </w:rPr>
        <w:tab/>
        <w:t>O Fundo será gerido pelo Presidente do Conselho Municipal dos Direitos da Criança e do Adolescente, conjuntamente com o Tesoureiro.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§ 2º.</w:t>
      </w:r>
      <w:r w:rsidRPr="0004691D">
        <w:rPr>
          <w:rFonts w:ascii="Times New Roman" w:hAnsi="Times New Roman" w:cs="Times New Roman"/>
          <w:sz w:val="24"/>
          <w:szCs w:val="24"/>
        </w:rPr>
        <w:tab/>
        <w:t>A movimentação contábil do Fundo será executada pelo Setor de Contabilidade da Prefeitura Municipal.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II – Da Competência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71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Compete ao Fundo Municipal: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administrar os recursos consignados na lei orçamentária e os específicos por ele captados destinados aos programas de atendimento aos direitos da criança e do adolescente conforme resolução do Conselho Municipal dos Direitos da Criança e do Adolescente;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controlar e registrar os recursos captados através de convênios.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Capítulo III – Dos Recursos do Fundo</w:t>
      </w:r>
    </w:p>
    <w:p w:rsidR="00526AEC" w:rsidRPr="001B00E1" w:rsidRDefault="00526AEC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72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="00526AEC" w:rsidRPr="0004691D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526AEC" w:rsidRPr="0004691D">
        <w:rPr>
          <w:rFonts w:ascii="Times New Roman" w:hAnsi="Times New Roman" w:cs="Times New Roman"/>
          <w:sz w:val="24"/>
          <w:szCs w:val="24"/>
        </w:rPr>
        <w:t xml:space="preserve"> Fundo Municipal será constituído por: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 - dotação consignada no orçamento municipal para atividades vinculadas ao Conselho Municipal dos Direitos da Criança e do Adolescente e verbas adicionais que a lei estabelecer no decurso de cada exercício;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II - doações de pessoas físicas e jurídicas, conforme o disposto no artigo 260, da Lei Federal nº 8.069, de 13 de julho de 1990;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 xml:space="preserve">III - valores provenientes das multas previstas no artigo 214 e oriundas das infrações descritas nos artigos 228 </w:t>
      </w:r>
      <w:proofErr w:type="gramStart"/>
      <w:r w:rsidRPr="0004691D">
        <w:rPr>
          <w:rFonts w:ascii="Times New Roman" w:hAnsi="Times New Roman" w:cs="Times New Roman"/>
          <w:sz w:val="24"/>
          <w:szCs w:val="24"/>
        </w:rPr>
        <w:t>ao 285</w:t>
      </w:r>
      <w:proofErr w:type="gramEnd"/>
      <w:r w:rsidRPr="0004691D">
        <w:rPr>
          <w:rFonts w:ascii="Times New Roman" w:hAnsi="Times New Roman" w:cs="Times New Roman"/>
          <w:sz w:val="24"/>
          <w:szCs w:val="24"/>
        </w:rPr>
        <w:t>, todos da Lei Federal nº 8.069/90;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IV - transferências de recursos financeiros oriundos dos Fundos Nacional e Estadual dos Direitos da Criança e do Adolescente;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 - doações, auxílios, contribuições e transferências de entidades nacionais, internacionais, governamentais e não-governamentais;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VI - produto de aplicações financeiras dos recursos disponíveis, respeitada a legislação em vigor e da venda de materiais, publicações e de realização de eventos;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VII - recursos advindos de convênios, acordos e contratos firmados entre o Município de Lajinha e instituições públicas e privadas, nacionais e internacionais, federais, estaduais e municipais, para repasse a entidades executoras de programas integrantes do Plano de Aplicação;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4691D">
        <w:rPr>
          <w:rFonts w:ascii="Times New Roman" w:hAnsi="Times New Roman" w:cs="Times New Roman"/>
          <w:sz w:val="24"/>
          <w:szCs w:val="24"/>
        </w:rPr>
        <w:t>VIII - outros recursos resultantes de depósitos e aplicações de capitais.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810C0A" w:rsidRDefault="00526AEC" w:rsidP="0031351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C0A">
        <w:rPr>
          <w:rFonts w:ascii="Times New Roman" w:hAnsi="Times New Roman" w:cs="Times New Roman"/>
          <w:b/>
          <w:sz w:val="24"/>
          <w:szCs w:val="24"/>
        </w:rPr>
        <w:t>TÍTULO V – DAS DISPOSIÇÕES FINAIS E TRANSITÓRIAS</w:t>
      </w:r>
    </w:p>
    <w:p w:rsidR="0004691D" w:rsidRPr="0004691D" w:rsidRDefault="0004691D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nb-NO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73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No prazo de 30 (trinta) dias, contados da publicação desta lei, constituir-se-á o Conselho Municipal dos Direitos da Criança e do Adolescente.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74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O 1º (primeiro) Conselho Municipal dos Direitos da Criança e do Adolescente, após a edição desta Lei, no prazo de 15 (quinze) dias contados da nomeação de seus membros, elaborará o Regimento Interno e elegerá os membros da diretoria.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1B00E1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Parágrafo único.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O Regimento Interno será aprovado pelo Prefeito Municipal </w:t>
      </w:r>
      <w:r w:rsidR="00526AEC" w:rsidRPr="001B00E1">
        <w:rPr>
          <w:rFonts w:ascii="Times New Roman" w:hAnsi="Times New Roman" w:cs="Times New Roman"/>
          <w:sz w:val="24"/>
          <w:szCs w:val="24"/>
        </w:rPr>
        <w:t>e instituído mediante Decreto.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75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Fica prorrogado o mandato dos atuais membros do Conselho Tutelar até a data de 09 de janeiro de 2016.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76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Fica o Poder Executivo autorizado a abrir credito especial ao orçamento vigente, por Decreto do Executivo, para atender às despesas iniciais decorrentes do cumprimento desta Lei.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77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Esta Lei entra em vigor na data de sua publicação, e seus efeitos a partir de 1º de abril de 2015.</w:t>
      </w:r>
    </w:p>
    <w:p w:rsidR="00313516" w:rsidRDefault="00313516" w:rsidP="001B00E1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EC" w:rsidRPr="0004691D" w:rsidRDefault="00313516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26AEC" w:rsidRPr="001B00E1">
        <w:rPr>
          <w:rFonts w:ascii="Times New Roman" w:hAnsi="Times New Roman" w:cs="Times New Roman"/>
          <w:b/>
          <w:sz w:val="24"/>
          <w:szCs w:val="24"/>
        </w:rPr>
        <w:t>Art. 78</w:t>
      </w:r>
      <w:r w:rsidR="00526AEC" w:rsidRPr="0004691D">
        <w:rPr>
          <w:rFonts w:ascii="Times New Roman" w:hAnsi="Times New Roman" w:cs="Times New Roman"/>
          <w:sz w:val="24"/>
          <w:szCs w:val="24"/>
        </w:rPr>
        <w:t xml:space="preserve"> - Revogam-se as disposições em contrário, em especial as Leis Municipais n.º 1.054, de 24 de maio de 2002; e a de n.º 1.113, de 11 de agosto de 2003.</w:t>
      </w: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26AEC" w:rsidRPr="0004691D" w:rsidRDefault="00526AEC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810C0A" w:rsidRPr="007F0C24" w:rsidRDefault="00810C0A" w:rsidP="001B00E1">
      <w:pPr>
        <w:jc w:val="both"/>
        <w:rPr>
          <w:rFonts w:ascii="Times New Roman" w:hAnsi="Times New Roman" w:cs="Times New Roman"/>
          <w:sz w:val="24"/>
          <w:szCs w:val="24"/>
        </w:rPr>
      </w:pPr>
      <w:r w:rsidRPr="007F0C24">
        <w:rPr>
          <w:rFonts w:ascii="Times New Roman" w:hAnsi="Times New Roman" w:cs="Times New Roman"/>
          <w:sz w:val="24"/>
          <w:szCs w:val="24"/>
        </w:rPr>
        <w:t>GABINETE DA PRESIDÊNCIA DA CÂMARA MUNICIPAL DE LAJINHA, ESTADO DE MINAS GERAIS, AO</w:t>
      </w:r>
      <w:r w:rsidR="007F0C24">
        <w:rPr>
          <w:rFonts w:ascii="Times New Roman" w:hAnsi="Times New Roman" w:cs="Times New Roman"/>
          <w:sz w:val="24"/>
          <w:szCs w:val="24"/>
        </w:rPr>
        <w:t xml:space="preserve"> PRIMEIRO DIA </w:t>
      </w:r>
      <w:r w:rsidRPr="007F0C24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7F0C24" w:rsidRPr="007F0C24">
        <w:rPr>
          <w:rFonts w:ascii="Times New Roman" w:hAnsi="Times New Roman" w:cs="Times New Roman"/>
          <w:sz w:val="24"/>
          <w:szCs w:val="24"/>
        </w:rPr>
        <w:t xml:space="preserve">ABRIL </w:t>
      </w:r>
      <w:r w:rsidRPr="007F0C24">
        <w:rPr>
          <w:rFonts w:ascii="Times New Roman" w:hAnsi="Times New Roman" w:cs="Times New Roman"/>
          <w:sz w:val="24"/>
          <w:szCs w:val="24"/>
        </w:rPr>
        <w:t>DO ANO DOIS MIL E QUINZE. (</w:t>
      </w:r>
      <w:r w:rsidR="007F0C24">
        <w:rPr>
          <w:rFonts w:ascii="Times New Roman" w:hAnsi="Times New Roman" w:cs="Times New Roman"/>
          <w:sz w:val="24"/>
          <w:szCs w:val="24"/>
        </w:rPr>
        <w:t>01</w:t>
      </w:r>
      <w:r w:rsidRPr="007F0C24">
        <w:rPr>
          <w:rFonts w:ascii="Times New Roman" w:hAnsi="Times New Roman" w:cs="Times New Roman"/>
          <w:sz w:val="24"/>
          <w:szCs w:val="24"/>
        </w:rPr>
        <w:t>/04/2015)</w:t>
      </w:r>
    </w:p>
    <w:p w:rsidR="00810C0A" w:rsidRPr="00F50CAD" w:rsidRDefault="00810C0A" w:rsidP="001B00E1">
      <w:pPr>
        <w:jc w:val="both"/>
      </w:pPr>
    </w:p>
    <w:p w:rsidR="007F0C24" w:rsidRPr="00810C0A" w:rsidRDefault="00810C0A" w:rsidP="00313516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810C0A">
        <w:rPr>
          <w:rFonts w:ascii="Times New Roman" w:hAnsi="Times New Roman" w:cs="Times New Roman"/>
          <w:b/>
          <w:sz w:val="24"/>
        </w:rPr>
        <w:t>Ver. Flávio Elias da Silva</w:t>
      </w:r>
    </w:p>
    <w:p w:rsidR="00810C0A" w:rsidRPr="00810C0A" w:rsidRDefault="00810C0A" w:rsidP="00313516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810C0A">
        <w:rPr>
          <w:rFonts w:ascii="Times New Roman" w:hAnsi="Times New Roman" w:cs="Times New Roman"/>
          <w:sz w:val="24"/>
        </w:rPr>
        <w:t>Presidente da Câmara</w:t>
      </w:r>
    </w:p>
    <w:p w:rsidR="00810C0A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</w:rPr>
      </w:pPr>
    </w:p>
    <w:p w:rsidR="007F0C24" w:rsidRPr="007F0C24" w:rsidRDefault="007F0C24" w:rsidP="001B00E1">
      <w:pPr>
        <w:pStyle w:val="SemEspaamento"/>
        <w:jc w:val="both"/>
        <w:rPr>
          <w:rFonts w:ascii="Times New Roman" w:hAnsi="Times New Roman" w:cs="Times New Roman"/>
          <w:sz w:val="24"/>
        </w:rPr>
      </w:pPr>
    </w:p>
    <w:p w:rsidR="00810C0A" w:rsidRPr="007F0C24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</w:rPr>
      </w:pPr>
      <w:r w:rsidRPr="007F0C24">
        <w:rPr>
          <w:rFonts w:ascii="Times New Roman" w:hAnsi="Times New Roman" w:cs="Times New Roman"/>
          <w:sz w:val="24"/>
        </w:rPr>
        <w:t xml:space="preserve">Sancionada em </w:t>
      </w:r>
      <w:r w:rsidR="007F0C24">
        <w:rPr>
          <w:rFonts w:ascii="Times New Roman" w:hAnsi="Times New Roman" w:cs="Times New Roman"/>
          <w:sz w:val="24"/>
        </w:rPr>
        <w:t>02</w:t>
      </w:r>
      <w:r w:rsidR="007F0C24" w:rsidRPr="007F0C24">
        <w:rPr>
          <w:rFonts w:ascii="Times New Roman" w:hAnsi="Times New Roman" w:cs="Times New Roman"/>
          <w:sz w:val="24"/>
        </w:rPr>
        <w:t>/04/2015</w:t>
      </w:r>
      <w:r w:rsidRPr="007F0C24">
        <w:rPr>
          <w:rFonts w:ascii="Times New Roman" w:hAnsi="Times New Roman" w:cs="Times New Roman"/>
          <w:sz w:val="24"/>
        </w:rPr>
        <w:t>, conforme cópia arquivada em pasta própria.</w:t>
      </w:r>
    </w:p>
    <w:p w:rsidR="00810C0A" w:rsidRPr="007F0C24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</w:rPr>
      </w:pPr>
    </w:p>
    <w:p w:rsidR="00810C0A" w:rsidRPr="007F0C24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</w:rPr>
      </w:pPr>
      <w:r w:rsidRPr="007F0C24">
        <w:rPr>
          <w:rFonts w:ascii="Times New Roman" w:hAnsi="Times New Roman" w:cs="Times New Roman"/>
          <w:sz w:val="24"/>
        </w:rPr>
        <w:t xml:space="preserve">Lúcia Maria Miguel Morais </w:t>
      </w:r>
    </w:p>
    <w:p w:rsidR="00810C0A" w:rsidRPr="007F0C24" w:rsidRDefault="00810C0A" w:rsidP="001B00E1">
      <w:pPr>
        <w:pStyle w:val="SemEspaamento"/>
        <w:jc w:val="both"/>
        <w:rPr>
          <w:rFonts w:ascii="Times New Roman" w:hAnsi="Times New Roman" w:cs="Times New Roman"/>
          <w:sz w:val="24"/>
        </w:rPr>
      </w:pPr>
      <w:r w:rsidRPr="007F0C24">
        <w:rPr>
          <w:rFonts w:ascii="Times New Roman" w:hAnsi="Times New Roman" w:cs="Times New Roman"/>
          <w:sz w:val="24"/>
        </w:rPr>
        <w:t xml:space="preserve">        At. Legislativo</w:t>
      </w:r>
    </w:p>
    <w:p w:rsidR="00225AF7" w:rsidRPr="0004691D" w:rsidRDefault="00225AF7" w:rsidP="001B00E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sectPr w:rsidR="00225AF7" w:rsidRPr="0004691D" w:rsidSect="000E76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526AEC"/>
    <w:rsid w:val="000036CD"/>
    <w:rsid w:val="0004691D"/>
    <w:rsid w:val="000E76AE"/>
    <w:rsid w:val="00103495"/>
    <w:rsid w:val="001B00E1"/>
    <w:rsid w:val="00221160"/>
    <w:rsid w:val="00225AF7"/>
    <w:rsid w:val="00313516"/>
    <w:rsid w:val="00391B0D"/>
    <w:rsid w:val="00526AEC"/>
    <w:rsid w:val="00727546"/>
    <w:rsid w:val="007F0C24"/>
    <w:rsid w:val="00810C0A"/>
    <w:rsid w:val="009978A0"/>
    <w:rsid w:val="00BA5F4E"/>
    <w:rsid w:val="00C86534"/>
    <w:rsid w:val="00FA5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6AE"/>
  </w:style>
  <w:style w:type="paragraph" w:styleId="Ttulo1">
    <w:name w:val="heading 1"/>
    <w:basedOn w:val="Normal"/>
    <w:next w:val="Normal"/>
    <w:link w:val="Ttulo1Char"/>
    <w:qFormat/>
    <w:rsid w:val="00526AEC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526AEC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4"/>
      <w:szCs w:val="24"/>
      <w:lang w:val="nb-NO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26AEC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526AEC"/>
    <w:rPr>
      <w:rFonts w:ascii="Times New Roman" w:eastAsia="Times New Roman" w:hAnsi="Times New Roman" w:cs="Times New Roman"/>
      <w:b/>
      <w:bCs/>
      <w:sz w:val="24"/>
      <w:szCs w:val="24"/>
      <w:lang w:val="nb-NO"/>
    </w:rPr>
  </w:style>
  <w:style w:type="paragraph" w:styleId="Cabealho">
    <w:name w:val="header"/>
    <w:basedOn w:val="Normal"/>
    <w:link w:val="CabealhoChar"/>
    <w:unhideWhenUsed/>
    <w:rsid w:val="00526AEC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abealhoChar">
    <w:name w:val="Cabeçalho Char"/>
    <w:basedOn w:val="Fontepargpadro"/>
    <w:link w:val="Cabealho"/>
    <w:rsid w:val="00526AEC"/>
    <w:rPr>
      <w:rFonts w:ascii="Calibri" w:eastAsia="Calibri" w:hAnsi="Calibri" w:cs="Times New Roman"/>
      <w:lang w:eastAsia="en-US"/>
    </w:rPr>
  </w:style>
  <w:style w:type="paragraph" w:styleId="Recuonormal">
    <w:name w:val="Normal Indent"/>
    <w:basedOn w:val="Normal"/>
    <w:rsid w:val="00526AEC"/>
    <w:pPr>
      <w:tabs>
        <w:tab w:val="left" w:pos="1134"/>
      </w:tabs>
      <w:spacing w:after="0" w:line="240" w:lineRule="auto"/>
      <w:ind w:left="2552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styleId="SemEspaamento">
    <w:name w:val="No Spacing"/>
    <w:uiPriority w:val="1"/>
    <w:qFormat/>
    <w:rsid w:val="0004691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C7BE8-0AF7-48E9-A05A-B030804EC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6237</Words>
  <Characters>33686</Characters>
  <Application>Microsoft Office Word</Application>
  <DocSecurity>0</DocSecurity>
  <Lines>280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10</cp:revision>
  <dcterms:created xsi:type="dcterms:W3CDTF">2015-06-24T23:21:00Z</dcterms:created>
  <dcterms:modified xsi:type="dcterms:W3CDTF">2015-09-21T13:52:00Z</dcterms:modified>
</cp:coreProperties>
</file>