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4F5" w:rsidRPr="00BA13A4" w:rsidRDefault="00F334F5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158C7" w:rsidRPr="00BA13A4" w:rsidRDefault="002158C7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334F5" w:rsidRPr="00BA13A4" w:rsidRDefault="00F334F5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60B0B" w:rsidRPr="00BA13A4" w:rsidRDefault="00960B0B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0B0B" w:rsidRPr="00BA13A4" w:rsidRDefault="00960B0B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A5804" w:rsidRPr="00BA13A4" w:rsidRDefault="00BA13A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13A4">
        <w:rPr>
          <w:rFonts w:ascii="Arial" w:hAnsi="Arial" w:cs="Arial"/>
          <w:b/>
          <w:sz w:val="24"/>
          <w:szCs w:val="24"/>
        </w:rPr>
        <w:t xml:space="preserve">REDAÇÃO FINAL AO </w:t>
      </w:r>
      <w:r w:rsidR="00226A54" w:rsidRPr="00BA13A4">
        <w:rPr>
          <w:rFonts w:ascii="Arial" w:hAnsi="Arial" w:cs="Arial"/>
          <w:b/>
          <w:sz w:val="24"/>
          <w:szCs w:val="24"/>
        </w:rPr>
        <w:t xml:space="preserve">PROJETO DE </w:t>
      </w:r>
      <w:r w:rsidR="006A5804" w:rsidRPr="00BA13A4">
        <w:rPr>
          <w:rFonts w:ascii="Arial" w:hAnsi="Arial" w:cs="Arial"/>
          <w:b/>
          <w:sz w:val="24"/>
          <w:szCs w:val="24"/>
        </w:rPr>
        <w:t>LEI COMPLEMENTAR N</w:t>
      </w:r>
      <w:r w:rsidR="002158C7" w:rsidRPr="00BA13A4">
        <w:rPr>
          <w:rFonts w:ascii="Arial" w:hAnsi="Arial" w:cs="Arial"/>
          <w:b/>
          <w:sz w:val="24"/>
          <w:szCs w:val="24"/>
        </w:rPr>
        <w:t>° 097</w:t>
      </w:r>
      <w:r w:rsidR="00F334F5" w:rsidRPr="00BA13A4">
        <w:rPr>
          <w:rFonts w:ascii="Arial" w:hAnsi="Arial" w:cs="Arial"/>
          <w:b/>
          <w:sz w:val="24"/>
          <w:szCs w:val="24"/>
        </w:rPr>
        <w:t>/2024</w:t>
      </w:r>
    </w:p>
    <w:p w:rsidR="00226A54" w:rsidRPr="00BA13A4" w:rsidRDefault="00226A5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158C7" w:rsidRPr="00BA13A4" w:rsidRDefault="002158C7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5804" w:rsidRPr="00BA13A4" w:rsidRDefault="00C1357B" w:rsidP="00BA13A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BA13A4">
        <w:rPr>
          <w:rFonts w:ascii="Arial" w:hAnsi="Arial" w:cs="Arial"/>
          <w:b/>
          <w:sz w:val="24"/>
          <w:szCs w:val="24"/>
        </w:rPr>
        <w:t>Reajusta os vencimentos</w:t>
      </w:r>
      <w:r w:rsidR="00226A54" w:rsidRPr="00BA13A4">
        <w:rPr>
          <w:rFonts w:ascii="Arial" w:hAnsi="Arial" w:cs="Arial"/>
          <w:b/>
          <w:sz w:val="24"/>
          <w:szCs w:val="24"/>
        </w:rPr>
        <w:t xml:space="preserve"> dos cargos que especifica e </w:t>
      </w:r>
      <w:r w:rsidR="006A5804" w:rsidRPr="00BA13A4">
        <w:rPr>
          <w:rFonts w:ascii="Arial" w:hAnsi="Arial" w:cs="Arial"/>
          <w:b/>
          <w:sz w:val="24"/>
          <w:szCs w:val="24"/>
        </w:rPr>
        <w:t xml:space="preserve">altera </w:t>
      </w:r>
      <w:r w:rsidR="00226A54" w:rsidRPr="00BA13A4">
        <w:rPr>
          <w:rFonts w:ascii="Arial" w:hAnsi="Arial" w:cs="Arial"/>
          <w:b/>
          <w:sz w:val="24"/>
          <w:szCs w:val="24"/>
        </w:rPr>
        <w:t>os</w:t>
      </w:r>
      <w:r w:rsidR="006A5804" w:rsidRPr="00BA13A4">
        <w:rPr>
          <w:rFonts w:ascii="Arial" w:hAnsi="Arial" w:cs="Arial"/>
          <w:b/>
          <w:sz w:val="24"/>
          <w:szCs w:val="24"/>
        </w:rPr>
        <w:t xml:space="preserve"> Anexos I</w:t>
      </w:r>
      <w:r w:rsidR="002158C7" w:rsidRPr="00BA13A4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A5804" w:rsidRPr="00BA13A4">
        <w:rPr>
          <w:rFonts w:ascii="Arial" w:hAnsi="Arial" w:cs="Arial"/>
          <w:b/>
          <w:sz w:val="24"/>
          <w:szCs w:val="24"/>
        </w:rPr>
        <w:t xml:space="preserve"> e III</w:t>
      </w:r>
      <w:r w:rsidR="00226A54" w:rsidRPr="00BA13A4">
        <w:rPr>
          <w:rFonts w:ascii="Arial" w:hAnsi="Arial" w:cs="Arial"/>
          <w:b/>
          <w:sz w:val="24"/>
          <w:szCs w:val="24"/>
        </w:rPr>
        <w:t xml:space="preserve"> da</w:t>
      </w:r>
      <w:r w:rsidR="006A5804" w:rsidRPr="00BA13A4">
        <w:rPr>
          <w:rFonts w:ascii="Arial" w:hAnsi="Arial" w:cs="Arial"/>
          <w:b/>
          <w:sz w:val="24"/>
          <w:szCs w:val="24"/>
        </w:rPr>
        <w:t xml:space="preserve"> Tabela de Vencimentos</w:t>
      </w:r>
      <w:r w:rsidR="00226A54" w:rsidRPr="00BA13A4">
        <w:rPr>
          <w:rFonts w:ascii="Arial" w:hAnsi="Arial" w:cs="Arial"/>
          <w:b/>
          <w:sz w:val="24"/>
          <w:szCs w:val="24"/>
        </w:rPr>
        <w:t xml:space="preserve"> da</w:t>
      </w:r>
      <w:r w:rsidR="006A5804" w:rsidRPr="00BA13A4">
        <w:rPr>
          <w:rFonts w:ascii="Arial" w:hAnsi="Arial" w:cs="Arial"/>
          <w:b/>
          <w:sz w:val="24"/>
          <w:szCs w:val="24"/>
        </w:rPr>
        <w:t xml:space="preserve"> Lei Complementar n. 1.807, de 24 de abril de 2006 e dá outras providências.</w:t>
      </w:r>
    </w:p>
    <w:p w:rsidR="00BA13A4" w:rsidRPr="00BA13A4" w:rsidRDefault="00BA13A4" w:rsidP="00BA13A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</w:p>
    <w:p w:rsidR="00BA13A4" w:rsidRPr="00BA13A4" w:rsidRDefault="00BA13A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A13A4">
        <w:rPr>
          <w:rFonts w:ascii="Arial" w:hAnsi="Arial" w:cs="Arial"/>
          <w:sz w:val="24"/>
          <w:szCs w:val="24"/>
        </w:rPr>
        <w:tab/>
        <w:t>A</w:t>
      </w:r>
      <w:r w:rsidRPr="00BA13A4">
        <w:rPr>
          <w:rFonts w:ascii="Arial" w:hAnsi="Arial" w:cs="Arial"/>
          <w:b/>
          <w:sz w:val="24"/>
          <w:szCs w:val="24"/>
        </w:rPr>
        <w:t xml:space="preserve"> PRESIDENTE </w:t>
      </w:r>
      <w:r w:rsidRPr="00BA13A4">
        <w:rPr>
          <w:rFonts w:ascii="Arial" w:hAnsi="Arial" w:cs="Arial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A5804" w:rsidRPr="00BA13A4" w:rsidRDefault="006A580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5804" w:rsidRPr="00BA13A4" w:rsidRDefault="00BA13A4" w:rsidP="00BA13A4">
      <w:pPr>
        <w:pStyle w:val="Default"/>
        <w:jc w:val="both"/>
        <w:rPr>
          <w:rFonts w:ascii="Arial" w:hAnsi="Arial" w:cs="Arial"/>
          <w:color w:val="auto"/>
        </w:rPr>
      </w:pPr>
      <w:r w:rsidRPr="00BA13A4">
        <w:rPr>
          <w:rFonts w:ascii="Arial" w:hAnsi="Arial" w:cs="Arial"/>
          <w:b/>
          <w:color w:val="auto"/>
        </w:rPr>
        <w:tab/>
      </w:r>
      <w:r w:rsidR="00226A54" w:rsidRPr="00BA13A4">
        <w:rPr>
          <w:rFonts w:ascii="Arial" w:hAnsi="Arial" w:cs="Arial"/>
          <w:b/>
          <w:color w:val="auto"/>
        </w:rPr>
        <w:t>Art. 1º</w:t>
      </w:r>
      <w:r w:rsidR="00226A54" w:rsidRPr="00BA13A4">
        <w:rPr>
          <w:rFonts w:ascii="Arial" w:hAnsi="Arial" w:cs="Arial"/>
          <w:color w:val="auto"/>
        </w:rPr>
        <w:t xml:space="preserve">. Esta Lei Complementar </w:t>
      </w:r>
      <w:r w:rsidR="00A753F6" w:rsidRPr="00BA13A4">
        <w:rPr>
          <w:rFonts w:ascii="Arial" w:hAnsi="Arial" w:cs="Arial"/>
          <w:color w:val="auto"/>
        </w:rPr>
        <w:t xml:space="preserve">atualiza </w:t>
      </w:r>
      <w:r w:rsidR="00226A54" w:rsidRPr="00BA13A4">
        <w:rPr>
          <w:rFonts w:ascii="Arial" w:hAnsi="Arial" w:cs="Arial"/>
          <w:color w:val="auto"/>
        </w:rPr>
        <w:t xml:space="preserve">o Piso Salarial dos Profissionais do Magistério da Educação Básica Pública Municipal, em conformidade com a Portaria n. </w:t>
      </w:r>
      <w:r w:rsidR="00A753F6" w:rsidRPr="00BA13A4">
        <w:rPr>
          <w:rFonts w:ascii="Arial" w:hAnsi="Arial" w:cs="Arial"/>
          <w:color w:val="auto"/>
        </w:rPr>
        <w:t>61</w:t>
      </w:r>
      <w:r w:rsidR="00226A54" w:rsidRPr="00BA13A4">
        <w:rPr>
          <w:rFonts w:ascii="Arial" w:hAnsi="Arial" w:cs="Arial"/>
          <w:color w:val="auto"/>
        </w:rPr>
        <w:t xml:space="preserve">, de </w:t>
      </w:r>
      <w:r w:rsidR="00A753F6" w:rsidRPr="00BA13A4">
        <w:rPr>
          <w:rFonts w:ascii="Arial" w:hAnsi="Arial" w:cs="Arial"/>
          <w:color w:val="auto"/>
        </w:rPr>
        <w:t>31</w:t>
      </w:r>
      <w:r w:rsidR="00226A54" w:rsidRPr="00BA13A4">
        <w:rPr>
          <w:rFonts w:ascii="Arial" w:hAnsi="Arial" w:cs="Arial"/>
          <w:color w:val="auto"/>
        </w:rPr>
        <w:t xml:space="preserve"> de janeiro de 202</w:t>
      </w:r>
      <w:r w:rsidR="00A753F6" w:rsidRPr="00BA13A4">
        <w:rPr>
          <w:rFonts w:ascii="Arial" w:hAnsi="Arial" w:cs="Arial"/>
          <w:color w:val="auto"/>
        </w:rPr>
        <w:t>4</w:t>
      </w:r>
      <w:r w:rsidR="00226A54" w:rsidRPr="00BA13A4">
        <w:rPr>
          <w:rFonts w:ascii="Arial" w:hAnsi="Arial" w:cs="Arial"/>
          <w:color w:val="auto"/>
        </w:rPr>
        <w:t>, do Ministério de Estado da Educação</w:t>
      </w:r>
      <w:r w:rsidR="00A753F6" w:rsidRPr="00BA13A4">
        <w:rPr>
          <w:rFonts w:ascii="Arial" w:hAnsi="Arial" w:cs="Arial"/>
          <w:color w:val="auto"/>
        </w:rPr>
        <w:t>.</w:t>
      </w:r>
    </w:p>
    <w:p w:rsidR="00226A54" w:rsidRPr="00BA13A4" w:rsidRDefault="00226A5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5804" w:rsidRPr="00BA13A4" w:rsidRDefault="00BA13A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A13A4">
        <w:rPr>
          <w:rFonts w:ascii="Arial" w:hAnsi="Arial" w:cs="Arial"/>
          <w:b/>
          <w:sz w:val="24"/>
          <w:szCs w:val="24"/>
        </w:rPr>
        <w:tab/>
      </w:r>
      <w:r w:rsidR="006A5804" w:rsidRPr="00BA13A4">
        <w:rPr>
          <w:rFonts w:ascii="Arial" w:hAnsi="Arial" w:cs="Arial"/>
          <w:b/>
          <w:sz w:val="24"/>
          <w:szCs w:val="24"/>
        </w:rPr>
        <w:t xml:space="preserve">Art. </w:t>
      </w:r>
      <w:r w:rsidR="00226A54" w:rsidRPr="00BA13A4">
        <w:rPr>
          <w:rFonts w:ascii="Arial" w:hAnsi="Arial" w:cs="Arial"/>
          <w:b/>
          <w:sz w:val="24"/>
          <w:szCs w:val="24"/>
        </w:rPr>
        <w:t>2</w:t>
      </w:r>
      <w:r w:rsidR="006A5804" w:rsidRPr="00BA13A4">
        <w:rPr>
          <w:rFonts w:ascii="Arial" w:hAnsi="Arial" w:cs="Arial"/>
          <w:b/>
          <w:sz w:val="24"/>
          <w:szCs w:val="24"/>
        </w:rPr>
        <w:t>º</w:t>
      </w:r>
      <w:r w:rsidR="001E2E48" w:rsidRPr="00BA13A4">
        <w:rPr>
          <w:rFonts w:ascii="Arial" w:hAnsi="Arial" w:cs="Arial"/>
          <w:sz w:val="24"/>
          <w:szCs w:val="24"/>
        </w:rPr>
        <w:t>.</w:t>
      </w:r>
      <w:r w:rsidR="00226A54" w:rsidRPr="00BA13A4">
        <w:rPr>
          <w:rFonts w:ascii="Arial" w:hAnsi="Arial" w:cs="Arial"/>
          <w:sz w:val="24"/>
          <w:szCs w:val="24"/>
        </w:rPr>
        <w:t>Nos termos do § 1º, do artigo 6º, da Lei Complementar n. 1.807</w:t>
      </w:r>
      <w:r w:rsidR="00FD18E5" w:rsidRPr="00BA13A4">
        <w:rPr>
          <w:rFonts w:ascii="Arial" w:hAnsi="Arial" w:cs="Arial"/>
          <w:sz w:val="24"/>
          <w:szCs w:val="24"/>
        </w:rPr>
        <w:t>, de 24 de abril de 2006</w:t>
      </w:r>
      <w:r w:rsidR="00226A54" w:rsidRPr="00BA13A4">
        <w:rPr>
          <w:rFonts w:ascii="Arial" w:hAnsi="Arial" w:cs="Arial"/>
          <w:sz w:val="24"/>
          <w:szCs w:val="24"/>
        </w:rPr>
        <w:t xml:space="preserve">, </w:t>
      </w:r>
      <w:r w:rsidR="006A5804" w:rsidRPr="00BA13A4">
        <w:rPr>
          <w:rFonts w:ascii="Arial" w:hAnsi="Arial" w:cs="Arial"/>
          <w:sz w:val="24"/>
          <w:szCs w:val="24"/>
        </w:rPr>
        <w:t xml:space="preserve">com </w:t>
      </w:r>
      <w:r w:rsidR="001E2E48" w:rsidRPr="00BA13A4">
        <w:rPr>
          <w:rFonts w:ascii="Arial" w:hAnsi="Arial" w:cs="Arial"/>
          <w:sz w:val="24"/>
          <w:szCs w:val="24"/>
        </w:rPr>
        <w:t>a</w:t>
      </w:r>
      <w:r w:rsidR="006A5804" w:rsidRPr="00BA13A4">
        <w:rPr>
          <w:rFonts w:ascii="Arial" w:hAnsi="Arial" w:cs="Arial"/>
          <w:sz w:val="24"/>
          <w:szCs w:val="24"/>
        </w:rPr>
        <w:t xml:space="preserve"> redação dada pela  Lei Complementar n.  055, de 01 de março de 2019, </w:t>
      </w:r>
      <w:r w:rsidR="00226A54" w:rsidRPr="00BA13A4">
        <w:rPr>
          <w:rFonts w:ascii="Arial" w:hAnsi="Arial" w:cs="Arial"/>
          <w:sz w:val="24"/>
          <w:szCs w:val="24"/>
        </w:rPr>
        <w:t>e pela Lei Complementar n. 79</w:t>
      </w:r>
      <w:r w:rsidR="00971F60" w:rsidRPr="00BA13A4">
        <w:rPr>
          <w:rFonts w:ascii="Arial" w:hAnsi="Arial" w:cs="Arial"/>
          <w:sz w:val="24"/>
          <w:szCs w:val="24"/>
        </w:rPr>
        <w:t xml:space="preserve">, de 25 de março de </w:t>
      </w:r>
      <w:r w:rsidR="00226A54" w:rsidRPr="00BA13A4">
        <w:rPr>
          <w:rFonts w:ascii="Arial" w:hAnsi="Arial" w:cs="Arial"/>
          <w:sz w:val="24"/>
          <w:szCs w:val="24"/>
        </w:rPr>
        <w:t>2022, o</w:t>
      </w:r>
      <w:r w:rsidR="006A5804" w:rsidRPr="00BA13A4">
        <w:rPr>
          <w:rFonts w:ascii="Arial" w:hAnsi="Arial" w:cs="Arial"/>
          <w:sz w:val="24"/>
          <w:szCs w:val="24"/>
        </w:rPr>
        <w:t xml:space="preserve"> vencimento dos cargos de Professor I</w:t>
      </w:r>
      <w:r w:rsidR="00960B0B" w:rsidRPr="00BA13A4">
        <w:rPr>
          <w:rFonts w:ascii="Arial" w:hAnsi="Arial" w:cs="Arial"/>
          <w:sz w:val="24"/>
          <w:szCs w:val="24"/>
        </w:rPr>
        <w:t xml:space="preserve">, Professor II, Professor III, </w:t>
      </w:r>
      <w:r w:rsidR="006A5804" w:rsidRPr="00BA13A4">
        <w:rPr>
          <w:rFonts w:ascii="Arial" w:hAnsi="Arial" w:cs="Arial"/>
          <w:sz w:val="24"/>
          <w:szCs w:val="24"/>
        </w:rPr>
        <w:t>Especialista em Assuntos Educacionais e Professor de Ensino Médio em Magistério</w:t>
      </w:r>
      <w:r w:rsidR="001E2E48" w:rsidRPr="00BA13A4">
        <w:rPr>
          <w:rFonts w:ascii="Arial" w:hAnsi="Arial" w:cs="Arial"/>
          <w:sz w:val="24"/>
          <w:szCs w:val="24"/>
        </w:rPr>
        <w:t xml:space="preserve"> fica</w:t>
      </w:r>
      <w:r w:rsidR="006A5804" w:rsidRPr="00BA13A4">
        <w:rPr>
          <w:rFonts w:ascii="Arial" w:hAnsi="Arial" w:cs="Arial"/>
          <w:sz w:val="24"/>
          <w:szCs w:val="24"/>
        </w:rPr>
        <w:t xml:space="preserve"> atualizado, a título de revisão geral, </w:t>
      </w:r>
      <w:r w:rsidR="001E2E48" w:rsidRPr="00BA13A4">
        <w:rPr>
          <w:rFonts w:ascii="Arial" w:hAnsi="Arial" w:cs="Arial"/>
          <w:sz w:val="24"/>
          <w:szCs w:val="24"/>
        </w:rPr>
        <w:t xml:space="preserve">em </w:t>
      </w:r>
      <w:r w:rsidR="00A753F6" w:rsidRPr="00BA13A4">
        <w:rPr>
          <w:rFonts w:ascii="Arial" w:hAnsi="Arial" w:cs="Arial"/>
          <w:sz w:val="24"/>
          <w:szCs w:val="24"/>
        </w:rPr>
        <w:t>3,62</w:t>
      </w:r>
      <w:r w:rsidR="001E2E48" w:rsidRPr="00BA13A4">
        <w:rPr>
          <w:rFonts w:ascii="Arial" w:hAnsi="Arial" w:cs="Arial"/>
          <w:sz w:val="24"/>
          <w:szCs w:val="24"/>
        </w:rPr>
        <w:t>% (</w:t>
      </w:r>
      <w:r w:rsidR="00A753F6" w:rsidRPr="00BA13A4">
        <w:rPr>
          <w:rFonts w:ascii="Arial" w:hAnsi="Arial" w:cs="Arial"/>
          <w:sz w:val="24"/>
          <w:szCs w:val="24"/>
        </w:rPr>
        <w:t xml:space="preserve">três virgula sessenta e dois </w:t>
      </w:r>
      <w:r w:rsidR="001E2E48" w:rsidRPr="00BA13A4">
        <w:rPr>
          <w:rFonts w:ascii="Arial" w:hAnsi="Arial" w:cs="Arial"/>
          <w:sz w:val="24"/>
          <w:szCs w:val="24"/>
        </w:rPr>
        <w:t>por cento).</w:t>
      </w:r>
    </w:p>
    <w:p w:rsidR="006A5804" w:rsidRPr="00BA13A4" w:rsidRDefault="00BA13A4" w:rsidP="00BA13A4">
      <w:pPr>
        <w:shd w:val="clear" w:color="auto" w:fill="FFFFFF"/>
        <w:spacing w:before="100" w:beforeAutospacing="1" w:after="200" w:line="240" w:lineRule="auto"/>
        <w:jc w:val="both"/>
        <w:rPr>
          <w:rFonts w:ascii="Arial" w:hAnsi="Arial" w:cs="Arial"/>
          <w:sz w:val="24"/>
          <w:szCs w:val="24"/>
        </w:rPr>
      </w:pPr>
      <w:r w:rsidRPr="00BA13A4">
        <w:rPr>
          <w:rFonts w:ascii="Arial" w:hAnsi="Arial" w:cs="Arial"/>
          <w:b/>
          <w:sz w:val="24"/>
          <w:szCs w:val="24"/>
        </w:rPr>
        <w:tab/>
      </w:r>
      <w:r w:rsidR="00971F60" w:rsidRPr="00BA13A4">
        <w:rPr>
          <w:rFonts w:ascii="Arial" w:hAnsi="Arial" w:cs="Arial"/>
          <w:b/>
          <w:sz w:val="24"/>
          <w:szCs w:val="24"/>
        </w:rPr>
        <w:t>Art. 3º.</w:t>
      </w:r>
      <w:r w:rsidR="00971F60" w:rsidRPr="00BA13A4">
        <w:rPr>
          <w:rFonts w:ascii="Arial" w:hAnsi="Arial" w:cs="Arial"/>
          <w:sz w:val="24"/>
          <w:szCs w:val="24"/>
        </w:rPr>
        <w:t xml:space="preserve"> Em decorrência do disposto nesta Lei Complementar, os Anexos II e III da Lei Complementar n. 1.807/2006 passam a vigorar conforme a redação constante nos Anexos desta Lei Complementar.</w:t>
      </w:r>
    </w:p>
    <w:p w:rsidR="00971F60" w:rsidRPr="00BA13A4" w:rsidRDefault="00BA13A4" w:rsidP="00BA13A4">
      <w:pPr>
        <w:shd w:val="clear" w:color="auto" w:fill="FFFFFF"/>
        <w:spacing w:before="100" w:beforeAutospacing="1" w:after="200" w:line="240" w:lineRule="auto"/>
        <w:jc w:val="both"/>
        <w:rPr>
          <w:rFonts w:ascii="Arial" w:hAnsi="Arial" w:cs="Arial"/>
          <w:sz w:val="24"/>
          <w:szCs w:val="24"/>
        </w:rPr>
      </w:pPr>
      <w:r w:rsidRPr="00BA13A4">
        <w:rPr>
          <w:rFonts w:ascii="Arial" w:hAnsi="Arial" w:cs="Arial"/>
          <w:b/>
          <w:sz w:val="24"/>
          <w:szCs w:val="24"/>
        </w:rPr>
        <w:tab/>
      </w:r>
      <w:r w:rsidR="00971F60" w:rsidRPr="00BA13A4">
        <w:rPr>
          <w:rFonts w:ascii="Arial" w:hAnsi="Arial" w:cs="Arial"/>
          <w:b/>
          <w:sz w:val="24"/>
          <w:szCs w:val="24"/>
        </w:rPr>
        <w:t>Art. 4º</w:t>
      </w:r>
      <w:r w:rsidR="00971F60" w:rsidRPr="00BA13A4">
        <w:rPr>
          <w:rFonts w:ascii="Arial" w:hAnsi="Arial" w:cs="Arial"/>
          <w:sz w:val="24"/>
          <w:szCs w:val="24"/>
        </w:rPr>
        <w:t>. Para cobrir as despesas decorrentes da execução da presente Lei Complementar, serão utilizados recursos do orçamento municipal.</w:t>
      </w:r>
    </w:p>
    <w:p w:rsidR="006A5804" w:rsidRPr="00BA13A4" w:rsidRDefault="00BA13A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13A4">
        <w:rPr>
          <w:rFonts w:ascii="Arial" w:hAnsi="Arial" w:cs="Arial"/>
          <w:b/>
          <w:sz w:val="24"/>
          <w:szCs w:val="24"/>
        </w:rPr>
        <w:tab/>
      </w:r>
      <w:r w:rsidR="006A5804" w:rsidRPr="00BA13A4">
        <w:rPr>
          <w:rFonts w:ascii="Arial" w:hAnsi="Arial" w:cs="Arial"/>
          <w:b/>
          <w:sz w:val="24"/>
          <w:szCs w:val="24"/>
        </w:rPr>
        <w:t xml:space="preserve">Art. </w:t>
      </w:r>
      <w:r w:rsidR="00971F60" w:rsidRPr="00BA13A4">
        <w:rPr>
          <w:rFonts w:ascii="Arial" w:hAnsi="Arial" w:cs="Arial"/>
          <w:b/>
          <w:sz w:val="24"/>
          <w:szCs w:val="24"/>
        </w:rPr>
        <w:t>5º.</w:t>
      </w:r>
      <w:r w:rsidR="006A5804" w:rsidRPr="00BA13A4">
        <w:rPr>
          <w:rFonts w:ascii="Arial" w:hAnsi="Arial" w:cs="Arial"/>
          <w:sz w:val="24"/>
          <w:szCs w:val="24"/>
        </w:rPr>
        <w:t xml:space="preserve">  Esta Lei Complementar entra em vigor na data da sua publicação, com efeitos retroativos a 1º de janeiro de 202</w:t>
      </w:r>
      <w:r w:rsidR="00A753F6" w:rsidRPr="00BA13A4">
        <w:rPr>
          <w:rFonts w:ascii="Arial" w:hAnsi="Arial" w:cs="Arial"/>
          <w:sz w:val="24"/>
          <w:szCs w:val="24"/>
        </w:rPr>
        <w:t>4.</w:t>
      </w:r>
    </w:p>
    <w:p w:rsidR="006A5804" w:rsidRPr="00BA13A4" w:rsidRDefault="006A5804" w:rsidP="00BA1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A13A4" w:rsidRPr="00BA13A4" w:rsidRDefault="00BA13A4" w:rsidP="00BA13A4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  <w:r w:rsidRPr="00BA13A4">
        <w:rPr>
          <w:rFonts w:ascii="Arial" w:hAnsi="Arial" w:cs="Arial"/>
          <w:sz w:val="24"/>
          <w:szCs w:val="24"/>
        </w:rPr>
        <w:tab/>
        <w:t>Da Secretaria da Câmara Municipal de Vereadores de Guarujá do Sul, Estado de Santa Catarina, 23  de fevereiro o de 2023.</w:t>
      </w:r>
    </w:p>
    <w:p w:rsidR="00BA13A4" w:rsidRPr="00BA13A4" w:rsidRDefault="00BA13A4" w:rsidP="00BA13A4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</w:p>
    <w:p w:rsidR="00BA13A4" w:rsidRPr="00BA13A4" w:rsidRDefault="00BA13A4" w:rsidP="00BA13A4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  <w:r w:rsidRPr="00BA13A4">
        <w:rPr>
          <w:rFonts w:ascii="Arial" w:hAnsi="Arial" w:cs="Arial"/>
          <w:sz w:val="24"/>
          <w:szCs w:val="24"/>
        </w:rPr>
        <w:tab/>
        <w:t>Em sua 15ª Legislatura, 4ª Sessão Legislativa, 2º Período, 61ª Instalação Legislativa.</w:t>
      </w:r>
    </w:p>
    <w:p w:rsidR="00BA13A4" w:rsidRDefault="00BA13A4" w:rsidP="00BA13A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13A4" w:rsidRPr="00BA13A4" w:rsidRDefault="00BA13A4" w:rsidP="00BA13A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13A4" w:rsidRPr="00BA13A4" w:rsidRDefault="00BA13A4" w:rsidP="00BA13A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13A4" w:rsidRPr="00BA13A4" w:rsidRDefault="00BA13A4" w:rsidP="00BA13A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A13A4" w:rsidRPr="00BA13A4" w:rsidRDefault="00BA13A4" w:rsidP="00BA13A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A13A4">
        <w:rPr>
          <w:rFonts w:ascii="Arial" w:hAnsi="Arial" w:cs="Arial"/>
          <w:b/>
          <w:bCs/>
          <w:sz w:val="24"/>
          <w:szCs w:val="24"/>
        </w:rPr>
        <w:t>DALVANI ROBERTA LERMEN                            RODRIGO ANDRÉ LUNKES</w:t>
      </w:r>
    </w:p>
    <w:p w:rsidR="00BA13A4" w:rsidRPr="00BA13A4" w:rsidRDefault="00BA13A4" w:rsidP="00BA13A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A13A4">
        <w:rPr>
          <w:rFonts w:ascii="Arial" w:hAnsi="Arial" w:cs="Arial"/>
          <w:bCs/>
          <w:sz w:val="24"/>
          <w:szCs w:val="24"/>
        </w:rPr>
        <w:t xml:space="preserve">                 </w:t>
      </w:r>
      <w:proofErr w:type="spellStart"/>
      <w:r w:rsidRPr="00BA13A4">
        <w:rPr>
          <w:rFonts w:ascii="Arial" w:hAnsi="Arial" w:cs="Arial"/>
          <w:bCs/>
          <w:sz w:val="24"/>
          <w:szCs w:val="24"/>
          <w:lang w:val="en-US"/>
        </w:rPr>
        <w:t>Presidente</w:t>
      </w:r>
      <w:proofErr w:type="spellEnd"/>
      <w:r w:rsidRPr="00BA13A4">
        <w:rPr>
          <w:rFonts w:ascii="Arial" w:hAnsi="Arial" w:cs="Arial"/>
          <w:bCs/>
          <w:sz w:val="24"/>
          <w:szCs w:val="24"/>
          <w:lang w:val="en-US"/>
        </w:rPr>
        <w:t xml:space="preserve">                                                           1ª </w:t>
      </w:r>
      <w:proofErr w:type="spellStart"/>
      <w:r w:rsidRPr="00BA13A4">
        <w:rPr>
          <w:rFonts w:ascii="Arial" w:hAnsi="Arial" w:cs="Arial"/>
          <w:bCs/>
          <w:sz w:val="24"/>
          <w:szCs w:val="24"/>
          <w:lang w:val="en-US"/>
        </w:rPr>
        <w:t>Secretário</w:t>
      </w:r>
      <w:proofErr w:type="spellEnd"/>
    </w:p>
    <w:p w:rsidR="00960B0B" w:rsidRPr="00CE66AF" w:rsidRDefault="00960B0B" w:rsidP="00960B0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60B0B" w:rsidRDefault="00960B0B" w:rsidP="00FD18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0B0B" w:rsidRDefault="00960B0B" w:rsidP="00FD18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0B0B" w:rsidRDefault="00960B0B" w:rsidP="00FD18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86794" w:rsidRDefault="00886794" w:rsidP="00FD18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886794" w:rsidSect="006044B6">
      <w:pgSz w:w="11906" w:h="16838"/>
      <w:pgMar w:top="680" w:right="1701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A685A"/>
    <w:multiLevelType w:val="hybridMultilevel"/>
    <w:tmpl w:val="B6263D02"/>
    <w:lvl w:ilvl="0" w:tplc="4456048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CF30B7"/>
    <w:multiLevelType w:val="hybridMultilevel"/>
    <w:tmpl w:val="088C3D8E"/>
    <w:lvl w:ilvl="0" w:tplc="B618449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6FBA"/>
    <w:rsid w:val="0007147F"/>
    <w:rsid w:val="001D2D82"/>
    <w:rsid w:val="001E2E48"/>
    <w:rsid w:val="002158C7"/>
    <w:rsid w:val="00226A54"/>
    <w:rsid w:val="00381307"/>
    <w:rsid w:val="00565A1F"/>
    <w:rsid w:val="006044B6"/>
    <w:rsid w:val="006A5804"/>
    <w:rsid w:val="006B1FB2"/>
    <w:rsid w:val="006C5D4F"/>
    <w:rsid w:val="00886794"/>
    <w:rsid w:val="00960B0B"/>
    <w:rsid w:val="00971F60"/>
    <w:rsid w:val="00A753F6"/>
    <w:rsid w:val="00AE630C"/>
    <w:rsid w:val="00BA13A4"/>
    <w:rsid w:val="00C1357B"/>
    <w:rsid w:val="00CE36EC"/>
    <w:rsid w:val="00D056F9"/>
    <w:rsid w:val="00D4156D"/>
    <w:rsid w:val="00D93025"/>
    <w:rsid w:val="00F03E00"/>
    <w:rsid w:val="00F334F5"/>
    <w:rsid w:val="00F96FBA"/>
    <w:rsid w:val="00FD1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8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86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79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A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Jurisprudncias">
    <w:name w:val="Jurisprudências"/>
    <w:basedOn w:val="Normal"/>
    <w:link w:val="JurisprudnciasChar"/>
    <w:qFormat/>
    <w:rsid w:val="00F334F5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character" w:customStyle="1" w:styleId="JurisprudnciasChar">
    <w:name w:val="Jurisprudências Char"/>
    <w:link w:val="Jurisprudncias"/>
    <w:rsid w:val="00F334F5"/>
    <w:rPr>
      <w:rFonts w:ascii="Arial" w:eastAsia="Calibri" w:hAnsi="Arial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Câmara</cp:lastModifiedBy>
  <cp:revision>2</cp:revision>
  <cp:lastPrinted>2022-03-17T16:09:00Z</cp:lastPrinted>
  <dcterms:created xsi:type="dcterms:W3CDTF">2024-02-23T17:02:00Z</dcterms:created>
  <dcterms:modified xsi:type="dcterms:W3CDTF">2024-02-23T17:02:00Z</dcterms:modified>
</cp:coreProperties>
</file>