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EE552" w14:textId="77777777" w:rsidR="000859F0" w:rsidRDefault="000859F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290506E" w14:textId="0E632221" w:rsidR="000859F0" w:rsidRPr="000859F0" w:rsidRDefault="000859F0" w:rsidP="006E5550">
      <w:pPr>
        <w:tabs>
          <w:tab w:val="left" w:pos="139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859F0">
        <w:rPr>
          <w:rFonts w:ascii="Arial" w:hAnsi="Arial" w:cs="Arial"/>
          <w:b/>
          <w:sz w:val="24"/>
          <w:szCs w:val="24"/>
        </w:rPr>
        <w:t xml:space="preserve">PROJETO DE LEI MUNICIPAL Nº </w:t>
      </w:r>
      <w:r w:rsidR="00DB2262" w:rsidRPr="00DB2262">
        <w:rPr>
          <w:rFonts w:ascii="Arial" w:hAnsi="Arial" w:cs="Arial"/>
          <w:b/>
          <w:sz w:val="24"/>
          <w:szCs w:val="24"/>
        </w:rPr>
        <w:t>23</w:t>
      </w:r>
      <w:r w:rsidRPr="000859F0">
        <w:rPr>
          <w:rFonts w:ascii="Arial" w:hAnsi="Arial" w:cs="Arial"/>
          <w:b/>
          <w:sz w:val="24"/>
          <w:szCs w:val="24"/>
        </w:rPr>
        <w:t>/2024</w:t>
      </w:r>
    </w:p>
    <w:p w14:paraId="485307F3" w14:textId="77777777" w:rsidR="006E5550" w:rsidRPr="001D2BDF" w:rsidRDefault="006E5550" w:rsidP="006E5550">
      <w:pPr>
        <w:tabs>
          <w:tab w:val="left" w:pos="139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BC3DEAD" w14:textId="44C4A07B" w:rsidR="0064062E" w:rsidRPr="00D96DFA" w:rsidRDefault="005E5500" w:rsidP="006E5550">
      <w:pPr>
        <w:spacing w:line="360" w:lineRule="auto"/>
        <w:ind w:left="4536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Acresce o Art. 16-</w:t>
      </w:r>
      <w:r w:rsidR="00215B93">
        <w:rPr>
          <w:rFonts w:ascii="Arial" w:hAnsi="Arial" w:cs="Arial"/>
          <w:b/>
          <w:bCs/>
          <w:sz w:val="24"/>
          <w:szCs w:val="24"/>
        </w:rPr>
        <w:t>C</w:t>
      </w:r>
      <w:r w:rsidR="00B05F68">
        <w:rPr>
          <w:rFonts w:ascii="Arial" w:hAnsi="Arial" w:cs="Arial"/>
          <w:b/>
          <w:bCs/>
          <w:sz w:val="24"/>
          <w:szCs w:val="24"/>
        </w:rPr>
        <w:t xml:space="preserve"> e </w:t>
      </w:r>
      <w:r w:rsidR="009D0768">
        <w:rPr>
          <w:rFonts w:ascii="Arial" w:hAnsi="Arial" w:cs="Arial"/>
          <w:b/>
          <w:bCs/>
          <w:sz w:val="24"/>
          <w:szCs w:val="24"/>
        </w:rPr>
        <w:t xml:space="preserve">o Art. </w:t>
      </w:r>
      <w:r>
        <w:rPr>
          <w:rFonts w:ascii="Arial" w:hAnsi="Arial" w:cs="Arial"/>
          <w:b/>
          <w:bCs/>
          <w:sz w:val="24"/>
          <w:szCs w:val="24"/>
        </w:rPr>
        <w:t>25-</w:t>
      </w:r>
      <w:r w:rsidR="00215B93">
        <w:rPr>
          <w:rFonts w:ascii="Arial" w:hAnsi="Arial" w:cs="Arial"/>
          <w:b/>
          <w:bCs/>
          <w:sz w:val="24"/>
          <w:szCs w:val="24"/>
        </w:rPr>
        <w:t>B</w:t>
      </w:r>
      <w:r w:rsidR="00B05F68">
        <w:rPr>
          <w:rFonts w:ascii="Arial" w:hAnsi="Arial" w:cs="Arial"/>
          <w:b/>
          <w:bCs/>
          <w:sz w:val="24"/>
          <w:szCs w:val="24"/>
        </w:rPr>
        <w:t>, bem como,</w:t>
      </w:r>
      <w:r w:rsidR="009D0768">
        <w:rPr>
          <w:rFonts w:ascii="Arial" w:hAnsi="Arial" w:cs="Arial"/>
          <w:b/>
          <w:bCs/>
          <w:sz w:val="24"/>
          <w:szCs w:val="24"/>
        </w:rPr>
        <w:t xml:space="preserve"> a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 xml:space="preserve">ltera </w:t>
      </w:r>
      <w:r w:rsidR="009D0768">
        <w:rPr>
          <w:rFonts w:ascii="Arial" w:hAnsi="Arial" w:cs="Arial"/>
          <w:b/>
          <w:bCs/>
          <w:sz w:val="24"/>
          <w:szCs w:val="24"/>
        </w:rPr>
        <w:t xml:space="preserve">o Anexo II – Quadro II e o Anexo III – Quadro III 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da Lei Municipal n°. 2.6</w:t>
      </w:r>
      <w:r w:rsidR="008F7513">
        <w:rPr>
          <w:rFonts w:ascii="Arial" w:hAnsi="Arial" w:cs="Arial"/>
          <w:b/>
          <w:bCs/>
          <w:sz w:val="24"/>
          <w:szCs w:val="24"/>
        </w:rPr>
        <w:t>92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/</w:t>
      </w:r>
      <w:r w:rsidR="006E5550">
        <w:rPr>
          <w:rFonts w:ascii="Arial" w:hAnsi="Arial" w:cs="Arial"/>
          <w:b/>
          <w:bCs/>
          <w:sz w:val="24"/>
          <w:szCs w:val="24"/>
        </w:rPr>
        <w:t>20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>19, que trata d</w:t>
      </w:r>
      <w:r w:rsidR="008F7513">
        <w:rPr>
          <w:rFonts w:ascii="Arial" w:hAnsi="Arial" w:cs="Arial"/>
          <w:b/>
          <w:bCs/>
          <w:sz w:val="24"/>
          <w:szCs w:val="24"/>
        </w:rPr>
        <w:t>o</w:t>
      </w:r>
      <w:r w:rsidR="001155CD" w:rsidRPr="00D96DFA">
        <w:rPr>
          <w:rFonts w:ascii="Arial" w:hAnsi="Arial" w:cs="Arial"/>
          <w:b/>
          <w:bCs/>
          <w:sz w:val="24"/>
          <w:szCs w:val="24"/>
        </w:rPr>
        <w:t xml:space="preserve"> </w:t>
      </w:r>
      <w:r w:rsidR="008F7513">
        <w:rPr>
          <w:rFonts w:ascii="Arial" w:hAnsi="Arial" w:cs="Arial"/>
          <w:b/>
          <w:bCs/>
          <w:sz w:val="24"/>
          <w:szCs w:val="24"/>
        </w:rPr>
        <w:t>Zoneamento do Uso e Ocupação do Solo Urbano e Rural</w:t>
      </w:r>
      <w:r w:rsidR="00B05F68">
        <w:rPr>
          <w:rFonts w:ascii="Arial" w:hAnsi="Arial" w:cs="Arial"/>
          <w:b/>
          <w:bCs/>
          <w:sz w:val="24"/>
          <w:szCs w:val="24"/>
        </w:rPr>
        <w:t>,</w:t>
      </w:r>
      <w:r w:rsidR="008F7513">
        <w:rPr>
          <w:rFonts w:ascii="Arial" w:hAnsi="Arial" w:cs="Arial"/>
          <w:b/>
          <w:bCs/>
          <w:sz w:val="24"/>
          <w:szCs w:val="24"/>
        </w:rPr>
        <w:t xml:space="preserve"> </w:t>
      </w:r>
      <w:r w:rsidR="00136084">
        <w:rPr>
          <w:rFonts w:ascii="Arial" w:hAnsi="Arial" w:cs="Arial"/>
          <w:b/>
          <w:bCs/>
          <w:sz w:val="24"/>
          <w:szCs w:val="24"/>
        </w:rPr>
        <w:t>contante do Plano Diretor Municipal – PDM de Clevelândia, Pr</w:t>
      </w:r>
      <w:r w:rsidR="00136084" w:rsidRPr="00D96DFA">
        <w:rPr>
          <w:rFonts w:ascii="Arial" w:hAnsi="Arial" w:cs="Arial"/>
          <w:b/>
          <w:bCs/>
          <w:sz w:val="24"/>
          <w:szCs w:val="24"/>
        </w:rPr>
        <w:t>.</w:t>
      </w:r>
    </w:p>
    <w:p w14:paraId="3B121A1E" w14:textId="77777777" w:rsidR="0064062E" w:rsidRPr="001D2BDF" w:rsidRDefault="0064062E" w:rsidP="006E5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4F9440" w14:textId="38BE7E57" w:rsidR="001155CD" w:rsidRDefault="0064062E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bookmarkStart w:id="0" w:name="_Hlk120774162"/>
      <w:r w:rsidRPr="001D2BDF">
        <w:rPr>
          <w:rFonts w:ascii="Arial" w:hAnsi="Arial" w:cs="Arial"/>
          <w:b/>
          <w:bCs/>
          <w:sz w:val="24"/>
          <w:szCs w:val="24"/>
        </w:rPr>
        <w:t>Art. 1°.</w:t>
      </w:r>
      <w:r w:rsidR="00B67188">
        <w:rPr>
          <w:rFonts w:ascii="Arial" w:hAnsi="Arial" w:cs="Arial"/>
          <w:b/>
          <w:bCs/>
          <w:sz w:val="24"/>
          <w:szCs w:val="24"/>
        </w:rPr>
        <w:tab/>
      </w:r>
      <w:r w:rsidR="00A32552">
        <w:rPr>
          <w:rFonts w:ascii="Arial" w:hAnsi="Arial" w:cs="Arial"/>
          <w:sz w:val="24"/>
          <w:szCs w:val="24"/>
        </w:rPr>
        <w:t xml:space="preserve">A </w:t>
      </w:r>
      <w:r w:rsidRPr="001D2BDF">
        <w:rPr>
          <w:rFonts w:ascii="Arial" w:hAnsi="Arial" w:cs="Arial"/>
          <w:sz w:val="24"/>
          <w:szCs w:val="24"/>
        </w:rPr>
        <w:t>Lei Municipal n°. 2.6</w:t>
      </w:r>
      <w:r w:rsidR="008F7513">
        <w:rPr>
          <w:rFonts w:ascii="Arial" w:hAnsi="Arial" w:cs="Arial"/>
          <w:sz w:val="24"/>
          <w:szCs w:val="24"/>
        </w:rPr>
        <w:t>92</w:t>
      </w:r>
      <w:r w:rsidRPr="001D2BDF">
        <w:rPr>
          <w:rFonts w:ascii="Arial" w:hAnsi="Arial" w:cs="Arial"/>
          <w:sz w:val="24"/>
          <w:szCs w:val="24"/>
        </w:rPr>
        <w:t>/</w:t>
      </w:r>
      <w:r w:rsidR="006E5550"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 xml:space="preserve">19, passa a vigorar </w:t>
      </w:r>
      <w:r w:rsidR="00A32552">
        <w:rPr>
          <w:rFonts w:ascii="Arial" w:hAnsi="Arial" w:cs="Arial"/>
          <w:sz w:val="24"/>
          <w:szCs w:val="24"/>
        </w:rPr>
        <w:t>acrescida do Art. 16-</w:t>
      </w:r>
      <w:r w:rsidR="0036502F">
        <w:rPr>
          <w:rFonts w:ascii="Arial" w:hAnsi="Arial" w:cs="Arial"/>
          <w:sz w:val="24"/>
          <w:szCs w:val="24"/>
        </w:rPr>
        <w:t>C</w:t>
      </w:r>
      <w:r w:rsidR="00A32552">
        <w:rPr>
          <w:rFonts w:ascii="Arial" w:hAnsi="Arial" w:cs="Arial"/>
          <w:sz w:val="24"/>
          <w:szCs w:val="24"/>
        </w:rPr>
        <w:t>, com a seguinte redação</w:t>
      </w:r>
      <w:r w:rsidRPr="001D2BDF">
        <w:rPr>
          <w:rFonts w:ascii="Arial" w:hAnsi="Arial" w:cs="Arial"/>
          <w:sz w:val="24"/>
          <w:szCs w:val="24"/>
        </w:rPr>
        <w:t>:</w:t>
      </w:r>
    </w:p>
    <w:p w14:paraId="67C91351" w14:textId="77777777" w:rsidR="000859F0" w:rsidRPr="001D2BDF" w:rsidRDefault="000859F0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p w14:paraId="0D6F538F" w14:textId="2AF477B0" w:rsidR="006E5550" w:rsidRPr="006E5550" w:rsidRDefault="006E5550" w:rsidP="006E5550">
      <w:pPr>
        <w:pStyle w:val="NormalWeb"/>
        <w:spacing w:line="360" w:lineRule="auto"/>
        <w:ind w:left="709"/>
        <w:jc w:val="both"/>
        <w:rPr>
          <w:rFonts w:ascii="Arial" w:hAnsi="Arial" w:cs="Arial"/>
          <w:i/>
          <w:iCs/>
          <w:lang w:eastAsia="ar-SA"/>
        </w:rPr>
      </w:pPr>
      <w:r w:rsidRPr="006E5550">
        <w:rPr>
          <w:rFonts w:ascii="Arial" w:hAnsi="Arial" w:cs="Arial"/>
          <w:b/>
          <w:bCs/>
          <w:i/>
          <w:iCs/>
          <w:lang w:eastAsia="ar-SA"/>
        </w:rPr>
        <w:t xml:space="preserve">“Art. </w:t>
      </w:r>
      <w:r w:rsidR="009645D6">
        <w:rPr>
          <w:rFonts w:ascii="Arial" w:hAnsi="Arial" w:cs="Arial"/>
          <w:b/>
          <w:bCs/>
          <w:i/>
          <w:iCs/>
          <w:lang w:eastAsia="ar-SA"/>
        </w:rPr>
        <w:t>16-</w:t>
      </w:r>
      <w:r w:rsidR="00215B93">
        <w:rPr>
          <w:rFonts w:ascii="Arial" w:hAnsi="Arial" w:cs="Arial"/>
          <w:b/>
          <w:bCs/>
          <w:i/>
          <w:iCs/>
          <w:lang w:eastAsia="ar-SA"/>
        </w:rPr>
        <w:t>C</w:t>
      </w:r>
      <w:r w:rsidRPr="006E5550">
        <w:rPr>
          <w:rFonts w:ascii="Arial" w:hAnsi="Arial" w:cs="Arial"/>
          <w:b/>
          <w:bCs/>
          <w:i/>
          <w:iCs/>
          <w:lang w:eastAsia="ar-SA"/>
        </w:rPr>
        <w:tab/>
      </w:r>
      <w:r w:rsidR="00862532">
        <w:rPr>
          <w:rFonts w:ascii="Arial" w:hAnsi="Arial" w:cs="Arial"/>
          <w:i/>
          <w:iCs/>
          <w:lang w:eastAsia="ar-SA"/>
        </w:rPr>
        <w:t xml:space="preserve">A Zona de Restrição a Ocupação – ZRO, </w:t>
      </w:r>
      <w:r w:rsidR="00862532" w:rsidRPr="00862532">
        <w:rPr>
          <w:rFonts w:ascii="Arial" w:hAnsi="Arial" w:cs="Arial"/>
          <w:i/>
          <w:iCs/>
          <w:lang w:eastAsia="ar-SA"/>
        </w:rPr>
        <w:t>c</w:t>
      </w:r>
      <w:r w:rsidR="00862532">
        <w:rPr>
          <w:rFonts w:ascii="Arial" w:hAnsi="Arial" w:cs="Arial"/>
          <w:bCs/>
          <w:i/>
          <w:iCs/>
          <w:lang w:eastAsia="ar-SA"/>
        </w:rPr>
        <w:t>orresponde a áreas verdes urbanas, com predomínio de vegetação, disposta ao longo de rios, córregos e áreas alagáveis</w:t>
      </w:r>
      <w:r w:rsidRPr="006E5550">
        <w:rPr>
          <w:rFonts w:ascii="Arial" w:hAnsi="Arial" w:cs="Arial"/>
          <w:bCs/>
          <w:i/>
          <w:iCs/>
          <w:lang w:eastAsia="ar-SA"/>
        </w:rPr>
        <w:t>”.</w:t>
      </w:r>
      <w:r w:rsidRPr="006E5550">
        <w:rPr>
          <w:rFonts w:ascii="Arial" w:hAnsi="Arial" w:cs="Arial"/>
          <w:i/>
          <w:iCs/>
          <w:lang w:eastAsia="ar-SA"/>
        </w:rPr>
        <w:t xml:space="preserve"> </w:t>
      </w:r>
    </w:p>
    <w:p w14:paraId="65E8824F" w14:textId="77777777" w:rsidR="0064062E" w:rsidRPr="00862532" w:rsidRDefault="0064062E" w:rsidP="006E5550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bookmarkEnd w:id="0"/>
    <w:p w14:paraId="5D241C58" w14:textId="057E4DE9" w:rsidR="00862532" w:rsidRDefault="00862532" w:rsidP="00862532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r w:rsidRPr="001D2BDF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1D2BDF">
        <w:rPr>
          <w:rFonts w:ascii="Arial" w:hAnsi="Arial" w:cs="Arial"/>
          <w:b/>
          <w:bCs/>
          <w:sz w:val="24"/>
          <w:szCs w:val="24"/>
        </w:rPr>
        <w:t>°.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A </w:t>
      </w:r>
      <w:r w:rsidRPr="001D2BDF">
        <w:rPr>
          <w:rFonts w:ascii="Arial" w:hAnsi="Arial" w:cs="Arial"/>
          <w:sz w:val="24"/>
          <w:szCs w:val="24"/>
        </w:rPr>
        <w:t>Lei Municipal n°. 2.6</w:t>
      </w:r>
      <w:r>
        <w:rPr>
          <w:rFonts w:ascii="Arial" w:hAnsi="Arial" w:cs="Arial"/>
          <w:sz w:val="24"/>
          <w:szCs w:val="24"/>
        </w:rPr>
        <w:t>92</w:t>
      </w:r>
      <w:r w:rsidRPr="001D2BDF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 xml:space="preserve">19, passa a vigorar </w:t>
      </w:r>
      <w:r>
        <w:rPr>
          <w:rFonts w:ascii="Arial" w:hAnsi="Arial" w:cs="Arial"/>
          <w:sz w:val="24"/>
          <w:szCs w:val="24"/>
        </w:rPr>
        <w:t>acrescida do Art. 25-</w:t>
      </w:r>
      <w:r w:rsidR="0036502F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, com a seguinte redação</w:t>
      </w:r>
      <w:r w:rsidRPr="001D2BDF">
        <w:rPr>
          <w:rFonts w:ascii="Arial" w:hAnsi="Arial" w:cs="Arial"/>
          <w:sz w:val="24"/>
          <w:szCs w:val="24"/>
        </w:rPr>
        <w:t>:</w:t>
      </w:r>
    </w:p>
    <w:p w14:paraId="4D603848" w14:textId="77777777" w:rsidR="00862532" w:rsidRPr="001D2BDF" w:rsidRDefault="00862532" w:rsidP="00862532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p w14:paraId="57B73D73" w14:textId="224DF2C0" w:rsidR="00862532" w:rsidRDefault="00862532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r w:rsidRPr="006E5550">
        <w:rPr>
          <w:rFonts w:ascii="Arial" w:hAnsi="Arial" w:cs="Arial"/>
          <w:b/>
          <w:bCs/>
          <w:i/>
          <w:iCs/>
          <w:lang w:eastAsia="ar-SA"/>
        </w:rPr>
        <w:t xml:space="preserve">“Art. </w:t>
      </w:r>
      <w:r>
        <w:rPr>
          <w:rFonts w:ascii="Arial" w:hAnsi="Arial" w:cs="Arial"/>
          <w:b/>
          <w:bCs/>
          <w:i/>
          <w:iCs/>
          <w:lang w:eastAsia="ar-SA"/>
        </w:rPr>
        <w:t>25-</w:t>
      </w:r>
      <w:r w:rsidR="00215B93">
        <w:rPr>
          <w:rFonts w:ascii="Arial" w:hAnsi="Arial" w:cs="Arial"/>
          <w:b/>
          <w:bCs/>
          <w:i/>
          <w:iCs/>
          <w:lang w:eastAsia="ar-SA"/>
        </w:rPr>
        <w:t>B</w:t>
      </w:r>
      <w:r w:rsidRPr="006E5550">
        <w:rPr>
          <w:rFonts w:ascii="Arial" w:hAnsi="Arial" w:cs="Arial"/>
          <w:b/>
          <w:bCs/>
          <w:i/>
          <w:iCs/>
          <w:lang w:eastAsia="ar-SA"/>
        </w:rPr>
        <w:tab/>
      </w:r>
      <w:r w:rsidRPr="00862532">
        <w:rPr>
          <w:rFonts w:ascii="Arial" w:hAnsi="Arial" w:cs="Arial"/>
          <w:i/>
          <w:iCs/>
          <w:lang w:eastAsia="ar-SA"/>
        </w:rPr>
        <w:t>Na</w:t>
      </w:r>
      <w:r>
        <w:rPr>
          <w:rFonts w:ascii="Arial" w:hAnsi="Arial" w:cs="Arial"/>
          <w:i/>
          <w:iCs/>
          <w:lang w:eastAsia="ar-SA"/>
        </w:rPr>
        <w:t xml:space="preserve"> Zona de Restrição a Ocupação – ZRO, não se permite o parcelamento do solo e a construção de residências, indústrias e a implantação de comércio e serviço. Nesta zona propõe-se</w:t>
      </w:r>
      <w:r w:rsidRPr="006E5550">
        <w:rPr>
          <w:rFonts w:ascii="Arial" w:hAnsi="Arial" w:cs="Arial"/>
          <w:bCs/>
          <w:i/>
          <w:iCs/>
          <w:lang w:eastAsia="ar-SA"/>
        </w:rPr>
        <w:t>”</w:t>
      </w:r>
    </w:p>
    <w:p w14:paraId="77619881" w14:textId="616CAAD8" w:rsidR="00B156CE" w:rsidRDefault="00B156CE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a)</w:t>
      </w:r>
      <w:r>
        <w:rPr>
          <w:rFonts w:ascii="Arial" w:hAnsi="Arial" w:cs="Arial"/>
          <w:bCs/>
          <w:i/>
          <w:iCs/>
          <w:lang w:eastAsia="ar-SA"/>
        </w:rPr>
        <w:tab/>
        <w:t>Reassentamento de moradias que se encontram na área;</w:t>
      </w:r>
    </w:p>
    <w:p w14:paraId="6CD6820A" w14:textId="413BBCC1" w:rsidR="00862532" w:rsidRDefault="00B156CE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b</w:t>
      </w:r>
      <w:r w:rsidR="00862532">
        <w:rPr>
          <w:rFonts w:ascii="Arial" w:hAnsi="Arial" w:cs="Arial"/>
          <w:bCs/>
          <w:i/>
          <w:iCs/>
          <w:lang w:eastAsia="ar-SA"/>
        </w:rPr>
        <w:t>)</w:t>
      </w:r>
      <w:r w:rsidR="00862532">
        <w:rPr>
          <w:rFonts w:ascii="Arial" w:hAnsi="Arial" w:cs="Arial"/>
          <w:bCs/>
          <w:i/>
          <w:iCs/>
          <w:lang w:eastAsia="ar-SA"/>
        </w:rPr>
        <w:tab/>
        <w:t>Recuperação da mata nativa e ciliar;</w:t>
      </w:r>
    </w:p>
    <w:p w14:paraId="5800805F" w14:textId="448A9594" w:rsidR="00B156CE" w:rsidRDefault="00B156CE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c</w:t>
      </w:r>
      <w:r w:rsidR="00862532">
        <w:rPr>
          <w:rFonts w:ascii="Arial" w:hAnsi="Arial" w:cs="Arial"/>
          <w:bCs/>
          <w:i/>
          <w:iCs/>
          <w:lang w:eastAsia="ar-SA"/>
        </w:rPr>
        <w:t>)</w:t>
      </w:r>
      <w:r w:rsidR="00862532">
        <w:rPr>
          <w:rFonts w:ascii="Arial" w:hAnsi="Arial" w:cs="Arial"/>
          <w:bCs/>
          <w:i/>
          <w:iCs/>
          <w:lang w:eastAsia="ar-SA"/>
        </w:rPr>
        <w:tab/>
      </w:r>
      <w:r>
        <w:rPr>
          <w:rFonts w:ascii="Arial" w:hAnsi="Arial" w:cs="Arial"/>
          <w:bCs/>
          <w:i/>
          <w:iCs/>
          <w:lang w:eastAsia="ar-SA"/>
        </w:rPr>
        <w:t>Proteção de recursos hídricos;</w:t>
      </w:r>
    </w:p>
    <w:p w14:paraId="5509A319" w14:textId="737B8DB7" w:rsidR="00B156CE" w:rsidRDefault="00B156CE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bCs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d)</w:t>
      </w:r>
      <w:r>
        <w:rPr>
          <w:rFonts w:ascii="Arial" w:hAnsi="Arial" w:cs="Arial"/>
          <w:bCs/>
          <w:i/>
          <w:iCs/>
          <w:lang w:eastAsia="ar-SA"/>
        </w:rPr>
        <w:tab/>
        <w:t>Preservação e fiscalização permanentes;</w:t>
      </w:r>
    </w:p>
    <w:p w14:paraId="7F5BF39A" w14:textId="0B52C66E" w:rsidR="00862532" w:rsidRPr="006E5550" w:rsidRDefault="00B156CE" w:rsidP="00862532">
      <w:pPr>
        <w:pStyle w:val="NormalWeb"/>
        <w:spacing w:line="360" w:lineRule="auto"/>
        <w:ind w:left="709"/>
        <w:jc w:val="both"/>
        <w:rPr>
          <w:rFonts w:ascii="Arial" w:hAnsi="Arial" w:cs="Arial"/>
          <w:i/>
          <w:iCs/>
          <w:lang w:eastAsia="ar-SA"/>
        </w:rPr>
      </w:pPr>
      <w:r>
        <w:rPr>
          <w:rFonts w:ascii="Arial" w:hAnsi="Arial" w:cs="Arial"/>
          <w:bCs/>
          <w:i/>
          <w:iCs/>
          <w:lang w:eastAsia="ar-SA"/>
        </w:rPr>
        <w:t>e)</w:t>
      </w:r>
      <w:r>
        <w:rPr>
          <w:rFonts w:ascii="Arial" w:hAnsi="Arial" w:cs="Arial"/>
          <w:bCs/>
          <w:i/>
          <w:iCs/>
          <w:lang w:eastAsia="ar-SA"/>
        </w:rPr>
        <w:tab/>
        <w:t>Construções compatíveis com áreas</w:t>
      </w:r>
      <w:r w:rsidR="00862532" w:rsidRPr="006E5550">
        <w:rPr>
          <w:rFonts w:ascii="Arial" w:hAnsi="Arial" w:cs="Arial"/>
          <w:i/>
          <w:iCs/>
          <w:lang w:eastAsia="ar-SA"/>
        </w:rPr>
        <w:t xml:space="preserve"> </w:t>
      </w:r>
      <w:r>
        <w:rPr>
          <w:rFonts w:ascii="Arial" w:hAnsi="Arial" w:cs="Arial"/>
          <w:i/>
          <w:iCs/>
          <w:lang w:eastAsia="ar-SA"/>
        </w:rPr>
        <w:t>verdes urbanas.</w:t>
      </w:r>
    </w:p>
    <w:p w14:paraId="7D8B577B" w14:textId="77777777" w:rsidR="00862532" w:rsidRPr="00862532" w:rsidRDefault="00862532" w:rsidP="006E5550">
      <w:pPr>
        <w:pStyle w:val="Corpodetexto"/>
        <w:spacing w:line="360" w:lineRule="auto"/>
        <w:ind w:firstLine="708"/>
        <w:rPr>
          <w:rFonts w:ascii="Arial" w:hAnsi="Arial" w:cs="Arial"/>
          <w:bCs/>
          <w:lang w:eastAsia="ar-SA"/>
        </w:rPr>
      </w:pPr>
    </w:p>
    <w:p w14:paraId="0D9AA5A9" w14:textId="5B2BC6C9" w:rsidR="00B156CE" w:rsidRDefault="00B156CE" w:rsidP="00B156CE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r w:rsidRPr="001D2BDF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1D2BDF">
        <w:rPr>
          <w:rFonts w:ascii="Arial" w:hAnsi="Arial" w:cs="Arial"/>
          <w:b/>
          <w:bCs/>
          <w:sz w:val="24"/>
          <w:szCs w:val="24"/>
        </w:rPr>
        <w:t>°.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B156CE">
        <w:rPr>
          <w:rFonts w:ascii="Arial" w:hAnsi="Arial" w:cs="Arial"/>
          <w:sz w:val="24"/>
          <w:szCs w:val="24"/>
        </w:rPr>
        <w:t>O Anexo II – Quadro II da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D2BDF">
        <w:rPr>
          <w:rFonts w:ascii="Arial" w:hAnsi="Arial" w:cs="Arial"/>
          <w:sz w:val="24"/>
          <w:szCs w:val="24"/>
        </w:rPr>
        <w:t>Lei Municipal n°. 2.6</w:t>
      </w:r>
      <w:r>
        <w:rPr>
          <w:rFonts w:ascii="Arial" w:hAnsi="Arial" w:cs="Arial"/>
          <w:sz w:val="24"/>
          <w:szCs w:val="24"/>
        </w:rPr>
        <w:t>92</w:t>
      </w:r>
      <w:r w:rsidRPr="001D2BDF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>19,</w:t>
      </w:r>
      <w:r>
        <w:rPr>
          <w:rFonts w:ascii="Arial" w:hAnsi="Arial" w:cs="Arial"/>
          <w:sz w:val="24"/>
          <w:szCs w:val="24"/>
        </w:rPr>
        <w:t xml:space="preserve"> no que diz respeito a Zona de Restrição a Ocupação – ZRO exclusivamente,</w:t>
      </w:r>
      <w:r w:rsidRPr="001D2BDF">
        <w:rPr>
          <w:rFonts w:ascii="Arial" w:hAnsi="Arial" w:cs="Arial"/>
          <w:sz w:val="24"/>
          <w:szCs w:val="24"/>
        </w:rPr>
        <w:t xml:space="preserve"> passa a vigorar </w:t>
      </w:r>
      <w:r>
        <w:rPr>
          <w:rFonts w:ascii="Arial" w:hAnsi="Arial" w:cs="Arial"/>
          <w:sz w:val="24"/>
          <w:szCs w:val="24"/>
        </w:rPr>
        <w:t xml:space="preserve">com a </w:t>
      </w:r>
      <w:r>
        <w:rPr>
          <w:rFonts w:ascii="Arial" w:hAnsi="Arial" w:cs="Arial"/>
          <w:sz w:val="24"/>
          <w:szCs w:val="24"/>
        </w:rPr>
        <w:lastRenderedPageBreak/>
        <w:t>seguinte alteração</w:t>
      </w:r>
      <w:r w:rsidRPr="001D2BDF">
        <w:rPr>
          <w:rFonts w:ascii="Arial" w:hAnsi="Arial" w:cs="Arial"/>
          <w:sz w:val="24"/>
          <w:szCs w:val="24"/>
        </w:rPr>
        <w:t>:</w:t>
      </w:r>
    </w:p>
    <w:p w14:paraId="7CC4310C" w14:textId="77777777" w:rsidR="00B156CE" w:rsidRDefault="00B156CE" w:rsidP="00B156CE">
      <w:pPr>
        <w:pStyle w:val="Corpodetexto"/>
        <w:spacing w:line="360" w:lineRule="auto"/>
        <w:rPr>
          <w:rFonts w:ascii="Arial" w:hAnsi="Arial" w:cs="Arial"/>
          <w:bCs/>
          <w:lang w:eastAsia="ar-SA"/>
        </w:rPr>
      </w:pPr>
    </w:p>
    <w:p w14:paraId="7A03E450" w14:textId="77777777" w:rsidR="00D119FC" w:rsidRPr="00E16A07" w:rsidRDefault="00D119FC" w:rsidP="00D119FC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  <w:bookmarkStart w:id="1" w:name="_Hlk142897913"/>
      <w:bookmarkStart w:id="2" w:name="_Hlk143765547"/>
      <w:r w:rsidRPr="00E16A07">
        <w:rPr>
          <w:rFonts w:ascii="Arial" w:hAnsi="Arial" w:cs="Arial"/>
          <w:b/>
          <w:bCs/>
          <w:sz w:val="14"/>
          <w:szCs w:val="14"/>
          <w:u w:val="single"/>
        </w:rPr>
        <w:t>ANEXO II - QUADRO II – PARÂMETROS DE USO DO SOLO URBANO E RURAL</w:t>
      </w:r>
    </w:p>
    <w:bookmarkEnd w:id="1"/>
    <w:p w14:paraId="025AC2BC" w14:textId="77777777" w:rsidR="00D119FC" w:rsidRPr="00E16A07" w:rsidRDefault="00D119FC" w:rsidP="00D119FC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3"/>
        <w:gridCol w:w="3043"/>
        <w:gridCol w:w="2938"/>
        <w:gridCol w:w="1517"/>
      </w:tblGrid>
      <w:tr w:rsidR="00D119FC" w:rsidRPr="00E16A07" w14:paraId="138F9B06" w14:textId="77777777" w:rsidTr="009D4BB3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ED4889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16A07">
              <w:rPr>
                <w:rFonts w:ascii="Arial" w:hAnsi="Arial" w:cs="Arial"/>
                <w:b/>
                <w:bCs/>
                <w:sz w:val="14"/>
                <w:szCs w:val="14"/>
              </w:rPr>
              <w:t>ZONAS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4B05A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16A07">
              <w:rPr>
                <w:rFonts w:ascii="Arial" w:hAnsi="Arial" w:cs="Arial"/>
                <w:b/>
                <w:sz w:val="14"/>
                <w:szCs w:val="14"/>
              </w:rPr>
              <w:t>USO PERMITIDO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EE2B8F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16A07">
              <w:rPr>
                <w:rFonts w:ascii="Arial" w:hAnsi="Arial" w:cs="Arial"/>
                <w:b/>
                <w:sz w:val="14"/>
                <w:szCs w:val="14"/>
              </w:rPr>
              <w:t>USO PERMISSÍVEL</w:t>
            </w:r>
          </w:p>
          <w:p w14:paraId="4209F600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16A07">
              <w:rPr>
                <w:rFonts w:ascii="Arial" w:hAnsi="Arial" w:cs="Arial"/>
                <w:sz w:val="14"/>
                <w:szCs w:val="14"/>
              </w:rPr>
              <w:t>(Sob Consulta)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F2AF4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16A07">
              <w:rPr>
                <w:rFonts w:ascii="Arial" w:hAnsi="Arial" w:cs="Arial"/>
                <w:b/>
                <w:sz w:val="14"/>
                <w:szCs w:val="14"/>
              </w:rPr>
              <w:t>USO PROIBIDO</w:t>
            </w:r>
          </w:p>
        </w:tc>
      </w:tr>
      <w:bookmarkEnd w:id="2"/>
      <w:tr w:rsidR="00D119FC" w:rsidRPr="00E16A07" w14:paraId="59495629" w14:textId="77777777" w:rsidTr="009D4BB3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FA7E" w14:textId="77777777" w:rsidR="00D119FC" w:rsidRPr="00E16A07" w:rsidRDefault="00D119FC" w:rsidP="009D4BB3">
            <w:pPr>
              <w:keepLines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ZRO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67EC" w14:textId="1C299808" w:rsidR="00D119FC" w:rsidRDefault="00D119FC" w:rsidP="009D4BB3">
            <w:pPr>
              <w:rPr>
                <w:rFonts w:ascii="Arial" w:hAnsi="Arial" w:cs="Arial"/>
                <w:sz w:val="14"/>
                <w:szCs w:val="14"/>
              </w:rPr>
            </w:pPr>
            <w:r w:rsidRPr="00D119FC">
              <w:rPr>
                <w:rFonts w:ascii="Arial" w:hAnsi="Arial" w:cs="Arial"/>
                <w:strike/>
                <w:sz w:val="14"/>
                <w:szCs w:val="14"/>
              </w:rPr>
              <w:t>- Uso liberado para habitação unifamiliar somente com parecer do órgão competente</w:t>
            </w:r>
          </w:p>
          <w:p w14:paraId="63A7B2C2" w14:textId="77777777" w:rsidR="00D119FC" w:rsidRPr="00BD47B4" w:rsidRDefault="00D119FC" w:rsidP="009D4BB3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aps/>
                <w:sz w:val="14"/>
                <w:szCs w:val="14"/>
              </w:rPr>
              <w:t xml:space="preserve">- </w:t>
            </w:r>
            <w:r>
              <w:rPr>
                <w:rFonts w:cs="Arial"/>
                <w:i/>
                <w:iCs/>
                <w:sz w:val="14"/>
                <w:szCs w:val="14"/>
              </w:rPr>
              <w:t xml:space="preserve">Ambiental – </w:t>
            </w:r>
            <w:r w:rsidRPr="00E16A07">
              <w:rPr>
                <w:rFonts w:ascii="Arial" w:hAnsi="Arial" w:cs="Arial"/>
                <w:i/>
                <w:iCs/>
                <w:sz w:val="14"/>
                <w:szCs w:val="14"/>
              </w:rPr>
              <w:t>Construções compatíveis com áreas verdes urbanas (parques): Lago, pista de caminhada, playground, academia ao ar livre, quadra esportiva, quiosques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9737" w14:textId="77777777" w:rsidR="00D119FC" w:rsidRPr="00E16A07" w:rsidRDefault="00D119FC" w:rsidP="009D4BB3">
            <w:pPr>
              <w:keepLines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- Nenhum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F18D" w14:textId="77777777" w:rsidR="00D119FC" w:rsidRPr="00E16A07" w:rsidRDefault="00D119FC" w:rsidP="009D4BB3">
            <w:pPr>
              <w:keepLines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Todos os demais</w:t>
            </w:r>
          </w:p>
        </w:tc>
      </w:tr>
    </w:tbl>
    <w:p w14:paraId="0BCB5496" w14:textId="77777777" w:rsidR="009A08B5" w:rsidRPr="00B156CE" w:rsidRDefault="009A08B5" w:rsidP="00B156CE">
      <w:pPr>
        <w:pStyle w:val="Corpodetexto"/>
        <w:spacing w:line="360" w:lineRule="auto"/>
        <w:rPr>
          <w:rFonts w:ascii="Arial" w:hAnsi="Arial" w:cs="Arial"/>
          <w:bCs/>
          <w:lang w:eastAsia="ar-SA"/>
        </w:rPr>
      </w:pPr>
    </w:p>
    <w:p w14:paraId="7C9EE6A6" w14:textId="3C696B4F" w:rsidR="00B156CE" w:rsidRDefault="00B156CE" w:rsidP="00B156CE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r w:rsidRPr="001D2BDF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1D2BDF">
        <w:rPr>
          <w:rFonts w:ascii="Arial" w:hAnsi="Arial" w:cs="Arial"/>
          <w:b/>
          <w:bCs/>
          <w:sz w:val="24"/>
          <w:szCs w:val="24"/>
        </w:rPr>
        <w:t>°.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B156CE">
        <w:rPr>
          <w:rFonts w:ascii="Arial" w:hAnsi="Arial" w:cs="Arial"/>
          <w:sz w:val="24"/>
          <w:szCs w:val="24"/>
        </w:rPr>
        <w:t xml:space="preserve">O Anexo </w:t>
      </w:r>
      <w:r>
        <w:rPr>
          <w:rFonts w:ascii="Arial" w:hAnsi="Arial" w:cs="Arial"/>
          <w:sz w:val="24"/>
          <w:szCs w:val="24"/>
        </w:rPr>
        <w:t>III</w:t>
      </w:r>
      <w:r w:rsidRPr="00B156CE">
        <w:rPr>
          <w:rFonts w:ascii="Arial" w:hAnsi="Arial" w:cs="Arial"/>
          <w:sz w:val="24"/>
          <w:szCs w:val="24"/>
        </w:rPr>
        <w:t xml:space="preserve"> – Quadro </w:t>
      </w:r>
      <w:r>
        <w:rPr>
          <w:rFonts w:ascii="Arial" w:hAnsi="Arial" w:cs="Arial"/>
          <w:sz w:val="24"/>
          <w:szCs w:val="24"/>
        </w:rPr>
        <w:t>I</w:t>
      </w:r>
      <w:r w:rsidRPr="00B156CE">
        <w:rPr>
          <w:rFonts w:ascii="Arial" w:hAnsi="Arial" w:cs="Arial"/>
          <w:sz w:val="24"/>
          <w:szCs w:val="24"/>
        </w:rPr>
        <w:t>II da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D2BDF">
        <w:rPr>
          <w:rFonts w:ascii="Arial" w:hAnsi="Arial" w:cs="Arial"/>
          <w:sz w:val="24"/>
          <w:szCs w:val="24"/>
        </w:rPr>
        <w:t>Lei Municipal n°. 2.6</w:t>
      </w:r>
      <w:r>
        <w:rPr>
          <w:rFonts w:ascii="Arial" w:hAnsi="Arial" w:cs="Arial"/>
          <w:sz w:val="24"/>
          <w:szCs w:val="24"/>
        </w:rPr>
        <w:t>92</w:t>
      </w:r>
      <w:r w:rsidRPr="001D2BDF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</w:t>
      </w:r>
      <w:r w:rsidRPr="001D2BDF">
        <w:rPr>
          <w:rFonts w:ascii="Arial" w:hAnsi="Arial" w:cs="Arial"/>
          <w:sz w:val="24"/>
          <w:szCs w:val="24"/>
        </w:rPr>
        <w:t>19,</w:t>
      </w:r>
      <w:r>
        <w:rPr>
          <w:rFonts w:ascii="Arial" w:hAnsi="Arial" w:cs="Arial"/>
          <w:sz w:val="24"/>
          <w:szCs w:val="24"/>
        </w:rPr>
        <w:t xml:space="preserve"> no que diz respeito a Zona de Restrição a Ocupação – ZRO exclusivamente,</w:t>
      </w:r>
      <w:r w:rsidRPr="001D2BDF">
        <w:rPr>
          <w:rFonts w:ascii="Arial" w:hAnsi="Arial" w:cs="Arial"/>
          <w:sz w:val="24"/>
          <w:szCs w:val="24"/>
        </w:rPr>
        <w:t xml:space="preserve"> passa a vigorar </w:t>
      </w:r>
      <w:r>
        <w:rPr>
          <w:rFonts w:ascii="Arial" w:hAnsi="Arial" w:cs="Arial"/>
          <w:sz w:val="24"/>
          <w:szCs w:val="24"/>
        </w:rPr>
        <w:t>com a seguinte alteração</w:t>
      </w:r>
      <w:r w:rsidRPr="001D2BDF">
        <w:rPr>
          <w:rFonts w:ascii="Arial" w:hAnsi="Arial" w:cs="Arial"/>
          <w:sz w:val="24"/>
          <w:szCs w:val="24"/>
        </w:rPr>
        <w:t>:</w:t>
      </w:r>
    </w:p>
    <w:p w14:paraId="5937A875" w14:textId="77777777" w:rsidR="00B156CE" w:rsidRDefault="00B156CE" w:rsidP="00B156CE">
      <w:pPr>
        <w:tabs>
          <w:tab w:val="left" w:pos="13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06E9D3" w14:textId="77777777" w:rsidR="00D119FC" w:rsidRPr="00E16A07" w:rsidRDefault="00D119FC" w:rsidP="00D119FC">
      <w:pPr>
        <w:spacing w:before="120"/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  <w:r w:rsidRPr="00E16A07">
        <w:rPr>
          <w:rFonts w:ascii="Arial" w:hAnsi="Arial" w:cs="Arial"/>
          <w:b/>
          <w:bCs/>
          <w:sz w:val="14"/>
          <w:szCs w:val="14"/>
          <w:u w:val="single"/>
        </w:rPr>
        <w:t>ANEXO III – QUADRO III – PARÂMETROS DE OCUPAÇÃO DO SOLO URBANO E RURAL</w:t>
      </w:r>
    </w:p>
    <w:p w14:paraId="28452489" w14:textId="77777777" w:rsidR="00D119FC" w:rsidRDefault="00D119FC" w:rsidP="00D119FC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1043"/>
        <w:gridCol w:w="1059"/>
        <w:gridCol w:w="1183"/>
        <w:gridCol w:w="784"/>
        <w:gridCol w:w="884"/>
        <w:gridCol w:w="840"/>
        <w:gridCol w:w="778"/>
        <w:gridCol w:w="1142"/>
        <w:gridCol w:w="1355"/>
      </w:tblGrid>
      <w:tr w:rsidR="00D119FC" w:rsidRPr="00A41432" w14:paraId="1CFDCB4C" w14:textId="77777777" w:rsidTr="00CF0734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977049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Zonas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B9C86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Taxa de Ocupação Máxima (%)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0B233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Coeficiente de Aproveit. Máximo (*10)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710931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Altura Máxima</w:t>
            </w:r>
          </w:p>
          <w:p w14:paraId="747AA59E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(Nº de Pav.)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09251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Área Mínima dos Lotes (m²)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9E0E8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Testada Mínima (m)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E5CF97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Recuo Frontal (m)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9AD40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Afastamentos</w:t>
            </w:r>
          </w:p>
          <w:p w14:paraId="4C582F1D" w14:textId="77777777" w:rsidR="00D119FC" w:rsidRPr="00A41432" w:rsidRDefault="00D119FC" w:rsidP="009D4BB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(m)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45495" w14:textId="77777777" w:rsidR="00D119FC" w:rsidRPr="00A41432" w:rsidRDefault="00D119FC" w:rsidP="009D4BB3">
            <w:pPr>
              <w:spacing w:after="120"/>
              <w:jc w:val="center"/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Taxa de Permeabilidade  (%)</w:t>
            </w:r>
          </w:p>
        </w:tc>
      </w:tr>
      <w:tr w:rsidR="00D119FC" w:rsidRPr="00A41432" w14:paraId="637DF3B5" w14:textId="77777777" w:rsidTr="00BC2739">
        <w:trPr>
          <w:trHeight w:val="5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DD21" w14:textId="7F6B52D6" w:rsidR="00D119FC" w:rsidRPr="00A41432" w:rsidRDefault="00D119FC" w:rsidP="00D119FC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i/>
                <w:iCs/>
                <w:sz w:val="14"/>
                <w:szCs w:val="14"/>
              </w:rPr>
              <w:t>ZRO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0F83" w14:textId="5355CA56" w:rsidR="00D119FC" w:rsidRPr="00A41432" w:rsidRDefault="00D119FC" w:rsidP="00D119FC">
            <w:pPr>
              <w:spacing w:after="12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A41432">
              <w:rPr>
                <w:rFonts w:ascii="Arial" w:hAnsi="Arial" w:cs="Arial"/>
                <w:i/>
                <w:iCs/>
                <w:sz w:val="14"/>
                <w:szCs w:val="14"/>
              </w:rPr>
              <w:t>Zona de Restrição à Ocupação (*8)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C3DF" w14:textId="1D4022FB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0D18" w14:textId="408AB393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0559" w14:textId="2417F7AE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E095" w14:textId="4685898E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2000,00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5EEA" w14:textId="0BFAE109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05FD" w14:textId="3297BE95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64B8" w14:textId="02772955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soma=5,0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CE51" w14:textId="30795522" w:rsidR="00D119FC" w:rsidRPr="00D119FC" w:rsidRDefault="00D119FC" w:rsidP="00D119FC">
            <w:pPr>
              <w:jc w:val="center"/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</w:pPr>
            <w:r w:rsidRPr="00D119FC">
              <w:rPr>
                <w:rFonts w:ascii="Arial" w:hAnsi="Arial" w:cs="Arial"/>
                <w:i/>
                <w:iCs/>
                <w:strike/>
                <w:sz w:val="14"/>
                <w:szCs w:val="14"/>
              </w:rPr>
              <w:t>30,00</w:t>
            </w:r>
          </w:p>
        </w:tc>
      </w:tr>
    </w:tbl>
    <w:p w14:paraId="098B6FF8" w14:textId="471C9331" w:rsidR="00CF0734" w:rsidRPr="00CF0734" w:rsidRDefault="00CF0734" w:rsidP="00CF0734">
      <w:pPr>
        <w:jc w:val="both"/>
        <w:rPr>
          <w:rFonts w:ascii="Arial" w:hAnsi="Arial" w:cs="Arial"/>
          <w:i/>
          <w:iCs/>
          <w:sz w:val="14"/>
          <w:szCs w:val="14"/>
        </w:rPr>
      </w:pPr>
      <w:r w:rsidRPr="00CF0734">
        <w:rPr>
          <w:rFonts w:ascii="Arial" w:hAnsi="Arial" w:cs="Arial"/>
          <w:i/>
          <w:iCs/>
          <w:sz w:val="14"/>
          <w:szCs w:val="14"/>
        </w:rPr>
        <w:t>(*8)</w:t>
      </w:r>
      <w:r w:rsidRPr="00CF0734">
        <w:rPr>
          <w:rFonts w:ascii="Arial" w:hAnsi="Arial" w:cs="Arial"/>
          <w:i/>
          <w:iCs/>
          <w:sz w:val="14"/>
          <w:szCs w:val="14"/>
        </w:rPr>
        <w:tab/>
      </w:r>
      <w:r w:rsidRPr="00CF0734">
        <w:rPr>
          <w:rFonts w:ascii="Arial" w:hAnsi="Arial" w:cs="Arial"/>
          <w:i/>
          <w:iCs/>
          <w:strike/>
          <w:sz w:val="14"/>
          <w:szCs w:val="14"/>
        </w:rPr>
        <w:t>A liberação de usos nessas zonas deverá passar por prévia anuência da Secretaria Municipal do Meio Ambiente e Recursos Hídricos.</w:t>
      </w:r>
      <w:r w:rsidRPr="00CF0734">
        <w:rPr>
          <w:rFonts w:ascii="Arial" w:hAnsi="Arial" w:cs="Arial"/>
          <w:sz w:val="14"/>
          <w:szCs w:val="14"/>
        </w:rPr>
        <w:t xml:space="preserve"> </w:t>
      </w:r>
      <w:r w:rsidRPr="00CF0734">
        <w:rPr>
          <w:rFonts w:ascii="Arial" w:hAnsi="Arial" w:cs="Arial"/>
          <w:i/>
          <w:iCs/>
          <w:sz w:val="14"/>
          <w:szCs w:val="14"/>
        </w:rPr>
        <w:t xml:space="preserve">Qualquer tipo de intervenção </w:t>
      </w:r>
      <w:bookmarkStart w:id="3" w:name="_Hlk131409470"/>
      <w:r w:rsidRPr="00CF0734">
        <w:rPr>
          <w:rFonts w:ascii="Arial" w:hAnsi="Arial" w:cs="Arial"/>
          <w:i/>
          <w:iCs/>
          <w:sz w:val="14"/>
          <w:szCs w:val="14"/>
        </w:rPr>
        <w:t xml:space="preserve">na Zona </w:t>
      </w:r>
      <w:r>
        <w:rPr>
          <w:rFonts w:ascii="Arial" w:hAnsi="Arial" w:cs="Arial"/>
          <w:i/>
          <w:iCs/>
          <w:sz w:val="14"/>
          <w:szCs w:val="14"/>
        </w:rPr>
        <w:t>de Restrição a Ocupação</w:t>
      </w:r>
      <w:r w:rsidRPr="00CF0734">
        <w:rPr>
          <w:rFonts w:ascii="Arial" w:hAnsi="Arial" w:cs="Arial"/>
          <w:i/>
          <w:iCs/>
          <w:sz w:val="14"/>
          <w:szCs w:val="14"/>
        </w:rPr>
        <w:t xml:space="preserve"> (</w:t>
      </w:r>
      <w:r>
        <w:rPr>
          <w:rFonts w:ascii="Arial" w:hAnsi="Arial" w:cs="Arial"/>
          <w:i/>
          <w:iCs/>
          <w:sz w:val="14"/>
          <w:szCs w:val="14"/>
        </w:rPr>
        <w:t>ZRO</w:t>
      </w:r>
      <w:r w:rsidRPr="00CF0734">
        <w:rPr>
          <w:rFonts w:ascii="Arial" w:hAnsi="Arial" w:cs="Arial"/>
          <w:i/>
          <w:iCs/>
          <w:sz w:val="14"/>
          <w:szCs w:val="14"/>
        </w:rPr>
        <w:t>), dependem de parecer favorável do Instituto de Água e Terra – IAT, no que couber, da Secretaria do Meio Ambiente – SEMA e do Conselho Municipal de Planejamento</w:t>
      </w:r>
      <w:bookmarkEnd w:id="3"/>
      <w:r w:rsidRPr="00CF0734">
        <w:rPr>
          <w:rFonts w:ascii="Arial" w:hAnsi="Arial" w:cs="Arial"/>
          <w:i/>
          <w:iCs/>
          <w:sz w:val="14"/>
          <w:szCs w:val="14"/>
        </w:rPr>
        <w:t>, além da aprovação pelo Departamento de Engenharia.</w:t>
      </w:r>
    </w:p>
    <w:p w14:paraId="29533B20" w14:textId="77777777" w:rsidR="009A08B5" w:rsidRDefault="009A08B5" w:rsidP="00B156CE">
      <w:pPr>
        <w:tabs>
          <w:tab w:val="left" w:pos="13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AEC654" w14:textId="2E47A741" w:rsidR="00B156CE" w:rsidRPr="00B156CE" w:rsidRDefault="00B156CE" w:rsidP="00B156CE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  <w:r w:rsidRPr="00B156CE">
        <w:rPr>
          <w:rFonts w:ascii="Arial" w:hAnsi="Arial" w:cs="Arial"/>
          <w:b/>
          <w:bCs/>
          <w:sz w:val="24"/>
          <w:szCs w:val="24"/>
        </w:rPr>
        <w:t>Art. 5°</w:t>
      </w:r>
      <w:r w:rsidRPr="00B156CE">
        <w:rPr>
          <w:rFonts w:ascii="Arial" w:hAnsi="Arial" w:cs="Arial"/>
          <w:sz w:val="24"/>
          <w:szCs w:val="24"/>
        </w:rPr>
        <w:tab/>
      </w:r>
      <w:r w:rsidRPr="00B156CE">
        <w:rPr>
          <w:rFonts w:ascii="Arial" w:hAnsi="Arial" w:cs="Arial"/>
          <w:sz w:val="24"/>
          <w:szCs w:val="24"/>
          <w:lang w:eastAsia="ar-SA"/>
        </w:rPr>
        <w:t>O Anexo IV, Mapa do Zoneamento do Uso e Ocupação do Solo da Área Urbana</w:t>
      </w:r>
      <w:r>
        <w:rPr>
          <w:rFonts w:ascii="Arial" w:hAnsi="Arial" w:cs="Arial"/>
          <w:sz w:val="24"/>
          <w:szCs w:val="24"/>
          <w:lang w:eastAsia="ar-SA"/>
        </w:rPr>
        <w:t>,</w:t>
      </w:r>
      <w:r w:rsidRPr="00B156CE">
        <w:rPr>
          <w:rFonts w:ascii="Arial" w:hAnsi="Arial" w:cs="Arial"/>
          <w:sz w:val="24"/>
          <w:szCs w:val="24"/>
          <w:lang w:eastAsia="ar-SA"/>
        </w:rPr>
        <w:t xml:space="preserve"> da Sede do Município de Clevelândia</w:t>
      </w:r>
      <w:r>
        <w:rPr>
          <w:rFonts w:ascii="Arial" w:hAnsi="Arial" w:cs="Arial"/>
          <w:sz w:val="24"/>
          <w:szCs w:val="24"/>
          <w:lang w:eastAsia="ar-SA"/>
        </w:rPr>
        <w:t>,</w:t>
      </w:r>
      <w:r w:rsidRPr="00B156CE">
        <w:rPr>
          <w:rFonts w:ascii="Arial" w:hAnsi="Arial" w:cs="Arial"/>
          <w:sz w:val="24"/>
          <w:szCs w:val="24"/>
          <w:lang w:eastAsia="ar-SA"/>
        </w:rPr>
        <w:t xml:space="preserve"> passa a vigorar com as alterações constantes no anexo da presente lei.</w:t>
      </w:r>
    </w:p>
    <w:p w14:paraId="2FE37DC3" w14:textId="77777777" w:rsidR="00B156CE" w:rsidRDefault="00B156CE" w:rsidP="00B156CE">
      <w:pPr>
        <w:tabs>
          <w:tab w:val="left" w:pos="1394"/>
        </w:tabs>
        <w:spacing w:line="360" w:lineRule="auto"/>
        <w:ind w:firstLine="737"/>
        <w:jc w:val="both"/>
        <w:rPr>
          <w:rFonts w:ascii="Arial" w:hAnsi="Arial" w:cs="Arial"/>
          <w:sz w:val="24"/>
          <w:szCs w:val="24"/>
        </w:rPr>
      </w:pPr>
    </w:p>
    <w:p w14:paraId="23DBF029" w14:textId="08F0BB65" w:rsidR="0064062E" w:rsidRPr="001D2BDF" w:rsidRDefault="0064062E" w:rsidP="006E5550">
      <w:pPr>
        <w:pStyle w:val="Corpodetexto"/>
        <w:spacing w:line="360" w:lineRule="auto"/>
        <w:ind w:firstLine="708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b/>
          <w:lang w:eastAsia="ar-SA"/>
        </w:rPr>
        <w:t xml:space="preserve">Art. </w:t>
      </w:r>
      <w:r w:rsidR="00B156CE">
        <w:rPr>
          <w:rFonts w:ascii="Arial" w:hAnsi="Arial" w:cs="Arial"/>
          <w:b/>
          <w:lang w:eastAsia="ar-SA"/>
        </w:rPr>
        <w:t>6</w:t>
      </w:r>
      <w:r w:rsidRPr="001D2BDF">
        <w:rPr>
          <w:rFonts w:ascii="Arial" w:hAnsi="Arial" w:cs="Arial"/>
          <w:b/>
          <w:lang w:eastAsia="ar-SA"/>
        </w:rPr>
        <w:t>°.</w:t>
      </w:r>
      <w:r w:rsidR="00B67188">
        <w:rPr>
          <w:rFonts w:ascii="Arial" w:hAnsi="Arial" w:cs="Arial"/>
          <w:b/>
          <w:lang w:eastAsia="ar-SA"/>
        </w:rPr>
        <w:tab/>
      </w:r>
      <w:r w:rsidRPr="001D2BDF">
        <w:rPr>
          <w:rFonts w:ascii="Arial" w:hAnsi="Arial" w:cs="Arial"/>
          <w:lang w:eastAsia="ar-SA"/>
        </w:rPr>
        <w:t>A presente lei entra em vigor na data de sua publicação.</w:t>
      </w:r>
    </w:p>
    <w:p w14:paraId="285601AE" w14:textId="77777777" w:rsidR="0064062E" w:rsidRPr="001D2BDF" w:rsidRDefault="0064062E" w:rsidP="006E5550">
      <w:pPr>
        <w:pStyle w:val="Corpodetexto"/>
        <w:spacing w:line="360" w:lineRule="auto"/>
        <w:rPr>
          <w:rFonts w:ascii="Arial" w:hAnsi="Arial" w:cs="Arial"/>
          <w:lang w:eastAsia="ar-SA"/>
        </w:rPr>
      </w:pPr>
    </w:p>
    <w:p w14:paraId="4557D489" w14:textId="3464D2B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>GABINETE DA PREFEITA MUNICIPAL</w:t>
      </w:r>
      <w:r w:rsidR="006E5550">
        <w:rPr>
          <w:rFonts w:ascii="Arial" w:hAnsi="Arial" w:cs="Arial"/>
          <w:lang w:eastAsia="ar-SA"/>
        </w:rPr>
        <w:t>.</w:t>
      </w:r>
    </w:p>
    <w:p w14:paraId="599B6809" w14:textId="40185212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lang w:eastAsia="ar-SA"/>
        </w:rPr>
      </w:pPr>
      <w:r w:rsidRPr="001D2BDF">
        <w:rPr>
          <w:rFonts w:ascii="Arial" w:hAnsi="Arial" w:cs="Arial"/>
          <w:lang w:eastAsia="ar-SA"/>
        </w:rPr>
        <w:t xml:space="preserve">CLEVELÂNDIA, ESTADO DO PARANÁ, </w:t>
      </w:r>
      <w:r w:rsidR="00DB2262" w:rsidRPr="00DB2262">
        <w:rPr>
          <w:rFonts w:ascii="Arial" w:hAnsi="Arial" w:cs="Arial"/>
          <w:lang w:eastAsia="ar-SA"/>
        </w:rPr>
        <w:t>30</w:t>
      </w:r>
      <w:r w:rsidRPr="00DB2262">
        <w:rPr>
          <w:rFonts w:ascii="Arial" w:hAnsi="Arial" w:cs="Arial"/>
          <w:lang w:eastAsia="ar-SA"/>
        </w:rPr>
        <w:t xml:space="preserve"> DE </w:t>
      </w:r>
      <w:r w:rsidR="00DB2262" w:rsidRPr="00DB2262">
        <w:rPr>
          <w:rFonts w:ascii="Arial" w:hAnsi="Arial" w:cs="Arial"/>
          <w:lang w:eastAsia="ar-SA"/>
        </w:rPr>
        <w:t>AGOSTO</w:t>
      </w:r>
      <w:r w:rsidRPr="001D2BDF">
        <w:rPr>
          <w:rFonts w:ascii="Arial" w:hAnsi="Arial" w:cs="Arial"/>
          <w:lang w:eastAsia="ar-SA"/>
        </w:rPr>
        <w:t xml:space="preserve"> DE 2024</w:t>
      </w:r>
      <w:r w:rsidR="006E5550">
        <w:rPr>
          <w:rFonts w:ascii="Arial" w:hAnsi="Arial" w:cs="Arial"/>
          <w:lang w:eastAsia="ar-SA"/>
        </w:rPr>
        <w:t>.</w:t>
      </w:r>
    </w:p>
    <w:p w14:paraId="494DE509" w14:textId="77777777" w:rsidR="00CF7F90" w:rsidRPr="001D2BDF" w:rsidRDefault="00CF7F90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</w:p>
    <w:p w14:paraId="3BA35B4F" w14:textId="77777777" w:rsidR="0064062E" w:rsidRPr="001D2BDF" w:rsidRDefault="0064062E" w:rsidP="006E5550">
      <w:pPr>
        <w:pStyle w:val="Corpodetexto"/>
        <w:spacing w:line="360" w:lineRule="auto"/>
        <w:jc w:val="center"/>
        <w:rPr>
          <w:rFonts w:ascii="Arial" w:hAnsi="Arial" w:cs="Arial"/>
          <w:b/>
          <w:bCs/>
          <w:lang w:eastAsia="ar-SA"/>
        </w:rPr>
      </w:pPr>
      <w:r w:rsidRPr="001D2BDF">
        <w:rPr>
          <w:rFonts w:ascii="Arial" w:hAnsi="Arial" w:cs="Arial"/>
          <w:b/>
          <w:lang w:eastAsia="ar-SA"/>
        </w:rPr>
        <w:t>RAFAELA MARTINS LOSI</w:t>
      </w:r>
    </w:p>
    <w:p w14:paraId="761F36AD" w14:textId="46BAB6AA" w:rsidR="00CF7F90" w:rsidRPr="001D2BDF" w:rsidRDefault="0064062E" w:rsidP="006E5550">
      <w:pPr>
        <w:spacing w:line="360" w:lineRule="auto"/>
        <w:jc w:val="center"/>
        <w:rPr>
          <w:rFonts w:ascii="Arial" w:hAnsi="Arial" w:cs="Arial"/>
          <w:sz w:val="24"/>
          <w:szCs w:val="24"/>
          <w:lang w:eastAsia="ar-SA"/>
        </w:rPr>
      </w:pPr>
      <w:r w:rsidRPr="001D2BDF">
        <w:rPr>
          <w:rFonts w:ascii="Arial" w:hAnsi="Arial" w:cs="Arial"/>
          <w:sz w:val="24"/>
          <w:szCs w:val="24"/>
          <w:lang w:eastAsia="ar-SA"/>
        </w:rPr>
        <w:t>Prefeita Municipal</w:t>
      </w:r>
    </w:p>
    <w:sectPr w:rsidR="00CF7F90" w:rsidRPr="001D2BDF">
      <w:headerReference w:type="default" r:id="rId8"/>
      <w:footerReference w:type="default" r:id="rId9"/>
      <w:type w:val="continuous"/>
      <w:pgSz w:w="11910" w:h="16850"/>
      <w:pgMar w:top="2180" w:right="1020" w:bottom="1360" w:left="1300" w:header="539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43650" w14:textId="77777777" w:rsidR="00D44353" w:rsidRDefault="00D44353">
      <w:r>
        <w:separator/>
      </w:r>
    </w:p>
  </w:endnote>
  <w:endnote w:type="continuationSeparator" w:id="0">
    <w:p w14:paraId="76A2CEAC" w14:textId="77777777" w:rsidR="00D44353" w:rsidRDefault="00D4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A1114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2032" behindDoc="1" locked="0" layoutInCell="1" allowOverlap="1" wp14:anchorId="425A2B44" wp14:editId="183AB1C9">
          <wp:simplePos x="0" y="0"/>
          <wp:positionH relativeFrom="page">
            <wp:posOffset>900430</wp:posOffset>
          </wp:positionH>
          <wp:positionV relativeFrom="page">
            <wp:posOffset>9823703</wp:posOffset>
          </wp:positionV>
          <wp:extent cx="6006338" cy="26518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6338" cy="2651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BF3EB" w14:textId="77777777" w:rsidR="00D44353" w:rsidRDefault="00D44353">
      <w:r>
        <w:separator/>
      </w:r>
    </w:p>
  </w:footnote>
  <w:footnote w:type="continuationSeparator" w:id="0">
    <w:p w14:paraId="6637FC13" w14:textId="77777777" w:rsidR="00D44353" w:rsidRDefault="00D44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AC518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1520" behindDoc="1" locked="0" layoutInCell="1" allowOverlap="1" wp14:anchorId="0A617CA9" wp14:editId="58F822C1">
          <wp:simplePos x="0" y="0"/>
          <wp:positionH relativeFrom="page">
            <wp:posOffset>900430</wp:posOffset>
          </wp:positionH>
          <wp:positionV relativeFrom="page">
            <wp:posOffset>342025</wp:posOffset>
          </wp:positionV>
          <wp:extent cx="5867400" cy="10435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7400" cy="1043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A6213C"/>
    <w:multiLevelType w:val="hybridMultilevel"/>
    <w:tmpl w:val="31D63F68"/>
    <w:lvl w:ilvl="0" w:tplc="658AB71C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7" w:hanging="360"/>
      </w:pPr>
    </w:lvl>
    <w:lvl w:ilvl="2" w:tplc="0416001B" w:tentative="1">
      <w:start w:val="1"/>
      <w:numFmt w:val="lowerRoman"/>
      <w:lvlText w:val="%3."/>
      <w:lvlJc w:val="right"/>
      <w:pPr>
        <w:ind w:left="2537" w:hanging="180"/>
      </w:pPr>
    </w:lvl>
    <w:lvl w:ilvl="3" w:tplc="0416000F" w:tentative="1">
      <w:start w:val="1"/>
      <w:numFmt w:val="decimal"/>
      <w:lvlText w:val="%4."/>
      <w:lvlJc w:val="left"/>
      <w:pPr>
        <w:ind w:left="3257" w:hanging="360"/>
      </w:pPr>
    </w:lvl>
    <w:lvl w:ilvl="4" w:tplc="04160019" w:tentative="1">
      <w:start w:val="1"/>
      <w:numFmt w:val="lowerLetter"/>
      <w:lvlText w:val="%5."/>
      <w:lvlJc w:val="left"/>
      <w:pPr>
        <w:ind w:left="3977" w:hanging="360"/>
      </w:pPr>
    </w:lvl>
    <w:lvl w:ilvl="5" w:tplc="0416001B" w:tentative="1">
      <w:start w:val="1"/>
      <w:numFmt w:val="lowerRoman"/>
      <w:lvlText w:val="%6."/>
      <w:lvlJc w:val="right"/>
      <w:pPr>
        <w:ind w:left="4697" w:hanging="180"/>
      </w:pPr>
    </w:lvl>
    <w:lvl w:ilvl="6" w:tplc="0416000F" w:tentative="1">
      <w:start w:val="1"/>
      <w:numFmt w:val="decimal"/>
      <w:lvlText w:val="%7."/>
      <w:lvlJc w:val="left"/>
      <w:pPr>
        <w:ind w:left="5417" w:hanging="360"/>
      </w:pPr>
    </w:lvl>
    <w:lvl w:ilvl="7" w:tplc="04160019" w:tentative="1">
      <w:start w:val="1"/>
      <w:numFmt w:val="lowerLetter"/>
      <w:lvlText w:val="%8."/>
      <w:lvlJc w:val="left"/>
      <w:pPr>
        <w:ind w:left="6137" w:hanging="360"/>
      </w:pPr>
    </w:lvl>
    <w:lvl w:ilvl="8" w:tplc="0416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7A2477BE"/>
    <w:multiLevelType w:val="hybridMultilevel"/>
    <w:tmpl w:val="9DC07B7C"/>
    <w:lvl w:ilvl="0" w:tplc="E242966C">
      <w:start w:val="1"/>
      <w:numFmt w:val="lowerLetter"/>
      <w:pStyle w:val="Estilo1"/>
      <w:lvlText w:val="%1)"/>
      <w:lvlJc w:val="left"/>
      <w:pPr>
        <w:ind w:left="10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7" w:hanging="360"/>
      </w:pPr>
    </w:lvl>
    <w:lvl w:ilvl="2" w:tplc="0416001B" w:tentative="1">
      <w:start w:val="1"/>
      <w:numFmt w:val="lowerRoman"/>
      <w:lvlText w:val="%3."/>
      <w:lvlJc w:val="right"/>
      <w:pPr>
        <w:ind w:left="2537" w:hanging="180"/>
      </w:pPr>
    </w:lvl>
    <w:lvl w:ilvl="3" w:tplc="0416000F" w:tentative="1">
      <w:start w:val="1"/>
      <w:numFmt w:val="decimal"/>
      <w:lvlText w:val="%4."/>
      <w:lvlJc w:val="left"/>
      <w:pPr>
        <w:ind w:left="3257" w:hanging="360"/>
      </w:pPr>
    </w:lvl>
    <w:lvl w:ilvl="4" w:tplc="04160019" w:tentative="1">
      <w:start w:val="1"/>
      <w:numFmt w:val="lowerLetter"/>
      <w:lvlText w:val="%5."/>
      <w:lvlJc w:val="left"/>
      <w:pPr>
        <w:ind w:left="3977" w:hanging="360"/>
      </w:pPr>
    </w:lvl>
    <w:lvl w:ilvl="5" w:tplc="0416001B" w:tentative="1">
      <w:start w:val="1"/>
      <w:numFmt w:val="lowerRoman"/>
      <w:lvlText w:val="%6."/>
      <w:lvlJc w:val="right"/>
      <w:pPr>
        <w:ind w:left="4697" w:hanging="180"/>
      </w:pPr>
    </w:lvl>
    <w:lvl w:ilvl="6" w:tplc="0416000F" w:tentative="1">
      <w:start w:val="1"/>
      <w:numFmt w:val="decimal"/>
      <w:lvlText w:val="%7."/>
      <w:lvlJc w:val="left"/>
      <w:pPr>
        <w:ind w:left="5417" w:hanging="360"/>
      </w:pPr>
    </w:lvl>
    <w:lvl w:ilvl="7" w:tplc="04160019" w:tentative="1">
      <w:start w:val="1"/>
      <w:numFmt w:val="lowerLetter"/>
      <w:lvlText w:val="%8."/>
      <w:lvlJc w:val="left"/>
      <w:pPr>
        <w:ind w:left="6137" w:hanging="360"/>
      </w:pPr>
    </w:lvl>
    <w:lvl w:ilvl="8" w:tplc="0416001B" w:tentative="1">
      <w:start w:val="1"/>
      <w:numFmt w:val="lowerRoman"/>
      <w:lvlText w:val="%9."/>
      <w:lvlJc w:val="right"/>
      <w:pPr>
        <w:ind w:left="6857" w:hanging="180"/>
      </w:pPr>
    </w:lvl>
  </w:abstractNum>
  <w:num w:numId="1" w16cid:durableId="716197892">
    <w:abstractNumId w:val="1"/>
  </w:num>
  <w:num w:numId="2" w16cid:durableId="2017733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66"/>
    <w:rsid w:val="000240C6"/>
    <w:rsid w:val="000265EA"/>
    <w:rsid w:val="00041C5A"/>
    <w:rsid w:val="00066EA2"/>
    <w:rsid w:val="0007688D"/>
    <w:rsid w:val="000859F0"/>
    <w:rsid w:val="000A2B35"/>
    <w:rsid w:val="000D2C62"/>
    <w:rsid w:val="001013DF"/>
    <w:rsid w:val="001155CD"/>
    <w:rsid w:val="00116D3C"/>
    <w:rsid w:val="00136084"/>
    <w:rsid w:val="001406E4"/>
    <w:rsid w:val="00167988"/>
    <w:rsid w:val="00172B25"/>
    <w:rsid w:val="001A41DE"/>
    <w:rsid w:val="001A5726"/>
    <w:rsid w:val="001B0909"/>
    <w:rsid w:val="001D05B8"/>
    <w:rsid w:val="001D2BDF"/>
    <w:rsid w:val="001F2066"/>
    <w:rsid w:val="002014F1"/>
    <w:rsid w:val="00205B5C"/>
    <w:rsid w:val="00215B93"/>
    <w:rsid w:val="002657C2"/>
    <w:rsid w:val="00281166"/>
    <w:rsid w:val="00296D09"/>
    <w:rsid w:val="002C2C96"/>
    <w:rsid w:val="002F4E8B"/>
    <w:rsid w:val="002F5105"/>
    <w:rsid w:val="00301C39"/>
    <w:rsid w:val="00315AE7"/>
    <w:rsid w:val="00340452"/>
    <w:rsid w:val="0036502F"/>
    <w:rsid w:val="003A2457"/>
    <w:rsid w:val="003C2352"/>
    <w:rsid w:val="003E746E"/>
    <w:rsid w:val="00407909"/>
    <w:rsid w:val="00420F8F"/>
    <w:rsid w:val="0042159D"/>
    <w:rsid w:val="00430595"/>
    <w:rsid w:val="00436524"/>
    <w:rsid w:val="004825C0"/>
    <w:rsid w:val="00492D81"/>
    <w:rsid w:val="00544027"/>
    <w:rsid w:val="005452CB"/>
    <w:rsid w:val="00551C34"/>
    <w:rsid w:val="005678E8"/>
    <w:rsid w:val="00594949"/>
    <w:rsid w:val="005A5455"/>
    <w:rsid w:val="005D2EAE"/>
    <w:rsid w:val="005E3D12"/>
    <w:rsid w:val="005E5500"/>
    <w:rsid w:val="005F56E2"/>
    <w:rsid w:val="00613649"/>
    <w:rsid w:val="00634064"/>
    <w:rsid w:val="0064062E"/>
    <w:rsid w:val="0067386D"/>
    <w:rsid w:val="006A201A"/>
    <w:rsid w:val="006B4638"/>
    <w:rsid w:val="006C5EF9"/>
    <w:rsid w:val="006E5550"/>
    <w:rsid w:val="00723C1B"/>
    <w:rsid w:val="00737370"/>
    <w:rsid w:val="007455F1"/>
    <w:rsid w:val="008260A3"/>
    <w:rsid w:val="008614C6"/>
    <w:rsid w:val="00862532"/>
    <w:rsid w:val="00865957"/>
    <w:rsid w:val="00876AC6"/>
    <w:rsid w:val="008B1598"/>
    <w:rsid w:val="008D3088"/>
    <w:rsid w:val="008F7513"/>
    <w:rsid w:val="009645D6"/>
    <w:rsid w:val="0098226D"/>
    <w:rsid w:val="009A08B5"/>
    <w:rsid w:val="009D0768"/>
    <w:rsid w:val="009D5A29"/>
    <w:rsid w:val="00A03662"/>
    <w:rsid w:val="00A06173"/>
    <w:rsid w:val="00A25607"/>
    <w:rsid w:val="00A32552"/>
    <w:rsid w:val="00AA1D33"/>
    <w:rsid w:val="00AB6AC8"/>
    <w:rsid w:val="00AC26E5"/>
    <w:rsid w:val="00AD11B5"/>
    <w:rsid w:val="00B05F68"/>
    <w:rsid w:val="00B0746F"/>
    <w:rsid w:val="00B156CE"/>
    <w:rsid w:val="00B25B0A"/>
    <w:rsid w:val="00B667D9"/>
    <w:rsid w:val="00B67188"/>
    <w:rsid w:val="00B7711B"/>
    <w:rsid w:val="00BA7496"/>
    <w:rsid w:val="00BB1992"/>
    <w:rsid w:val="00BB4956"/>
    <w:rsid w:val="00BC2409"/>
    <w:rsid w:val="00C03CA0"/>
    <w:rsid w:val="00C03D9D"/>
    <w:rsid w:val="00C050EF"/>
    <w:rsid w:val="00C20326"/>
    <w:rsid w:val="00C244B6"/>
    <w:rsid w:val="00C24810"/>
    <w:rsid w:val="00C3271A"/>
    <w:rsid w:val="00C37D09"/>
    <w:rsid w:val="00C472F3"/>
    <w:rsid w:val="00CB7FEC"/>
    <w:rsid w:val="00CE2CE7"/>
    <w:rsid w:val="00CE5238"/>
    <w:rsid w:val="00CF0734"/>
    <w:rsid w:val="00CF507F"/>
    <w:rsid w:val="00CF7F90"/>
    <w:rsid w:val="00D119FC"/>
    <w:rsid w:val="00D44353"/>
    <w:rsid w:val="00D613AD"/>
    <w:rsid w:val="00D77AED"/>
    <w:rsid w:val="00D96DFA"/>
    <w:rsid w:val="00DA34D3"/>
    <w:rsid w:val="00DB01A0"/>
    <w:rsid w:val="00DB2262"/>
    <w:rsid w:val="00DC4AD9"/>
    <w:rsid w:val="00DD59E8"/>
    <w:rsid w:val="00E01676"/>
    <w:rsid w:val="00E03258"/>
    <w:rsid w:val="00E07AC4"/>
    <w:rsid w:val="00E90C43"/>
    <w:rsid w:val="00ED03ED"/>
    <w:rsid w:val="00EE52A8"/>
    <w:rsid w:val="00F17D39"/>
    <w:rsid w:val="00F37BE3"/>
    <w:rsid w:val="00F43650"/>
    <w:rsid w:val="00F52DD7"/>
    <w:rsid w:val="00FA52A9"/>
    <w:rsid w:val="00FA78AE"/>
    <w:rsid w:val="00FE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C9FC"/>
  <w15:docId w15:val="{5FB0D473-352C-4295-A156-52D1CEEF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stilo1">
    <w:name w:val="Estilo1"/>
    <w:basedOn w:val="Normal"/>
    <w:next w:val="Corpodetexto"/>
    <w:autoRedefine/>
    <w:rsid w:val="0064062E"/>
    <w:pPr>
      <w:widowControl/>
      <w:numPr>
        <w:numId w:val="1"/>
      </w:numPr>
      <w:autoSpaceDE/>
      <w:autoSpaceDN/>
      <w:ind w:left="0" w:firstLine="737"/>
      <w:jc w:val="both"/>
    </w:pPr>
    <w:rPr>
      <w:rFonts w:ascii="Arial" w:eastAsia="Times New Roman" w:hAnsi="Arial" w:cs="Arial"/>
      <w:i/>
      <w:iCs/>
      <w:sz w:val="20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rsid w:val="0064062E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06406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basedOn w:val="Fontepargpadro"/>
    <w:rsid w:val="0064062E"/>
  </w:style>
  <w:style w:type="paragraph" w:styleId="NormalWeb">
    <w:name w:val="Normal (Web)"/>
    <w:basedOn w:val="Normal"/>
    <w:rsid w:val="006E55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EFD20-E562-4958-A732-70246B3F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473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Ramão Marques</cp:lastModifiedBy>
  <cp:revision>17</cp:revision>
  <dcterms:created xsi:type="dcterms:W3CDTF">2024-06-26T12:42:00Z</dcterms:created>
  <dcterms:modified xsi:type="dcterms:W3CDTF">2024-08-29T15:39:00Z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2021</vt:lpwstr>
  </property>
</Properties>
</file>