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sz w:val="25"/>
        </w:rPr>
      </w:pPr>
    </w:p>
    <w:p>
      <w:pPr>
        <w:pStyle w:val="Heading1"/>
        <w:spacing w:before="93"/>
        <w:ind w:left="1987" w:right="440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-65940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192154pt;width:143.8pt;height:85.35pt;mso-position-horizontal-relative:page;mso-position-vertical-relative:paragraph;z-index:-15768576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5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0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9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1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04/Jun/2001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3"/>
        <w:rPr>
          <w:rFonts w:ascii="Arial"/>
          <w:b/>
          <w:sz w:val="15"/>
        </w:rPr>
      </w:pPr>
      <w:r>
        <w:rPr/>
        <w:pict>
          <v:shape style="position:absolute;margin-left:414pt;margin-top:10.956409pt;width:66.05pt;height:.1pt;mso-position-horizontal-relative:page;mso-position-vertical-relative:paragraph;z-index:-15728640;mso-wrap-distance-left:0;mso-wrap-distance-right:0" coordorigin="8280,219" coordsize="1321,0" path="m8280,219l9600,219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8" w:val="left" w:leader="none"/>
          <w:tab w:pos="2018" w:val="left" w:leader="none"/>
          <w:tab w:pos="3043" w:val="left" w:leader="none"/>
          <w:tab w:pos="4039" w:val="left" w:leader="none"/>
          <w:tab w:pos="4561" w:val="left" w:leader="none"/>
        </w:tabs>
        <w:spacing w:before="91"/>
        <w:ind w:left="3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748</w:t>
        <w:tab/>
        <w:t>de</w:t>
        <w:tab/>
        <w:t>07</w:t>
      </w:r>
      <w:r>
        <w:rPr>
          <w:rFonts w:ascii="Arial" w:hAnsi="Arial"/>
          <w:b/>
          <w:i/>
          <w:spacing w:val="73"/>
          <w:sz w:val="26"/>
        </w:rPr>
        <w:t> </w:t>
      </w:r>
      <w:r>
        <w:rPr>
          <w:rFonts w:ascii="Arial" w:hAnsi="Arial"/>
          <w:b/>
          <w:i/>
          <w:sz w:val="26"/>
        </w:rPr>
        <w:t>de</w:t>
        <w:tab/>
        <w:t>junho</w:t>
        <w:tab/>
        <w:t>de</w:t>
        <w:tab/>
        <w:t>2001</w:t>
      </w:r>
    </w:p>
    <w:p>
      <w:pPr>
        <w:pStyle w:val="BodyText"/>
        <w:spacing w:before="3"/>
        <w:rPr>
          <w:rFonts w:ascii="Arial"/>
          <w:b/>
          <w:i/>
          <w:sz w:val="23"/>
        </w:rPr>
      </w:pPr>
    </w:p>
    <w:p>
      <w:pPr>
        <w:spacing w:before="0"/>
        <w:ind w:left="3232" w:right="431" w:firstLine="0"/>
        <w:jc w:val="left"/>
        <w:rPr>
          <w:sz w:val="22"/>
        </w:rPr>
      </w:pPr>
      <w:r>
        <w:rPr>
          <w:sz w:val="22"/>
        </w:rPr>
        <w:t>AUTORIZA O PODER EXECUTIVO A SUPLEMENTAR ORÇAMENTO</w:t>
      </w:r>
      <w:r>
        <w:rPr>
          <w:spacing w:val="-52"/>
          <w:sz w:val="22"/>
        </w:rPr>
        <w:t> </w:t>
      </w:r>
      <w:r>
        <w:rPr>
          <w:sz w:val="22"/>
        </w:rPr>
        <w:t>VIGENTE,</w:t>
      </w:r>
      <w:r>
        <w:rPr>
          <w:spacing w:val="-1"/>
          <w:sz w:val="22"/>
        </w:rPr>
        <w:t> </w:t>
      </w:r>
      <w:r>
        <w:rPr>
          <w:sz w:val="22"/>
        </w:rPr>
        <w:t>ABRINDO</w:t>
      </w:r>
      <w:r>
        <w:rPr>
          <w:spacing w:val="-3"/>
          <w:sz w:val="22"/>
        </w:rPr>
        <w:t> </w:t>
      </w:r>
      <w:r>
        <w:rPr>
          <w:sz w:val="22"/>
        </w:rPr>
        <w:t>CRÉDITO</w:t>
      </w:r>
      <w:r>
        <w:rPr>
          <w:spacing w:val="-3"/>
          <w:sz w:val="22"/>
        </w:rPr>
        <w:t> </w:t>
      </w:r>
      <w:r>
        <w:rPr>
          <w:sz w:val="22"/>
        </w:rPr>
        <w:t>ADICIONAL ESPECIAL.</w:t>
      </w:r>
    </w:p>
    <w:p>
      <w:pPr>
        <w:pStyle w:val="BodyText"/>
        <w:spacing w:before="6"/>
        <w:rPr>
          <w:sz w:val="24"/>
        </w:rPr>
      </w:pPr>
    </w:p>
    <w:p>
      <w:pPr>
        <w:spacing w:before="0"/>
        <w:ind w:left="181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before="1"/>
        <w:ind w:left="11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line="343" w:lineRule="exact" w:before="0"/>
        <w:ind w:left="0" w:right="10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8"/>
        <w:rPr>
          <w:b/>
          <w:sz w:val="11"/>
        </w:rPr>
      </w:pPr>
    </w:p>
    <w:p>
      <w:pPr>
        <w:pStyle w:val="BodyText"/>
        <w:spacing w:before="91"/>
        <w:ind w:left="112"/>
      </w:pPr>
      <w:r>
        <w:rPr/>
        <w:t>Art.</w:t>
      </w:r>
      <w:r>
        <w:rPr>
          <w:spacing w:val="48"/>
        </w:rPr>
        <w:t> </w:t>
      </w:r>
      <w:r>
        <w:rPr/>
        <w:t>1°</w:t>
      </w:r>
      <w:r>
        <w:rPr>
          <w:spacing w:val="49"/>
        </w:rPr>
        <w:t> </w:t>
      </w:r>
      <w:r>
        <w:rPr/>
        <w:t>-</w:t>
      </w:r>
      <w:r>
        <w:rPr>
          <w:spacing w:val="47"/>
        </w:rPr>
        <w:t> </w:t>
      </w:r>
      <w:r>
        <w:rPr/>
        <w:t>Fica</w:t>
      </w:r>
      <w:r>
        <w:rPr>
          <w:spacing w:val="46"/>
        </w:rPr>
        <w:t> </w:t>
      </w:r>
      <w:r>
        <w:rPr/>
        <w:t>o</w:t>
      </w:r>
      <w:r>
        <w:rPr>
          <w:spacing w:val="2"/>
        </w:rPr>
        <w:t> </w:t>
      </w:r>
      <w:r>
        <w:rPr/>
        <w:t>Poder</w:t>
      </w:r>
      <w:r>
        <w:rPr>
          <w:spacing w:val="49"/>
        </w:rPr>
        <w:t> </w:t>
      </w:r>
      <w:r>
        <w:rPr/>
        <w:t>Executivo</w:t>
      </w:r>
      <w:r>
        <w:rPr>
          <w:spacing w:val="49"/>
        </w:rPr>
        <w:t> </w:t>
      </w:r>
      <w:r>
        <w:rPr/>
        <w:t>autorizado</w:t>
      </w:r>
      <w:r>
        <w:rPr>
          <w:spacing w:val="48"/>
        </w:rPr>
        <w:t> </w:t>
      </w:r>
      <w:r>
        <w:rPr/>
        <w:t>a  suplementar</w:t>
      </w:r>
      <w:r>
        <w:rPr>
          <w:spacing w:val="49"/>
        </w:rPr>
        <w:t> </w:t>
      </w:r>
      <w:r>
        <w:rPr/>
        <w:t>o</w:t>
      </w:r>
      <w:r>
        <w:rPr>
          <w:spacing w:val="49"/>
        </w:rPr>
        <w:t> </w:t>
      </w:r>
      <w:r>
        <w:rPr/>
        <w:t>orçamento</w:t>
      </w:r>
      <w:r>
        <w:rPr>
          <w:spacing w:val="1"/>
        </w:rPr>
        <w:t> </w:t>
      </w:r>
      <w:r>
        <w:rPr/>
        <w:t>vigente,</w:t>
      </w:r>
      <w:r>
        <w:rPr>
          <w:spacing w:val="48"/>
        </w:rPr>
        <w:t> </w:t>
      </w:r>
      <w:r>
        <w:rPr/>
        <w:t>abrindo</w:t>
      </w:r>
      <w:r>
        <w:rPr>
          <w:spacing w:val="49"/>
        </w:rPr>
        <w:t> </w:t>
      </w:r>
      <w:r>
        <w:rPr/>
        <w:t>crédito</w:t>
      </w:r>
      <w:r>
        <w:rPr>
          <w:spacing w:val="47"/>
        </w:rPr>
        <w:t> </w:t>
      </w:r>
      <w:r>
        <w:rPr/>
        <w:t>adicional</w:t>
      </w:r>
      <w:r>
        <w:rPr>
          <w:spacing w:val="48"/>
        </w:rPr>
        <w:t> </w:t>
      </w:r>
      <w:r>
        <w:rPr/>
        <w:t>especial</w:t>
      </w:r>
      <w:r>
        <w:rPr>
          <w:spacing w:val="4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R$ 25.646,70</w:t>
      </w:r>
      <w:r>
        <w:rPr>
          <w:spacing w:val="-3"/>
        </w:rPr>
        <w:t> </w:t>
      </w:r>
      <w:r>
        <w:rPr/>
        <w:t>(Vinte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cinco</w:t>
      </w:r>
      <w:r>
        <w:rPr>
          <w:spacing w:val="3"/>
        </w:rPr>
        <w:t> </w:t>
      </w:r>
      <w:r>
        <w:rPr/>
        <w:t>mil, seiscentos</w:t>
      </w:r>
      <w:r>
        <w:rPr>
          <w:spacing w:val="-1"/>
        </w:rPr>
        <w:t> </w:t>
      </w:r>
      <w:r>
        <w:rPr/>
        <w:t>e</w:t>
      </w:r>
      <w:r>
        <w:rPr>
          <w:spacing w:val="2"/>
        </w:rPr>
        <w:t> </w:t>
      </w:r>
      <w:r>
        <w:rPr/>
        <w:t>quarenta</w:t>
      </w:r>
      <w:r>
        <w:rPr>
          <w:spacing w:val="1"/>
        </w:rPr>
        <w:t> </w:t>
      </w:r>
      <w:r>
        <w:rPr/>
        <w:t>e seis</w:t>
      </w:r>
      <w:r>
        <w:rPr>
          <w:spacing w:val="-1"/>
        </w:rPr>
        <w:t> </w:t>
      </w:r>
      <w:r>
        <w:rPr/>
        <w:t>reais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setenta</w:t>
      </w:r>
      <w:r>
        <w:rPr>
          <w:spacing w:val="1"/>
        </w:rPr>
        <w:t> </w:t>
      </w:r>
      <w:r>
        <w:rPr/>
        <w:t>centavos).</w:t>
      </w:r>
    </w:p>
    <w:p>
      <w:pPr>
        <w:pStyle w:val="BodyText"/>
        <w:spacing w:before="1"/>
        <w:ind w:left="112"/>
      </w:pPr>
      <w:r>
        <w:rPr/>
        <w:t>FONTE =</w:t>
      </w:r>
      <w:r>
        <w:rPr>
          <w:spacing w:val="1"/>
        </w:rPr>
        <w:t> </w:t>
      </w:r>
      <w:r>
        <w:rPr/>
        <w:t>12</w:t>
      </w:r>
      <w:r>
        <w:rPr>
          <w:spacing w:val="-4"/>
        </w:rPr>
        <w:t> </w:t>
      </w:r>
      <w:r>
        <w:rPr/>
        <w:t>R$</w:t>
      </w:r>
      <w:r>
        <w:rPr>
          <w:spacing w:val="1"/>
        </w:rPr>
        <w:t> </w:t>
      </w:r>
      <w:r>
        <w:rPr/>
        <w:t>25.646,70</w:t>
      </w:r>
    </w:p>
    <w:p>
      <w:pPr>
        <w:pStyle w:val="BodyText"/>
        <w:spacing w:line="460" w:lineRule="exact" w:before="47"/>
        <w:ind w:left="112" w:right="1780" w:firstLine="1684"/>
      </w:pPr>
      <w:r>
        <w:rPr/>
        <w:t>SECRETARIA MUNICIPAL DE ASSISTÊNCIA, PROMOÇÃO E AÇÃO SOCIAL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2" w:lineRule="exact"/>
        <w:ind w:left="112"/>
      </w:pPr>
      <w:r>
        <w:rPr/>
        <w:t>2035.15.081.0486.1030</w:t>
      </w:r>
      <w:r>
        <w:rPr>
          <w:spacing w:val="-5"/>
        </w:rPr>
        <w:t> </w:t>
      </w:r>
      <w:r>
        <w:rPr/>
        <w:t>–</w:t>
      </w:r>
      <w:r>
        <w:rPr>
          <w:spacing w:val="-2"/>
        </w:rPr>
        <w:t> </w:t>
      </w:r>
      <w:r>
        <w:rPr/>
        <w:t>Programa</w:t>
      </w:r>
      <w:r>
        <w:rPr>
          <w:spacing w:val="-3"/>
        </w:rPr>
        <w:t> </w:t>
      </w:r>
      <w:r>
        <w:rPr/>
        <w:t>de</w:t>
      </w:r>
      <w:r>
        <w:rPr>
          <w:spacing w:val="2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Integral</w:t>
      </w:r>
      <w:r>
        <w:rPr>
          <w:spacing w:val="-1"/>
        </w:rPr>
        <w:t> </w:t>
      </w:r>
      <w:r>
        <w:rPr/>
        <w:t>à</w:t>
      </w:r>
      <w:r>
        <w:rPr>
          <w:spacing w:val="-3"/>
        </w:rPr>
        <w:t> </w:t>
      </w:r>
      <w:r>
        <w:rPr/>
        <w:t>Família –</w:t>
      </w:r>
      <w:r>
        <w:rPr>
          <w:spacing w:val="-1"/>
        </w:rPr>
        <w:t> </w:t>
      </w:r>
      <w:r>
        <w:rPr/>
        <w:t>PAIF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3120.00.12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99"/>
        </w:rPr>
        <w:t> </w:t>
      </w:r>
      <w:r>
        <w:rPr/>
        <w:t>4.642,00</w:t>
      </w:r>
    </w:p>
    <w:p>
      <w:pPr>
        <w:pStyle w:val="BodyText"/>
        <w:tabs>
          <w:tab w:pos="7193" w:val="left" w:leader="none"/>
          <w:tab w:pos="7727" w:val="left" w:leader="none"/>
        </w:tabs>
        <w:ind w:left="112"/>
      </w:pPr>
      <w:r>
        <w:rPr/>
        <w:t>3131.00.12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  <w:tab/>
        <w:t>500,00</w:t>
      </w:r>
    </w:p>
    <w:p>
      <w:pPr>
        <w:pStyle w:val="BodyText"/>
        <w:tabs>
          <w:tab w:pos="7192" w:val="left" w:leader="none"/>
          <w:tab w:pos="7728" w:val="left" w:leader="none"/>
        </w:tabs>
        <w:ind w:left="112"/>
      </w:pPr>
      <w:r>
        <w:rPr/>
        <w:t>3132.00.12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  <w:tab/>
        <w:t>500,00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4120.00.12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-2"/>
        </w:rPr>
        <w:t> </w:t>
      </w:r>
      <w:r>
        <w:rPr/>
        <w:t>20.004,70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11"/>
      </w:pPr>
      <w:r>
        <w:rPr/>
        <w:t>Art. 2° - A despesa, objeto da presente Lei, está suportada por igual receita, com destinação vinculada e específica, proveniente</w:t>
      </w:r>
      <w:r>
        <w:rPr>
          <w:spacing w:val="-47"/>
        </w:rPr>
        <w:t> </w:t>
      </w:r>
      <w:r>
        <w:rPr/>
        <w:t>do Convênio n° 070/2000, firmado entre o Estado do Rio de Janeiro, através da Secretaria do Estado de Ação Social e</w:t>
      </w:r>
      <w:r>
        <w:rPr>
          <w:spacing w:val="1"/>
        </w:rPr>
        <w:t> </w:t>
      </w:r>
      <w:r>
        <w:rPr/>
        <w:t>Cidadania e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4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Alferes, com</w:t>
      </w:r>
      <w:r>
        <w:rPr>
          <w:spacing w:val="-2"/>
        </w:rPr>
        <w:t> </w:t>
      </w:r>
      <w:r>
        <w:rPr/>
        <w:t>prazo de</w:t>
      </w:r>
      <w:r>
        <w:rPr>
          <w:spacing w:val="-1"/>
        </w:rPr>
        <w:t> </w:t>
      </w:r>
      <w:r>
        <w:rPr/>
        <w:t>execução limitado</w:t>
      </w:r>
      <w:r>
        <w:rPr>
          <w:spacing w:val="1"/>
        </w:rPr>
        <w:t> </w:t>
      </w:r>
      <w:r>
        <w:rPr/>
        <w:t>ao</w:t>
      </w:r>
      <w:r>
        <w:rPr>
          <w:spacing w:val="-1"/>
        </w:rPr>
        <w:t> </w:t>
      </w:r>
      <w:r>
        <w:rPr/>
        <w:t>exercício corrente.</w:t>
      </w:r>
    </w:p>
    <w:p>
      <w:pPr>
        <w:pStyle w:val="BodyText"/>
        <w:spacing w:before="1"/>
      </w:pPr>
    </w:p>
    <w:p>
      <w:pPr>
        <w:pStyle w:val="BodyText"/>
        <w:ind w:left="112" w:right="297"/>
      </w:pPr>
      <w:r>
        <w:rPr/>
        <w:t>§ 1° - O impacto orçamentário-financeiro no exercício, de que trata o inciso I, do art. 16, da Lei Complementar n° 101, de 04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maio de</w:t>
      </w:r>
      <w:r>
        <w:rPr>
          <w:spacing w:val="-2"/>
        </w:rPr>
        <w:t> </w:t>
      </w:r>
      <w:r>
        <w:rPr/>
        <w:t>2000 (L.R.F.), será o correspondente ao valor estipulado no Convênio</w:t>
      </w:r>
      <w:r>
        <w:rPr>
          <w:spacing w:val="1"/>
        </w:rPr>
        <w:t> </w:t>
      </w:r>
      <w:r>
        <w:rPr/>
        <w:t>referido no “caput” deste artigo.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/>
      </w:pPr>
      <w:r>
        <w:rPr/>
        <w:t>§ 2°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O recurso acima</w:t>
      </w:r>
      <w:r>
        <w:rPr>
          <w:spacing w:val="-2"/>
        </w:rPr>
        <w:t> </w:t>
      </w:r>
      <w:r>
        <w:rPr/>
        <w:t>citado será classificado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receita</w:t>
      </w:r>
      <w:r>
        <w:rPr>
          <w:spacing w:val="-2"/>
        </w:rPr>
        <w:t> </w:t>
      </w:r>
      <w:r>
        <w:rPr/>
        <w:t>na seguinte</w:t>
      </w:r>
      <w:r>
        <w:rPr>
          <w:spacing w:val="-2"/>
        </w:rPr>
        <w:t> </w:t>
      </w:r>
      <w:r>
        <w:rPr/>
        <w:t>rubrica:</w:t>
      </w:r>
    </w:p>
    <w:p>
      <w:pPr>
        <w:pStyle w:val="BodyText"/>
      </w:pP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1)</w:t>
      </w:r>
      <w:r>
        <w:rPr>
          <w:spacing w:val="-2"/>
        </w:rPr>
        <w:t> </w:t>
      </w:r>
      <w:r>
        <w:rPr/>
        <w:t>1390.11.00</w:t>
      </w:r>
      <w:r>
        <w:rPr>
          <w:spacing w:val="-2"/>
        </w:rPr>
        <w:t> </w:t>
      </w:r>
      <w:r>
        <w:rPr/>
        <w:t>– RAF Convênio Estado</w:t>
        <w:tab/>
        <w:t>R$</w:t>
      </w:r>
      <w:r>
        <w:rPr>
          <w:spacing w:val="51"/>
        </w:rPr>
        <w:t> </w:t>
      </w:r>
      <w:r>
        <w:rPr/>
        <w:t>1.000,00</w:t>
      </w:r>
    </w:p>
    <w:p>
      <w:pPr>
        <w:pStyle w:val="BodyText"/>
        <w:tabs>
          <w:tab w:pos="7193" w:val="left" w:leader="none"/>
        </w:tabs>
        <w:spacing w:line="477" w:lineRule="auto"/>
        <w:ind w:left="112" w:right="2147"/>
      </w:pPr>
      <w:r>
        <w:rPr/>
        <w:t>2)</w:t>
      </w:r>
      <w:r>
        <w:rPr>
          <w:spacing w:val="-2"/>
        </w:rPr>
        <w:t> </w:t>
      </w:r>
      <w:r>
        <w:rPr/>
        <w:t>1760.03.01</w:t>
      </w:r>
      <w:r>
        <w:rPr>
          <w:spacing w:val="-2"/>
        </w:rPr>
        <w:t> </w:t>
      </w:r>
      <w:r>
        <w:rPr/>
        <w:t>– Convênio Estado –</w:t>
      </w:r>
      <w:r>
        <w:rPr>
          <w:spacing w:val="-2"/>
        </w:rPr>
        <w:t> </w:t>
      </w:r>
      <w:r>
        <w:rPr/>
        <w:t>PAIF</w:t>
        <w:tab/>
        <w:t>R$ 24.646,70</w:t>
      </w:r>
      <w:r>
        <w:rPr>
          <w:spacing w:val="-47"/>
        </w:rPr>
        <w:t> </w:t>
      </w:r>
      <w:r>
        <w:rPr/>
        <w:t>Art.</w:t>
      </w:r>
      <w:r>
        <w:rPr>
          <w:spacing w:val="-2"/>
        </w:rPr>
        <w:t> </w:t>
      </w:r>
      <w:r>
        <w:rPr/>
        <w:t>3°</w:t>
      </w:r>
      <w:r>
        <w:rPr>
          <w:spacing w:val="-1"/>
        </w:rPr>
        <w:t> </w:t>
      </w:r>
      <w:r>
        <w:rPr/>
        <w:t>- Fica</w:t>
      </w:r>
      <w:r>
        <w:rPr>
          <w:spacing w:val="-1"/>
        </w:rPr>
        <w:t> </w:t>
      </w:r>
      <w:r>
        <w:rPr/>
        <w:t>alterado</w:t>
      </w:r>
      <w:r>
        <w:rPr>
          <w:spacing w:val="1"/>
        </w:rPr>
        <w:t> </w:t>
      </w:r>
      <w:r>
        <w:rPr/>
        <w:t>o Plano</w:t>
      </w:r>
      <w:r>
        <w:rPr>
          <w:spacing w:val="-1"/>
        </w:rPr>
        <w:t> </w:t>
      </w:r>
      <w:r>
        <w:rPr/>
        <w:t>Plurianual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</w:t>
      </w:r>
      <w:r>
        <w:rPr>
          <w:spacing w:val="1"/>
        </w:rPr>
        <w:t> </w:t>
      </w:r>
      <w:r>
        <w:rPr/>
        <w:t>(Lei</w:t>
      </w:r>
      <w:r>
        <w:rPr>
          <w:spacing w:val="-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08/12/1997).</w:t>
      </w:r>
    </w:p>
    <w:p>
      <w:pPr>
        <w:pStyle w:val="BodyText"/>
        <w:spacing w:before="4"/>
        <w:ind w:left="112"/>
      </w:pPr>
      <w:r>
        <w:rPr/>
        <w:t>Art.</w:t>
      </w:r>
      <w:r>
        <w:rPr>
          <w:spacing w:val="-2"/>
        </w:rPr>
        <w:t> </w:t>
      </w:r>
      <w:r>
        <w:rPr/>
        <w:t>4°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tabs>
          <w:tab w:pos="1793" w:val="left" w:leader="none"/>
          <w:tab w:pos="2396" w:val="left" w:leader="none"/>
          <w:tab w:pos="2922" w:val="left" w:leader="none"/>
          <w:tab w:pos="3709" w:val="left" w:leader="none"/>
        </w:tabs>
        <w:spacing w:before="0"/>
        <w:ind w:left="4" w:right="0" w:firstLine="0"/>
        <w:jc w:val="center"/>
        <w:rPr>
          <w:sz w:val="24"/>
        </w:rPr>
      </w:pPr>
      <w:r>
        <w:rPr>
          <w:sz w:val="24"/>
        </w:rPr>
        <w:t>Paty</w:t>
      </w:r>
      <w:r>
        <w:rPr>
          <w:spacing w:val="-6"/>
          <w:sz w:val="24"/>
        </w:rPr>
        <w:t> </w:t>
      </w:r>
      <w:r>
        <w:rPr>
          <w:sz w:val="24"/>
        </w:rPr>
        <w:t>do Alferes,</w:t>
        <w:tab/>
        <w:t>07</w:t>
        <w:tab/>
        <w:t>de</w:t>
        <w:tab/>
        <w:t>junho</w:t>
        <w:tab/>
        <w:t>de 2001.</w:t>
      </w:r>
    </w:p>
    <w:p>
      <w:pPr>
        <w:pStyle w:val="BodyText"/>
        <w:rPr>
          <w:sz w:val="26"/>
        </w:rPr>
      </w:pPr>
    </w:p>
    <w:p>
      <w:pPr>
        <w:pStyle w:val="Heading1"/>
        <w:spacing w:before="214"/>
        <w:ind w:left="5"/>
        <w:rPr>
          <w:rFonts w:ascii="Times New Roman" w:hAnsi="Times New Roman"/>
        </w:rPr>
      </w:pPr>
      <w:r>
        <w:rPr>
          <w:rFonts w:ascii="Times New Roman" w:hAnsi="Times New Roman"/>
        </w:rPr>
        <w:t>LÚCIA DE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FÁTIMA</w:t>
      </w:r>
      <w:r>
        <w:rPr>
          <w:rFonts w:ascii="Times New Roman" w:hAnsi="Times New Roman"/>
          <w:spacing w:val="-4"/>
        </w:rPr>
        <w:t> </w:t>
      </w:r>
      <w:r>
        <w:rPr>
          <w:rFonts w:ascii="Times New Roman" w:hAnsi="Times New Roman"/>
        </w:rPr>
        <w:t>FERNANDES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FONSECA</w:t>
      </w:r>
    </w:p>
    <w:p>
      <w:pPr>
        <w:spacing w:before="1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sectPr>
      <w:type w:val="continuous"/>
      <w:pgSz w:w="11910" w:h="16840"/>
      <w:pgMar w:top="118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0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- 748-2001</dc:title>
  <dcterms:created xsi:type="dcterms:W3CDTF">2025-06-23T16:56:39Z</dcterms:created>
  <dcterms:modified xsi:type="dcterms:W3CDTF">2025-06-23T16:56:39Z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