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pBdr/>
        <w:spacing/>
        <w:ind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PROJETO DE DECRETO LEGISLATIVO</w:t>
      </w:r>
      <w:r>
        <w:rPr>
          <w:rFonts w:ascii="Times New Roman" w:hAnsi="Times New Roman"/>
          <w:b/>
          <w:szCs w:val="24"/>
        </w:rPr>
      </w:r>
      <w:r>
        <w:rPr>
          <w:rFonts w:ascii="Times New Roman" w:hAnsi="Times New Roman"/>
          <w:b/>
          <w:szCs w:val="24"/>
        </w:rPr>
      </w:r>
    </w:p>
    <w:p>
      <w:pPr>
        <w:pStyle w:val="95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Senhores Vereadores: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Considerando: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Ser atribuição legislativa, em conformidade com disposto no Art. 13, Inc. XXIII da Lei Orgânica, a concessão de Títulos Honoríficos;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disposto na LEI MUNICIPAL Nº 4.836, DE 02/07/2019, em especial o disposto no seu TÍTULO </w:t>
      </w:r>
      <w:r>
        <w:rPr>
          <w:rFonts w:ascii="Times New Roman" w:hAnsi="Times New Roman"/>
          <w:sz w:val="28"/>
          <w:szCs w:val="28"/>
        </w:rPr>
        <w:t xml:space="preserve">V</w:t>
      </w:r>
      <w:r>
        <w:rPr>
          <w:rFonts w:ascii="Times New Roman" w:hAnsi="Times New Roman"/>
          <w:sz w:val="28"/>
          <w:szCs w:val="28"/>
        </w:rPr>
        <w:t xml:space="preserve">I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da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COMENDA MÉRITO CULTURAL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 w:line="276" w:lineRule="auto"/>
        <w:ind w:firstLine="1418"/>
        <w:rPr>
          <w:rFonts w:ascii="Times New Roman" w:hAnsi="Times New Roman"/>
          <w:i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Considerando que </w:t>
      </w:r>
      <w:r>
        <w:rPr>
          <w:rFonts w:ascii="Times New Roman" w:hAnsi="Times New Roman"/>
          <w:sz w:val="28"/>
          <w:szCs w:val="28"/>
        </w:rPr>
        <w:t xml:space="preserve">a referida</w:t>
      </w:r>
      <w:r>
        <w:rPr>
          <w:rFonts w:ascii="Times New Roman" w:hAnsi="Times New Roman"/>
          <w:sz w:val="28"/>
          <w:szCs w:val="28"/>
        </w:rPr>
        <w:t xml:space="preserve"> homenage</w:t>
      </w:r>
      <w:r>
        <w:rPr>
          <w:rFonts w:ascii="Times New Roman" w:hAnsi="Times New Roman"/>
          <w:sz w:val="28"/>
          <w:szCs w:val="28"/>
        </w:rPr>
        <w:t xml:space="preserve">m</w:t>
      </w:r>
      <w:r>
        <w:rPr>
          <w:rFonts w:ascii="Times New Roman" w:hAnsi="Times New Roman"/>
          <w:sz w:val="28"/>
          <w:szCs w:val="28"/>
        </w:rPr>
        <w:t xml:space="preserve"> atende os pré-requisi</w:t>
      </w:r>
      <w:r>
        <w:rPr>
          <w:rFonts w:ascii="Times New Roman" w:hAnsi="Times New Roman"/>
          <w:sz w:val="28"/>
          <w:szCs w:val="28"/>
        </w:rPr>
        <w:t xml:space="preserve">tos estabelecidos na legislação: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Cs w:val="24"/>
        </w:rPr>
        <w:t xml:space="preserve">“</w:t>
      </w:r>
      <w:r>
        <w:rPr>
          <w:rFonts w:ascii="Times New Roman" w:hAnsi="Times New Roman"/>
          <w:i/>
          <w:color w:val="000000"/>
          <w:szCs w:val="24"/>
          <w:shd w:val="clear" w:color="auto" w:fill="ffffff"/>
        </w:rPr>
        <w:t xml:space="preserve">A concessão da Comenda, mediante Decreto Legislativo, será destinada a pessoas ou entidades que tenham se destacado no cenário cultural canguçuense e/ou tenham proporcionado ou promovido à cultura ou espetáculos no município.</w:t>
      </w:r>
      <w:r>
        <w:rPr>
          <w:rFonts w:ascii="Times New Roman" w:hAnsi="Times New Roman"/>
          <w:i/>
          <w:color w:val="000000"/>
          <w:szCs w:val="24"/>
          <w:shd w:val="clear" w:color="auto" w:fill="ffffff"/>
        </w:rPr>
        <w:t xml:space="preserve">”</w:t>
      </w:r>
      <w:r>
        <w:rPr>
          <w:rFonts w:ascii="Times New Roman" w:hAnsi="Times New Roman"/>
          <w:i/>
          <w:color w:val="000000"/>
          <w:szCs w:val="24"/>
          <w:shd w:val="clear" w:color="auto" w:fill="ffffff"/>
        </w:rPr>
        <w:t xml:space="preserve">.</w:t>
      </w:r>
      <w:r>
        <w:rPr>
          <w:rFonts w:ascii="Times New Roman" w:hAnsi="Times New Roman"/>
          <w:i/>
          <w:color w:val="000000"/>
          <w:szCs w:val="24"/>
          <w:shd w:val="clear" w:color="auto" w:fill="ffffff"/>
        </w:rPr>
      </w:r>
      <w:r>
        <w:rPr>
          <w:rFonts w:ascii="Times New Roman" w:hAnsi="Times New Roman"/>
          <w:i/>
          <w:color w:val="000000"/>
          <w:szCs w:val="24"/>
          <w:shd w:val="clear" w:color="auto" w:fill="ffffff"/>
        </w:rPr>
      </w:r>
    </w:p>
    <w:p>
      <w:pPr>
        <w:pStyle w:val="957"/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Considerando que a Invernada Juvenil do CTG Sinuelo de Canguçu recebeu a premiação do Berimbau de Ouro, em Salvador Bahia.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O grupo partiu da Canguçu com uma comitiva de dançarinos, pais e responsáveis que contou com 86 pessoas.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O Berimbau do Ouro premia diversas manifestações folclóricas do Brasil e exterior. Ao decorrer do festival, ocorreram outros intercâmbios culturais com diversos artistas nordestinos, em especial com o grupo Olodum. 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spacing w:after="240" w:line="276" w:lineRule="auto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  <w:t xml:space="preserve">DIANTE do exposto, O Vereador signatário apresenta </w:t>
      </w:r>
      <w:r>
        <w:rPr>
          <w:rFonts w:ascii="Times New Roman" w:hAnsi="Times New Roman"/>
          <w:sz w:val="28"/>
          <w:szCs w:val="28"/>
        </w:rPr>
        <w:t xml:space="preserve">o seguinte</w:t>
      </w:r>
      <w:r>
        <w:rPr>
          <w:rFonts w:ascii="Times New Roman" w:hAnsi="Times New Roman"/>
          <w:sz w:val="28"/>
          <w:szCs w:val="28"/>
        </w:rPr>
        <w:t xml:space="preserve"> Projeto de Decreto Legislativo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“Concede A Comenda Mérito Cultural para: GRUPO DE JOVENS DANÇARINOS DO CTG SINUELO</w:t>
      </w:r>
      <w:r>
        <w:rPr>
          <w:rFonts w:ascii="Times New Roman" w:hAnsi="Times New Roman"/>
          <w:b/>
          <w:sz w:val="28"/>
          <w:szCs w:val="28"/>
        </w:rPr>
        <w:t xml:space="preserve">”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rogando a aquiescência dos nobres pares.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04</w:t>
      </w:r>
      <w:r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 xml:space="preserve">março de 202</w:t>
      </w:r>
      <w:r>
        <w:rPr>
          <w:rFonts w:ascii="Times New Roman" w:hAnsi="Times New Roman"/>
          <w:sz w:val="28"/>
          <w:szCs w:val="28"/>
        </w:rPr>
        <w:t xml:space="preserve">4.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UBIRATAN CARDOSO RODRIGUES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t xml:space="preserve">Vereador | Bancada do Progressistas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PROJETO DE LEI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/>
        <w:ind w:left="36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“</w:t>
      </w:r>
      <w:r>
        <w:rPr>
          <w:rFonts w:ascii="Times New Roman" w:hAnsi="Times New Roman"/>
          <w:b/>
          <w:sz w:val="28"/>
          <w:szCs w:val="28"/>
        </w:rPr>
        <w:t xml:space="preserve">Concede </w:t>
      </w:r>
      <w:r>
        <w:rPr>
          <w:rFonts w:ascii="Times New Roman" w:hAnsi="Times New Roman"/>
          <w:b/>
          <w:sz w:val="28"/>
          <w:szCs w:val="28"/>
        </w:rPr>
        <w:t xml:space="preserve">A Comenda Mérito Cultural para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GRUPO DE JOVENS DANÇARINOS DO CTG SINUE</w:t>
      </w:r>
      <w:r>
        <w:rPr>
          <w:rFonts w:ascii="Times New Roman" w:hAnsi="Times New Roman"/>
          <w:b/>
          <w:bCs/>
          <w:sz w:val="28"/>
          <w:szCs w:val="28"/>
        </w:rPr>
        <w:t xml:space="preserve">L</w:t>
      </w:r>
      <w:r>
        <w:rPr>
          <w:rFonts w:ascii="Times New Roman" w:hAnsi="Times New Roman"/>
          <w:b/>
          <w:bCs/>
          <w:sz w:val="28"/>
          <w:szCs w:val="28"/>
        </w:rPr>
        <w:t xml:space="preserve">O”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  <w:t xml:space="preserve">, Prefeito Municipal de Canguçu, Estado do Rio Grande do Sul, no uso das atribuições que lhe são conferidas pela Lei Orgânica do </w:t>
      </w:r>
      <w:r>
        <w:rPr>
          <w:rFonts w:ascii="Times New Roman" w:hAnsi="Times New Roman"/>
          <w:sz w:val="28"/>
          <w:szCs w:val="28"/>
        </w:rPr>
        <w:t xml:space="preserve">Município</w:t>
      </w:r>
      <w:r>
        <w:rPr>
          <w:rFonts w:ascii="Times New Roman" w:hAnsi="Times New Roman"/>
          <w:sz w:val="28"/>
          <w:szCs w:val="28"/>
        </w:rPr>
        <w:t xml:space="preserve"> e em conformidade co</w:t>
      </w:r>
      <w:r>
        <w:rPr>
          <w:rFonts w:ascii="Times New Roman" w:hAnsi="Times New Roman"/>
          <w:sz w:val="28"/>
          <w:szCs w:val="28"/>
        </w:rPr>
        <w:t xml:space="preserve">m disposto na Lei Municipal Nº 4.836</w:t>
      </w:r>
      <w:r>
        <w:rPr>
          <w:rFonts w:ascii="Times New Roman" w:hAnsi="Times New Roman"/>
          <w:sz w:val="28"/>
          <w:szCs w:val="28"/>
        </w:rPr>
        <w:t xml:space="preserve">/</w:t>
      </w:r>
      <w:r>
        <w:rPr>
          <w:rFonts w:ascii="Times New Roman" w:hAnsi="Times New Roman"/>
          <w:sz w:val="28"/>
          <w:szCs w:val="28"/>
        </w:rPr>
        <w:t xml:space="preserve">2019</w:t>
      </w:r>
      <w:r>
        <w:rPr>
          <w:rFonts w:ascii="Times New Roman" w:hAnsi="Times New Roman"/>
          <w:sz w:val="28"/>
          <w:szCs w:val="28"/>
        </w:rPr>
        <w:t xml:space="preserve"> e suas alterações posteriores</w:t>
      </w:r>
      <w:r>
        <w:rPr>
          <w:rFonts w:ascii="Times New Roman" w:hAnsi="Times New Roman"/>
          <w:sz w:val="28"/>
          <w:szCs w:val="28"/>
        </w:rPr>
        <w:t xml:space="preserve">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 w:after="240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FAÇO SABER</w:t>
      </w:r>
      <w:r>
        <w:rPr>
          <w:rFonts w:ascii="Times New Roman" w:hAnsi="Times New Roman"/>
          <w:sz w:val="28"/>
          <w:szCs w:val="28"/>
        </w:rPr>
        <w:t xml:space="preserve">, que a Câmara Municipal de Vereadores de Canguçu/RS, aprovou e eu sanciono a seguinte LEI: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tabs>
          <w:tab w:val="left" w:leader="none" w:pos="1701"/>
        </w:tabs>
        <w:spacing w:after="240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1º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Fica concedid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 Comenda Mérito Cultural de Canguçu,</w:t>
      </w:r>
      <w:r>
        <w:rPr>
          <w:rFonts w:ascii="Times New Roman" w:hAnsi="Times New Roman"/>
          <w:sz w:val="28"/>
          <w:szCs w:val="28"/>
        </w:rPr>
        <w:t xml:space="preserve"> para: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Grupo de Jovens dançarinos do CTG Sinuelo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por man</w:t>
      </w:r>
      <w:r>
        <w:rPr>
          <w:rFonts w:ascii="Times New Roman" w:hAnsi="Times New Roman"/>
          <w:sz w:val="28"/>
          <w:szCs w:val="28"/>
        </w:rPr>
        <w:t xml:space="preserve">ter viva a tradição</w:t>
      </w:r>
      <w:r>
        <w:rPr>
          <w:rFonts w:ascii="Times New Roman" w:hAnsi="Times New Roman"/>
          <w:sz w:val="28"/>
          <w:szCs w:val="28"/>
        </w:rPr>
        <w:t xml:space="preserve"> e o trabalho realizado com crianças dentro da entidade, por receber esse prêmio importantíssimo de cunho internacional, aonde tinham várias manifestações do exterior e do Brasil, levando o nome de Canguçu.  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1701"/>
        </w:tabs>
        <w:spacing w:after="240"/>
        <w:ind w:firstLine="1418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 xml:space="preserve">2º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</w:t>
      </w:r>
      <w:r>
        <w:rPr>
          <w:rFonts w:ascii="Times New Roman" w:hAnsi="Times New Roman"/>
          <w:sz w:val="28"/>
          <w:szCs w:val="28"/>
        </w:rPr>
        <w:t xml:space="preserve"> Esta Lei entra em vigor na data de sua publicação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957"/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  <w:br w:type="textWrapping" w:clear="all"/>
        <w:t xml:space="preserve">Gabinete do Prefeito Municipal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Prefeito Municipal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0"/>
        <w:jc w:val="right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spacing/>
        <w:ind w:firstLine="0"/>
        <w:jc w:val="left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                    Registre-se e Publique-se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957"/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firstLine="0"/>
        <w:jc w:val="left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                     INICIATIVA: PODER LEGISLATIVO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957"/>
        <w:pBdr/>
        <w:spacing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AUTOR: </w:t>
      </w:r>
      <w:r>
        <w:rPr>
          <w:rFonts w:ascii="Times New Roman" w:hAnsi="Times New Roman"/>
          <w:b/>
          <w:sz w:val="28"/>
          <w:szCs w:val="28"/>
        </w:rPr>
        <w:t xml:space="preserve">VEREADOR UBIRATAN CARDOSO RODRIGUES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  <w:highlight w:val="none"/>
        </w:rPr>
      </w:pPr>
      <w:r>
        <w:rPr>
          <w:rFonts w:ascii="Calibri" w:hAnsi="Calibri" w:cs="Calibri"/>
          <w:b/>
          <w:sz w:val="28"/>
          <w:szCs w:val="28"/>
          <w:highlight w:val="none"/>
        </w:rPr>
      </w:r>
      <w:r>
        <w:rPr>
          <w:rFonts w:ascii="Calibri" w:hAnsi="Calibri" w:cs="Calibri"/>
          <w:b/>
          <w:sz w:val="28"/>
          <w:szCs w:val="28"/>
          <w:highlight w:val="none"/>
        </w:rPr>
      </w:r>
      <w:r>
        <w:rPr>
          <w:rFonts w:ascii="Calibri" w:hAnsi="Calibri" w:cs="Calibri"/>
          <w:b/>
          <w:bCs/>
          <w:sz w:val="28"/>
          <w:szCs w:val="28"/>
          <w:highlight w:val="none"/>
        </w:rPr>
      </w:r>
    </w:p>
    <w:p>
      <w:pPr>
        <w:pStyle w:val="957"/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  <w:highlight w:val="none"/>
        </w:rPr>
      </w:pPr>
      <w:r>
        <w:rPr>
          <w:rFonts w:ascii="Calibri" w:hAnsi="Calibri" w:cs="Calibri"/>
          <w:b/>
          <w:sz w:val="28"/>
          <w:szCs w:val="28"/>
        </w:rPr>
        <w:t xml:space="preserve">HISTÓRICO </w:t>
      </w:r>
      <w:r>
        <w:rPr>
          <w:rFonts w:ascii="Calibri" w:hAnsi="Calibri" w:cs="Calibri"/>
          <w:b/>
          <w:sz w:val="28"/>
          <w:szCs w:val="28"/>
        </w:rPr>
        <w:t xml:space="preserve">DO GRUPO DE DANÇAS </w:t>
      </w:r>
      <w:r>
        <w:rPr>
          <w:rFonts w:ascii="Calibri" w:hAnsi="Calibri" w:cs="Calibri"/>
          <w:b/>
          <w:bCs/>
          <w:sz w:val="28"/>
          <w:szCs w:val="28"/>
          <w:highlight w:val="none"/>
        </w:rPr>
      </w:r>
      <w:r>
        <w:rPr>
          <w:rFonts w:ascii="Calibri" w:hAnsi="Calibri" w:cs="Calibri"/>
          <w:b/>
          <w:bCs/>
          <w:sz w:val="28"/>
          <w:szCs w:val="28"/>
          <w:highlight w:val="none"/>
        </w:rPr>
      </w:r>
    </w:p>
    <w:p>
      <w:pPr>
        <w:pStyle w:val="957"/>
        <w:pBdr/>
        <w:spacing/>
        <w:ind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</w:r>
      <w:r>
        <w:rPr>
          <w:rFonts w:ascii="Calibri" w:hAnsi="Calibri" w:cs="Calibri"/>
          <w:b/>
          <w:sz w:val="28"/>
          <w:szCs w:val="28"/>
        </w:rPr>
      </w:r>
      <w:r>
        <w:rPr>
          <w:rFonts w:ascii="Calibri" w:hAnsi="Calibri" w:cs="Calibri"/>
          <w:b/>
          <w:sz w:val="28"/>
          <w:szCs w:val="28"/>
        </w:rPr>
      </w:r>
    </w:p>
    <w:p>
      <w:pPr>
        <w:pBdr/>
        <w:spacing/>
        <w:ind w:right="0" w:firstLine="85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I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nvernada Juvenil do CTG Sinuelo - 21°RT, foi criada em 2015 como grupo Pré Mirim, Os Sinuelinhos, passando pela categoria Mirim e, neste ano completa seus 9 anos, como grupo Juvenil, atualmente com 30 integrante na faixa etária de 11 a 15 anos, tendo como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instrutor por quase uma década o professor Élcio Júnior.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 w:right="0" w:firstLine="85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grupo tem no currículo diversas viagens, apresentações especiais entre rondas culturais, rodeios artísticos, acumulando troféus relevantes, atual vice campeão juvenil de danças tradicionais da 21°RT.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 w:right="0" w:firstLine="85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Recentemente recebeu o prêmio multicultural Internacional Berimbau de Ouro, em Salvador/BA.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 w:right="0" w:firstLine="85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Mas, além de troféus e medalhas, agrega conhecimento, união, fortalecimento de amigos e família e, divulga o amor pela tradição do nosso Rio Grande do Sul.</w:t>
      </w:r>
      <w:bookmarkStart w:id="0" w:name="_GoBack"/>
      <w:r>
        <w:rPr>
          <w:rFonts w:ascii="Times New Roman" w:hAnsi="Times New Roman" w:eastAsia="Times New Roman" w:cs="Times New Roman"/>
          <w:sz w:val="28"/>
          <w:szCs w:val="28"/>
        </w:rPr>
      </w:r>
      <w:bookmarkEnd w:id="0"/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7"/>
        <w:pBdr/>
        <w:spacing w:line="276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landscape" w:w="11906"/>
      <w:pgMar w:top="2268" w:right="1134" w:bottom="1134" w:left="1134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502050305020303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>
        <w:bottom w:val="single" w:color="000000" w:sz="4" w:space="1"/>
      </w:pBdr>
      <w:spacing w:after="100"/>
      <w:ind/>
      <w:jc w:val="center"/>
      <w:rPr>
        <w:rFonts w:ascii="Bell MT" w:hAnsi="Bell MT"/>
        <w:i/>
        <w:sz w:val="28"/>
        <w:szCs w:val="28"/>
      </w:rP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66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6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6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Ind w:w="0" w:type="dxa"/>
      <w:tblBorders/>
      <w:tblLayout w:type="autofit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1647"/>
      <w:gridCol w:w="5568"/>
    </w:tblGrid>
    <w:tr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1647" w:type="dxa"/>
          <w:vAlign w:val="center"/>
          <w:textDirection w:val="lrTb"/>
          <w:noWrap w:val="false"/>
        </w:tcPr>
        <w:p>
          <w:pPr>
            <w:pStyle w:val="957"/>
            <w:pBdr/>
            <w:spacing/>
            <w:ind w:right="290"/>
            <w:jc w:val="center"/>
            <w:rPr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4205" cy="743407"/>
                    <wp:effectExtent l="0" t="0" r="0" b="0"/>
                    <wp:docPr id="1" name="_x0000_i1026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4205" cy="7434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7.02pt;height:58.54pt;mso-wrap-distance-left:0.00pt;mso-wrap-distance-top:0.00pt;mso-wrap-distance-right:0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  <w:p>
          <w:pPr>
            <w:pStyle w:val="964"/>
            <w:pBdr/>
            <w:spacing/>
            <w:ind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5568" w:type="dxa"/>
          <w:vAlign w:val="center"/>
          <w:textDirection w:val="lrTb"/>
          <w:noWrap w:val="false"/>
        </w:tcPr>
        <w:p>
          <w:pPr>
            <w:pStyle w:val="964"/>
            <w:pBdr/>
            <w:spacing/>
            <w:ind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64"/>
            <w:pBdr/>
            <w:spacing/>
            <w:ind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64"/>
      <w:pBdr/>
      <w:spacing/>
      <w:ind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2">
      <w:isLgl w:val="false"/>
      <w:lvlJc w:val="left"/>
      <w:lvlText w:val="§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3">
      <w:isLgl w:val="false"/>
      <w:lvlJc w:val="left"/>
      <w:lvlText w:val="·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4">
      <w:isLgl w:val="false"/>
      <w:lvlJc w:val="left"/>
      <w:lvlText w:val="o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5">
      <w:isLgl w:val="false"/>
      <w:lvlJc w:val="left"/>
      <w:lvlText w:val="§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6">
      <w:isLgl w:val="false"/>
      <w:lvlJc w:val="left"/>
      <w:lvlText w:val="·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7">
      <w:isLgl w:val="false"/>
      <w:lvlJc w:val="left"/>
      <w:lvlText w:val="o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  <w:lvl w:ilvl="8">
      <w:isLgl w:val="false"/>
      <w:lvlJc w:val="left"/>
      <w:lvlText w:val="§"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Times New Roman" w:hAnsi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8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Times New Roman" w:hAnsi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220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2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64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36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08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0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2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24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965"/>
      </w:pPr>
      <w:rPr>
        <w:rFonts w:ascii="Wingdings" w:hAnsi="Wingdings"/>
      </w:rPr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0">
    <w:name w:val="Heading 1"/>
    <w:basedOn w:val="957"/>
    <w:next w:val="957"/>
    <w:link w:val="78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81">
    <w:name w:val="Heading 1 Char"/>
    <w:link w:val="78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82">
    <w:name w:val="Heading 2"/>
    <w:basedOn w:val="957"/>
    <w:next w:val="957"/>
    <w:link w:val="78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83">
    <w:name w:val="Heading 2 Char"/>
    <w:link w:val="782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84">
    <w:name w:val="Heading 3"/>
    <w:basedOn w:val="957"/>
    <w:next w:val="957"/>
    <w:link w:val="78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85">
    <w:name w:val="Heading 3 Char"/>
    <w:link w:val="78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86">
    <w:name w:val="Heading 4"/>
    <w:basedOn w:val="957"/>
    <w:next w:val="957"/>
    <w:link w:val="78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7">
    <w:name w:val="Heading 4 Char"/>
    <w:link w:val="78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88">
    <w:name w:val="Heading 5"/>
    <w:basedOn w:val="957"/>
    <w:next w:val="957"/>
    <w:link w:val="78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9">
    <w:name w:val="Heading 5 Char"/>
    <w:link w:val="78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90">
    <w:name w:val="Heading 6"/>
    <w:basedOn w:val="957"/>
    <w:next w:val="957"/>
    <w:link w:val="79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1">
    <w:name w:val="Heading 6 Char"/>
    <w:link w:val="79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92">
    <w:name w:val="Heading 7"/>
    <w:basedOn w:val="957"/>
    <w:next w:val="957"/>
    <w:link w:val="79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3">
    <w:name w:val="Heading 7 Char"/>
    <w:link w:val="79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4">
    <w:name w:val="Heading 8"/>
    <w:basedOn w:val="957"/>
    <w:next w:val="957"/>
    <w:link w:val="79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5">
    <w:name w:val="Heading 8 Char"/>
    <w:link w:val="79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96">
    <w:name w:val="Heading 9"/>
    <w:basedOn w:val="957"/>
    <w:next w:val="957"/>
    <w:link w:val="79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7">
    <w:name w:val="Heading 9 Char"/>
    <w:link w:val="79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8">
    <w:name w:val="List Paragraph"/>
    <w:basedOn w:val="957"/>
    <w:uiPriority w:val="34"/>
    <w:qFormat/>
    <w:pPr>
      <w:pBdr/>
      <w:spacing/>
      <w:ind w:left="720"/>
      <w:contextualSpacing w:val="true"/>
    </w:pPr>
  </w:style>
  <w:style w:type="paragraph" w:styleId="799">
    <w:name w:val="No Spacing"/>
    <w:uiPriority w:val="1"/>
    <w:qFormat/>
    <w:pPr>
      <w:pBdr/>
      <w:spacing w:after="0" w:before="0" w:line="240" w:lineRule="auto"/>
      <w:ind/>
    </w:pPr>
  </w:style>
  <w:style w:type="paragraph" w:styleId="800">
    <w:name w:val="Title"/>
    <w:basedOn w:val="957"/>
    <w:next w:val="957"/>
    <w:link w:val="80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01">
    <w:name w:val="Title Char"/>
    <w:link w:val="800"/>
    <w:uiPriority w:val="10"/>
    <w:pPr>
      <w:pBdr/>
      <w:spacing/>
      <w:ind/>
    </w:pPr>
    <w:rPr>
      <w:sz w:val="48"/>
      <w:szCs w:val="48"/>
    </w:rPr>
  </w:style>
  <w:style w:type="paragraph" w:styleId="802">
    <w:name w:val="Subtitle"/>
    <w:basedOn w:val="957"/>
    <w:next w:val="957"/>
    <w:link w:val="80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03">
    <w:name w:val="Subtitle Char"/>
    <w:link w:val="802"/>
    <w:uiPriority w:val="11"/>
    <w:pPr>
      <w:pBdr/>
      <w:spacing/>
      <w:ind/>
    </w:pPr>
    <w:rPr>
      <w:sz w:val="24"/>
      <w:szCs w:val="24"/>
    </w:rPr>
  </w:style>
  <w:style w:type="paragraph" w:styleId="804">
    <w:name w:val="Quote"/>
    <w:basedOn w:val="957"/>
    <w:next w:val="957"/>
    <w:link w:val="805"/>
    <w:uiPriority w:val="29"/>
    <w:qFormat/>
    <w:pPr>
      <w:pBdr/>
      <w:spacing/>
      <w:ind w:right="720" w:left="720"/>
    </w:pPr>
    <w:rPr>
      <w:i/>
    </w:rPr>
  </w:style>
  <w:style w:type="character" w:styleId="805">
    <w:name w:val="Quote Char"/>
    <w:link w:val="804"/>
    <w:uiPriority w:val="29"/>
    <w:pPr>
      <w:pBdr/>
      <w:spacing/>
      <w:ind/>
    </w:pPr>
    <w:rPr>
      <w:i/>
    </w:rPr>
  </w:style>
  <w:style w:type="paragraph" w:styleId="806">
    <w:name w:val="Intense Quote"/>
    <w:basedOn w:val="957"/>
    <w:next w:val="957"/>
    <w:link w:val="80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07">
    <w:name w:val="Intense Quote Char"/>
    <w:link w:val="806"/>
    <w:uiPriority w:val="30"/>
    <w:pPr>
      <w:pBdr/>
      <w:spacing/>
      <w:ind/>
    </w:pPr>
    <w:rPr>
      <w:i/>
    </w:rPr>
  </w:style>
  <w:style w:type="paragraph" w:styleId="808">
    <w:name w:val="Header"/>
    <w:basedOn w:val="957"/>
    <w:link w:val="80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9">
    <w:name w:val="Header Char"/>
    <w:link w:val="808"/>
    <w:uiPriority w:val="99"/>
    <w:pPr>
      <w:pBdr/>
      <w:spacing/>
      <w:ind/>
    </w:pPr>
  </w:style>
  <w:style w:type="paragraph" w:styleId="810">
    <w:name w:val="Footer"/>
    <w:basedOn w:val="957"/>
    <w:link w:val="81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11">
    <w:name w:val="Footer Char"/>
    <w:link w:val="810"/>
    <w:uiPriority w:val="99"/>
    <w:pPr>
      <w:pBdr/>
      <w:spacing/>
      <w:ind/>
    </w:pPr>
  </w:style>
  <w:style w:type="paragraph" w:styleId="812">
    <w:name w:val="Caption"/>
    <w:basedOn w:val="957"/>
    <w:next w:val="95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13">
    <w:name w:val="Caption Char"/>
    <w:basedOn w:val="812"/>
    <w:link w:val="810"/>
    <w:uiPriority w:val="99"/>
    <w:pPr>
      <w:pBdr/>
      <w:spacing/>
      <w:ind/>
    </w:pPr>
  </w:style>
  <w:style w:type="table" w:styleId="814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0">
    <w:name w:val="footnote text"/>
    <w:basedOn w:val="957"/>
    <w:link w:val="94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41">
    <w:name w:val="Footnote Text Char"/>
    <w:link w:val="940"/>
    <w:uiPriority w:val="99"/>
    <w:pPr>
      <w:pBdr/>
      <w:spacing/>
      <w:ind/>
    </w:pPr>
    <w:rPr>
      <w:sz w:val="18"/>
    </w:rPr>
  </w:style>
  <w:style w:type="character" w:styleId="942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43">
    <w:name w:val="endnote text"/>
    <w:basedOn w:val="957"/>
    <w:link w:val="94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44">
    <w:name w:val="Endnote Text Char"/>
    <w:link w:val="943"/>
    <w:uiPriority w:val="99"/>
    <w:pPr>
      <w:pBdr/>
      <w:spacing/>
      <w:ind/>
    </w:pPr>
    <w:rPr>
      <w:sz w:val="20"/>
    </w:rPr>
  </w:style>
  <w:style w:type="character" w:styleId="945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46">
    <w:name w:val="toc 1"/>
    <w:basedOn w:val="957"/>
    <w:next w:val="957"/>
    <w:uiPriority w:val="39"/>
    <w:unhideWhenUsed/>
    <w:pPr>
      <w:pBdr/>
      <w:spacing w:after="57"/>
      <w:ind w:right="0" w:firstLine="0" w:left="0"/>
    </w:pPr>
  </w:style>
  <w:style w:type="paragraph" w:styleId="947">
    <w:name w:val="toc 2"/>
    <w:basedOn w:val="957"/>
    <w:next w:val="957"/>
    <w:uiPriority w:val="39"/>
    <w:unhideWhenUsed/>
    <w:pPr>
      <w:pBdr/>
      <w:spacing w:after="57"/>
      <w:ind w:right="0" w:firstLine="0" w:left="283"/>
    </w:pPr>
  </w:style>
  <w:style w:type="paragraph" w:styleId="948">
    <w:name w:val="toc 3"/>
    <w:basedOn w:val="957"/>
    <w:next w:val="957"/>
    <w:uiPriority w:val="39"/>
    <w:unhideWhenUsed/>
    <w:pPr>
      <w:pBdr/>
      <w:spacing w:after="57"/>
      <w:ind w:right="0" w:firstLine="0" w:left="567"/>
    </w:pPr>
  </w:style>
  <w:style w:type="paragraph" w:styleId="949">
    <w:name w:val="toc 4"/>
    <w:basedOn w:val="957"/>
    <w:next w:val="957"/>
    <w:uiPriority w:val="39"/>
    <w:unhideWhenUsed/>
    <w:pPr>
      <w:pBdr/>
      <w:spacing w:after="57"/>
      <w:ind w:right="0" w:firstLine="0" w:left="850"/>
    </w:pPr>
  </w:style>
  <w:style w:type="paragraph" w:styleId="950">
    <w:name w:val="toc 5"/>
    <w:basedOn w:val="957"/>
    <w:next w:val="957"/>
    <w:uiPriority w:val="39"/>
    <w:unhideWhenUsed/>
    <w:pPr>
      <w:pBdr/>
      <w:spacing w:after="57"/>
      <w:ind w:right="0" w:firstLine="0" w:left="1134"/>
    </w:pPr>
  </w:style>
  <w:style w:type="paragraph" w:styleId="951">
    <w:name w:val="toc 6"/>
    <w:basedOn w:val="957"/>
    <w:next w:val="957"/>
    <w:uiPriority w:val="39"/>
    <w:unhideWhenUsed/>
    <w:pPr>
      <w:pBdr/>
      <w:spacing w:after="57"/>
      <w:ind w:right="0" w:firstLine="0" w:left="1417"/>
    </w:pPr>
  </w:style>
  <w:style w:type="paragraph" w:styleId="952">
    <w:name w:val="toc 7"/>
    <w:basedOn w:val="957"/>
    <w:next w:val="957"/>
    <w:uiPriority w:val="39"/>
    <w:unhideWhenUsed/>
    <w:pPr>
      <w:pBdr/>
      <w:spacing w:after="57"/>
      <w:ind w:right="0" w:firstLine="0" w:left="1701"/>
    </w:pPr>
  </w:style>
  <w:style w:type="paragraph" w:styleId="953">
    <w:name w:val="toc 8"/>
    <w:basedOn w:val="957"/>
    <w:next w:val="957"/>
    <w:uiPriority w:val="39"/>
    <w:unhideWhenUsed/>
    <w:pPr>
      <w:pBdr/>
      <w:spacing w:after="57"/>
      <w:ind w:right="0" w:firstLine="0" w:left="1984"/>
    </w:pPr>
  </w:style>
  <w:style w:type="paragraph" w:styleId="954">
    <w:name w:val="toc 9"/>
    <w:basedOn w:val="957"/>
    <w:next w:val="957"/>
    <w:uiPriority w:val="39"/>
    <w:unhideWhenUsed/>
    <w:pPr>
      <w:pBdr/>
      <w:spacing w:after="57"/>
      <w:ind w:right="0" w:firstLine="0" w:left="2268"/>
    </w:pPr>
  </w:style>
  <w:style w:type="paragraph" w:styleId="955">
    <w:name w:val="TOC Heading"/>
    <w:uiPriority w:val="39"/>
    <w:unhideWhenUsed/>
    <w:pPr>
      <w:pBdr/>
      <w:spacing/>
      <w:ind/>
    </w:pPr>
  </w:style>
  <w:style w:type="paragraph" w:styleId="956">
    <w:name w:val="table of figures"/>
    <w:basedOn w:val="957"/>
    <w:next w:val="957"/>
    <w:uiPriority w:val="99"/>
    <w:unhideWhenUsed/>
    <w:pPr>
      <w:pBdr/>
      <w:spacing w:after="0" w:afterAutospacing="0"/>
      <w:ind/>
    </w:pPr>
  </w:style>
  <w:style w:type="paragraph" w:styleId="957" w:default="1">
    <w:name w:val="Normal"/>
    <w:next w:val="957"/>
    <w:link w:val="957"/>
    <w:qFormat/>
    <w:pPr>
      <w:pBdr/>
      <w:spacing/>
      <w:ind/>
      <w:jc w:val="both"/>
    </w:pPr>
    <w:rPr>
      <w:rFonts w:ascii="Arial" w:hAnsi="Arial"/>
      <w:sz w:val="24"/>
      <w:szCs w:val="22"/>
      <w:lang w:val="pt-BR" w:eastAsia="en-US" w:bidi="ar-SA"/>
    </w:rPr>
  </w:style>
  <w:style w:type="paragraph" w:styleId="958">
    <w:name w:val="Título 1"/>
    <w:basedOn w:val="957"/>
    <w:next w:val="957"/>
    <w:link w:val="972"/>
    <w:qFormat/>
    <w:pPr>
      <w:keepNext w:val="true"/>
      <w:widowControl w:val="false"/>
      <w:pBdr/>
      <w:tabs>
        <w:tab w:val="num" w:leader="none" w:pos="360"/>
      </w:tabs>
      <w:spacing/>
      <w:ind/>
      <w:jc w:val="center"/>
      <w:outlineLvl w:val="0"/>
    </w:pPr>
    <w:rPr>
      <w:rFonts w:eastAsia="Times New Roman"/>
      <w:szCs w:val="24"/>
      <w:u w:val="single"/>
      <w:lang w:val="en-US" w:eastAsia="ar-SA"/>
    </w:rPr>
  </w:style>
  <w:style w:type="paragraph" w:styleId="959">
    <w:name w:val="Título 2"/>
    <w:basedOn w:val="957"/>
    <w:next w:val="957"/>
    <w:link w:val="975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mbria" w:hAnsi="Cambria" w:eastAsia="Times New Roman"/>
      <w:b/>
      <w:bCs/>
      <w:i/>
      <w:iCs/>
      <w:sz w:val="28"/>
      <w:szCs w:val="28"/>
      <w:lang w:val="en-US"/>
    </w:rPr>
  </w:style>
  <w:style w:type="paragraph" w:styleId="960">
    <w:name w:val="Título 3"/>
    <w:basedOn w:val="957"/>
    <w:next w:val="957"/>
    <w:link w:val="983"/>
    <w:uiPriority w:val="9"/>
    <w:semiHidden/>
    <w:unhideWhenUsed/>
    <w:qFormat/>
    <w:pPr>
      <w:keepNext w:val="true"/>
      <w:pBdr/>
      <w:spacing w:after="60" w:before="240"/>
      <w:ind/>
      <w:outlineLvl w:val="2"/>
    </w:pPr>
    <w:rPr>
      <w:rFonts w:ascii="Cambria" w:hAnsi="Cambria" w:eastAsia="Times New Roman"/>
      <w:b/>
      <w:bCs/>
      <w:sz w:val="26"/>
      <w:szCs w:val="26"/>
      <w:lang w:val="en-US"/>
    </w:rPr>
  </w:style>
  <w:style w:type="character" w:styleId="961">
    <w:name w:val="Fonte parág. padrão"/>
    <w:next w:val="961"/>
    <w:link w:val="957"/>
    <w:uiPriority w:val="1"/>
    <w:semiHidden/>
    <w:unhideWhenUsed/>
    <w:pPr>
      <w:pBdr/>
      <w:spacing/>
      <w:ind/>
    </w:pPr>
  </w:style>
  <w:style w:type="table" w:styleId="962">
    <w:name w:val="Tabela normal"/>
    <w:next w:val="962"/>
    <w:link w:val="957"/>
    <w:uiPriority w:val="99"/>
    <w:semiHidden/>
    <w:unhideWhenUsed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63">
    <w:name w:val="Sem lista"/>
    <w:next w:val="963"/>
    <w:link w:val="957"/>
    <w:uiPriority w:val="99"/>
    <w:semiHidden/>
    <w:unhideWhenUsed/>
    <w:pPr>
      <w:pBdr/>
      <w:spacing/>
      <w:ind/>
    </w:pPr>
  </w:style>
  <w:style w:type="paragraph" w:styleId="964">
    <w:name w:val="Cabeçalho"/>
    <w:basedOn w:val="957"/>
    <w:next w:val="964"/>
    <w:link w:val="965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65">
    <w:name w:val="Cabeçalho Char"/>
    <w:basedOn w:val="961"/>
    <w:next w:val="965"/>
    <w:link w:val="964"/>
    <w:uiPriority w:val="99"/>
    <w:pPr>
      <w:pBdr/>
      <w:spacing/>
      <w:ind/>
    </w:pPr>
  </w:style>
  <w:style w:type="paragraph" w:styleId="966">
    <w:name w:val="Rodapé"/>
    <w:basedOn w:val="957"/>
    <w:next w:val="966"/>
    <w:link w:val="967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67">
    <w:name w:val="Rodapé Char"/>
    <w:basedOn w:val="961"/>
    <w:next w:val="967"/>
    <w:link w:val="966"/>
    <w:uiPriority w:val="99"/>
    <w:pPr>
      <w:pBdr/>
      <w:spacing/>
      <w:ind/>
    </w:pPr>
  </w:style>
  <w:style w:type="table" w:styleId="968">
    <w:name w:val="Tabela com grade"/>
    <w:basedOn w:val="962"/>
    <w:next w:val="968"/>
    <w:link w:val="957"/>
    <w:uiPriority w:val="39"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9">
    <w:name w:val="Hyperlink"/>
    <w:next w:val="969"/>
    <w:link w:val="957"/>
    <w:uiPriority w:val="99"/>
    <w:unhideWhenUsed/>
    <w:pPr>
      <w:pBdr/>
      <w:spacing/>
      <w:ind/>
    </w:pPr>
    <w:rPr>
      <w:color w:val="0563c1"/>
      <w:u w:val="single"/>
    </w:rPr>
  </w:style>
  <w:style w:type="paragraph" w:styleId="970">
    <w:name w:val="Texto de balão"/>
    <w:basedOn w:val="957"/>
    <w:next w:val="970"/>
    <w:link w:val="971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 w:eastAsia="en-US"/>
    </w:rPr>
  </w:style>
  <w:style w:type="character" w:styleId="971">
    <w:name w:val="Texto de balão Char"/>
    <w:next w:val="971"/>
    <w:link w:val="970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972">
    <w:name w:val="Título 1 Char"/>
    <w:next w:val="972"/>
    <w:link w:val="958"/>
    <w:pPr>
      <w:pBdr/>
      <w:spacing/>
      <w:ind/>
    </w:pPr>
    <w:rPr>
      <w:rFonts w:ascii="Arial" w:hAnsi="Arial" w:eastAsia="Times New Roman"/>
      <w:sz w:val="24"/>
      <w:szCs w:val="24"/>
      <w:u w:val="single"/>
      <w:lang w:eastAsia="ar-SA"/>
    </w:rPr>
  </w:style>
  <w:style w:type="paragraph" w:styleId="973">
    <w:name w:val="Corpo de texto"/>
    <w:basedOn w:val="957"/>
    <w:next w:val="973"/>
    <w:link w:val="974"/>
    <w:semiHidden/>
    <w:unhideWhenUsed/>
    <w:pPr>
      <w:pBdr/>
      <w:spacing/>
      <w:ind/>
    </w:pPr>
    <w:rPr>
      <w:rFonts w:eastAsia="Times New Roman"/>
      <w:sz w:val="22"/>
      <w:szCs w:val="20"/>
      <w:lang w:val="en-US" w:eastAsia="ar-SA"/>
    </w:rPr>
  </w:style>
  <w:style w:type="character" w:styleId="974">
    <w:name w:val="Corpo de texto Char"/>
    <w:next w:val="974"/>
    <w:link w:val="973"/>
    <w:semiHidden/>
    <w:pPr>
      <w:pBdr/>
      <w:spacing/>
      <w:ind/>
    </w:pPr>
    <w:rPr>
      <w:rFonts w:ascii="Arial" w:hAnsi="Arial" w:eastAsia="Times New Roman" w:cs="Arial"/>
      <w:sz w:val="22"/>
      <w:lang w:eastAsia="ar-SA"/>
    </w:rPr>
  </w:style>
  <w:style w:type="character" w:styleId="975">
    <w:name w:val="Título 2 Char"/>
    <w:next w:val="975"/>
    <w:link w:val="959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76">
    <w:name w:val="Título"/>
    <w:basedOn w:val="957"/>
    <w:next w:val="957"/>
    <w:link w:val="977"/>
    <w:qFormat/>
    <w:pPr>
      <w:pBdr/>
      <w:spacing w:after="60" w:before="240"/>
      <w:ind/>
      <w:jc w:val="center"/>
      <w:outlineLvl w:val="0"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977">
    <w:name w:val="Título Char"/>
    <w:next w:val="977"/>
    <w:link w:val="976"/>
    <w:pPr>
      <w:pBdr/>
      <w:spacing/>
      <w:ind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978">
    <w:name w:val="Recuo de corpo de texto"/>
    <w:basedOn w:val="957"/>
    <w:next w:val="978"/>
    <w:link w:val="979"/>
    <w:uiPriority w:val="99"/>
    <w:semiHidden/>
    <w:unhideWhenUsed/>
    <w:pPr>
      <w:pBdr/>
      <w:spacing w:after="120"/>
      <w:ind w:left="283"/>
    </w:pPr>
    <w:rPr>
      <w:lang w:val="en-US"/>
    </w:rPr>
  </w:style>
  <w:style w:type="character" w:styleId="979">
    <w:name w:val="Recuo de corpo de texto Char"/>
    <w:next w:val="979"/>
    <w:link w:val="978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80">
    <w:name w:val="Normal (Web)"/>
    <w:basedOn w:val="957"/>
    <w:next w:val="980"/>
    <w:link w:val="957"/>
    <w:uiPriority w:val="99"/>
    <w:unhideWhenUsed/>
    <w:pPr>
      <w:pBdr/>
      <w:spacing w:after="100" w:afterAutospacing="1" w:before="100" w:beforeAutospacing="1"/>
      <w:ind/>
      <w:jc w:val="left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81">
    <w:name w:val="Standard"/>
    <w:next w:val="981"/>
    <w:link w:val="957"/>
    <w:pPr>
      <w:widowControl w:val="false"/>
      <w:pBdr/>
      <w:spacing/>
      <w:ind/>
    </w:pPr>
    <w:rPr>
      <w:rFonts w:ascii="Times New Roman" w:hAnsi="Times New Roman" w:eastAsia="SimSun" w:cs="Mangal"/>
      <w:sz w:val="24"/>
      <w:szCs w:val="24"/>
      <w:lang w:val="pt-BR" w:eastAsia="zh-CN" w:bidi="hi-IN"/>
    </w:rPr>
  </w:style>
  <w:style w:type="character" w:styleId="982">
    <w:name w:val="Forte"/>
    <w:next w:val="982"/>
    <w:link w:val="957"/>
    <w:uiPriority w:val="22"/>
    <w:qFormat/>
    <w:pPr>
      <w:pBdr/>
      <w:spacing/>
      <w:ind/>
    </w:pPr>
    <w:rPr>
      <w:b/>
      <w:bCs/>
    </w:rPr>
  </w:style>
  <w:style w:type="character" w:styleId="983">
    <w:name w:val="Título 3 Char"/>
    <w:next w:val="983"/>
    <w:link w:val="960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84">
    <w:name w:val="Strong Emphasis"/>
    <w:next w:val="984"/>
    <w:link w:val="957"/>
    <w:pPr>
      <w:pBdr/>
      <w:spacing/>
      <w:ind/>
    </w:pPr>
    <w:rPr>
      <w:b/>
      <w:bCs/>
    </w:rPr>
  </w:style>
  <w:style w:type="paragraph" w:styleId="985">
    <w:name w:val="Corpo de texto 2"/>
    <w:basedOn w:val="957"/>
    <w:next w:val="985"/>
    <w:link w:val="986"/>
    <w:uiPriority w:val="99"/>
    <w:semiHidden/>
    <w:unhideWhenUsed/>
    <w:pPr>
      <w:pBdr/>
      <w:spacing w:after="120" w:line="480" w:lineRule="auto"/>
      <w:ind/>
    </w:pPr>
    <w:rPr>
      <w:lang w:val="en-US"/>
    </w:rPr>
  </w:style>
  <w:style w:type="character" w:styleId="986">
    <w:name w:val="Corpo de texto 2 Char"/>
    <w:next w:val="986"/>
    <w:link w:val="985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87">
    <w:name w:val="Recuo de corpo de texto 2"/>
    <w:basedOn w:val="957"/>
    <w:next w:val="987"/>
    <w:link w:val="988"/>
    <w:uiPriority w:val="99"/>
    <w:unhideWhenUsed/>
    <w:pPr>
      <w:pBdr/>
      <w:spacing w:after="120" w:line="480" w:lineRule="auto"/>
      <w:ind w:left="283"/>
    </w:pPr>
    <w:rPr>
      <w:lang w:val="en-US"/>
    </w:rPr>
  </w:style>
  <w:style w:type="character" w:styleId="988">
    <w:name w:val="Recuo de corpo de texto 2 Char"/>
    <w:next w:val="988"/>
    <w:link w:val="987"/>
    <w:uiPriority w:val="99"/>
    <w:pPr>
      <w:pBdr/>
      <w:spacing/>
      <w:ind/>
    </w:pPr>
    <w:rPr>
      <w:rFonts w:ascii="Arial" w:hAnsi="Arial"/>
      <w:sz w:val="24"/>
      <w:szCs w:val="22"/>
      <w:lang w:eastAsia="en-US"/>
    </w:rPr>
  </w:style>
  <w:style w:type="character" w:styleId="989">
    <w:name w:val="label"/>
    <w:basedOn w:val="961"/>
    <w:next w:val="989"/>
    <w:link w:val="957"/>
    <w:pPr>
      <w:pBdr/>
      <w:spacing/>
      <w:ind/>
    </w:pPr>
  </w:style>
  <w:style w:type="paragraph" w:styleId="990">
    <w:name w:val="Parágrafo da Lista"/>
    <w:basedOn w:val="957"/>
    <w:next w:val="990"/>
    <w:link w:val="957"/>
    <w:uiPriority w:val="34"/>
    <w:qFormat/>
    <w:pPr>
      <w:pBdr/>
      <w:spacing w:after="200" w:line="276" w:lineRule="auto"/>
      <w:ind w:left="720"/>
      <w:contextualSpacing w:val="true"/>
      <w:jc w:val="left"/>
    </w:pPr>
    <w:rPr>
      <w:rFonts w:ascii="Calibri" w:hAnsi="Calibri" w:eastAsia="Calibri" w:cs="Times New Roman"/>
      <w:sz w:val="22"/>
    </w:rPr>
  </w:style>
  <w:style w:type="character" w:styleId="991" w:default="1">
    <w:name w:val="Default Paragraph Font"/>
    <w:uiPriority w:val="1"/>
    <w:semiHidden/>
    <w:unhideWhenUsed/>
    <w:pPr>
      <w:pBdr/>
      <w:spacing/>
      <w:ind/>
    </w:pPr>
  </w:style>
  <w:style w:type="numbering" w:styleId="992" w:default="1">
    <w:name w:val="No List"/>
    <w:uiPriority w:val="99"/>
    <w:semiHidden/>
    <w:unhideWhenUsed/>
    <w:pPr>
      <w:pBdr/>
      <w:spacing/>
      <w:ind/>
    </w:pPr>
  </w:style>
  <w:style w:type="table" w:styleId="993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Hewlett-Packard Company</Company>
  <DocSecurity>0</DocSecurity>
  <HyperlinksChanged>false</HyperlinksChanged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5</cp:revision>
  <dcterms:created xsi:type="dcterms:W3CDTF">2023-07-03T14:14:00Z</dcterms:created>
  <dcterms:modified xsi:type="dcterms:W3CDTF">2024-03-08T16:12:50Z</dcterms:modified>
  <cp:version>786432</cp:version>
</cp:coreProperties>
</file>