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21E08" w14:textId="471CB1A5" w:rsidR="00B53301" w:rsidRPr="00F75F4A" w:rsidRDefault="00F75F4A" w:rsidP="00846B36">
      <w:pPr>
        <w:ind w:right="-426"/>
        <w:jc w:val="center"/>
        <w:rPr>
          <w:rFonts w:ascii="Arial" w:hAnsi="Arial" w:cs="Arial"/>
          <w:b/>
          <w:sz w:val="24"/>
          <w:szCs w:val="24"/>
        </w:rPr>
      </w:pPr>
      <w:r>
        <w:rPr>
          <w:rFonts w:ascii="Arial" w:hAnsi="Arial" w:cs="Arial"/>
          <w:b/>
          <w:sz w:val="24"/>
          <w:szCs w:val="24"/>
        </w:rPr>
        <w:t xml:space="preserve">PROPOSTA DE </w:t>
      </w:r>
      <w:r w:rsidR="00B53301" w:rsidRPr="00F75F4A">
        <w:rPr>
          <w:rFonts w:ascii="Arial" w:hAnsi="Arial" w:cs="Arial"/>
          <w:b/>
          <w:sz w:val="24"/>
          <w:szCs w:val="24"/>
        </w:rPr>
        <w:t xml:space="preserve">EMENDA </w:t>
      </w:r>
      <w:r w:rsidR="00392B16">
        <w:rPr>
          <w:rFonts w:ascii="Arial" w:hAnsi="Arial" w:cs="Arial"/>
          <w:b/>
          <w:sz w:val="24"/>
          <w:szCs w:val="24"/>
        </w:rPr>
        <w:t>ADITIVA</w:t>
      </w:r>
      <w:r w:rsidR="00B53301" w:rsidRPr="00F75F4A">
        <w:rPr>
          <w:rFonts w:ascii="Arial" w:hAnsi="Arial" w:cs="Arial"/>
          <w:b/>
          <w:sz w:val="24"/>
          <w:szCs w:val="24"/>
        </w:rPr>
        <w:t xml:space="preserve"> Nº 0</w:t>
      </w:r>
      <w:r w:rsidR="00530A5A">
        <w:rPr>
          <w:rFonts w:ascii="Arial" w:hAnsi="Arial" w:cs="Arial"/>
          <w:b/>
          <w:sz w:val="24"/>
          <w:szCs w:val="24"/>
        </w:rPr>
        <w:t>1</w:t>
      </w:r>
      <w:r w:rsidR="00B53301" w:rsidRPr="00F75F4A">
        <w:rPr>
          <w:rFonts w:ascii="Arial" w:hAnsi="Arial" w:cs="Arial"/>
          <w:b/>
          <w:sz w:val="24"/>
          <w:szCs w:val="24"/>
        </w:rPr>
        <w:t>/202</w:t>
      </w:r>
      <w:r w:rsidR="00530A5A">
        <w:rPr>
          <w:rFonts w:ascii="Arial" w:hAnsi="Arial" w:cs="Arial"/>
          <w:b/>
          <w:sz w:val="24"/>
          <w:szCs w:val="24"/>
        </w:rPr>
        <w:t>6</w:t>
      </w:r>
      <w:r w:rsidR="00B53301" w:rsidRPr="00F75F4A">
        <w:rPr>
          <w:rFonts w:ascii="Arial" w:hAnsi="Arial" w:cs="Arial"/>
          <w:b/>
          <w:sz w:val="24"/>
          <w:szCs w:val="24"/>
        </w:rPr>
        <w:t xml:space="preserve">, AO PROJETO DE LEI N° </w:t>
      </w:r>
      <w:r w:rsidR="00530A5A">
        <w:rPr>
          <w:rFonts w:ascii="Arial" w:hAnsi="Arial" w:cs="Arial"/>
          <w:b/>
          <w:sz w:val="24"/>
          <w:szCs w:val="24"/>
        </w:rPr>
        <w:t>0</w:t>
      </w:r>
      <w:r w:rsidR="00392B16">
        <w:rPr>
          <w:rFonts w:ascii="Arial" w:hAnsi="Arial" w:cs="Arial"/>
          <w:b/>
          <w:sz w:val="24"/>
          <w:szCs w:val="24"/>
        </w:rPr>
        <w:t>7</w:t>
      </w:r>
      <w:r w:rsidR="00B53301" w:rsidRPr="00F75F4A">
        <w:rPr>
          <w:rFonts w:ascii="Arial" w:hAnsi="Arial" w:cs="Arial"/>
          <w:b/>
          <w:sz w:val="24"/>
          <w:szCs w:val="24"/>
        </w:rPr>
        <w:t xml:space="preserve"> DE </w:t>
      </w:r>
      <w:r w:rsidR="00530A5A">
        <w:rPr>
          <w:rFonts w:ascii="Arial" w:hAnsi="Arial" w:cs="Arial"/>
          <w:b/>
          <w:sz w:val="24"/>
          <w:szCs w:val="24"/>
        </w:rPr>
        <w:t>23</w:t>
      </w:r>
      <w:r w:rsidR="00B53301" w:rsidRPr="00F75F4A">
        <w:rPr>
          <w:rFonts w:ascii="Arial" w:hAnsi="Arial" w:cs="Arial"/>
          <w:b/>
          <w:sz w:val="24"/>
          <w:szCs w:val="24"/>
        </w:rPr>
        <w:t xml:space="preserve"> DE </w:t>
      </w:r>
      <w:r w:rsidR="00530A5A">
        <w:rPr>
          <w:rFonts w:ascii="Arial" w:hAnsi="Arial" w:cs="Arial"/>
          <w:b/>
          <w:sz w:val="24"/>
          <w:szCs w:val="24"/>
        </w:rPr>
        <w:t>FEVEREIRO</w:t>
      </w:r>
      <w:r w:rsidR="00B53301" w:rsidRPr="00F75F4A">
        <w:rPr>
          <w:rFonts w:ascii="Arial" w:hAnsi="Arial" w:cs="Arial"/>
          <w:b/>
          <w:sz w:val="24"/>
          <w:szCs w:val="24"/>
        </w:rPr>
        <w:t xml:space="preserve"> DE 202</w:t>
      </w:r>
      <w:r w:rsidR="00530A5A">
        <w:rPr>
          <w:rFonts w:ascii="Arial" w:hAnsi="Arial" w:cs="Arial"/>
          <w:b/>
          <w:sz w:val="24"/>
          <w:szCs w:val="24"/>
        </w:rPr>
        <w:t>6</w:t>
      </w:r>
      <w:r w:rsidR="00B53301" w:rsidRPr="00F75F4A">
        <w:rPr>
          <w:rFonts w:ascii="Arial" w:hAnsi="Arial" w:cs="Arial"/>
          <w:b/>
          <w:sz w:val="24"/>
          <w:szCs w:val="24"/>
        </w:rPr>
        <w:t>.</w:t>
      </w:r>
    </w:p>
    <w:p w14:paraId="76571EA6" w14:textId="77777777" w:rsidR="00B53301" w:rsidRPr="00F75F4A" w:rsidRDefault="00B53301" w:rsidP="00B53301">
      <w:pPr>
        <w:ind w:right="-426"/>
        <w:jc w:val="both"/>
        <w:rPr>
          <w:rFonts w:ascii="Arial" w:hAnsi="Arial" w:cs="Arial"/>
          <w:sz w:val="24"/>
          <w:szCs w:val="24"/>
        </w:rPr>
      </w:pPr>
    </w:p>
    <w:p w14:paraId="073FCF5A" w14:textId="77777777" w:rsidR="00B53301" w:rsidRPr="00F75F4A" w:rsidRDefault="00B53301" w:rsidP="00B53301">
      <w:pPr>
        <w:tabs>
          <w:tab w:val="left" w:pos="709"/>
        </w:tabs>
        <w:ind w:left="4111" w:right="-426"/>
        <w:jc w:val="both"/>
        <w:rPr>
          <w:rFonts w:ascii="Arial" w:hAnsi="Arial" w:cs="Arial"/>
          <w:b/>
          <w:sz w:val="24"/>
          <w:szCs w:val="24"/>
        </w:rPr>
      </w:pPr>
    </w:p>
    <w:p w14:paraId="36026BB7" w14:textId="3D5A00D9" w:rsidR="00B53301" w:rsidRPr="00F75F4A" w:rsidRDefault="00B53301" w:rsidP="00B53301">
      <w:pPr>
        <w:tabs>
          <w:tab w:val="left" w:pos="709"/>
        </w:tabs>
        <w:ind w:left="4111" w:right="-426"/>
        <w:jc w:val="both"/>
        <w:rPr>
          <w:rFonts w:ascii="Arial" w:hAnsi="Arial" w:cs="Arial"/>
          <w:sz w:val="24"/>
          <w:szCs w:val="24"/>
        </w:rPr>
      </w:pPr>
      <w:r w:rsidRPr="00F75F4A">
        <w:rPr>
          <w:rFonts w:ascii="Arial" w:hAnsi="Arial" w:cs="Arial"/>
          <w:b/>
          <w:sz w:val="24"/>
          <w:szCs w:val="24"/>
        </w:rPr>
        <w:t xml:space="preserve">Ementa: </w:t>
      </w:r>
      <w:r w:rsidR="00B72DDD" w:rsidRPr="00B72DDD">
        <w:rPr>
          <w:rFonts w:ascii="Arial" w:hAnsi="Arial" w:cs="Arial"/>
          <w:bCs/>
          <w:i/>
          <w:iCs/>
          <w:sz w:val="24"/>
          <w:szCs w:val="24"/>
        </w:rPr>
        <w:t>“</w:t>
      </w:r>
      <w:r w:rsidR="00392B16" w:rsidRPr="00392B16">
        <w:rPr>
          <w:rFonts w:ascii="Arial" w:hAnsi="Arial" w:cs="Arial"/>
          <w:bCs/>
          <w:i/>
          <w:iCs/>
          <w:sz w:val="24"/>
          <w:szCs w:val="24"/>
        </w:rPr>
        <w:t>Acrescenta dispositivo ao Projeto de Lei nº 07/2026, estabelecendo vedação temporária à concessão de novos benefícios a beneficiários já contemplados pelo Poder Executivo Municipal</w:t>
      </w:r>
      <w:r w:rsidRPr="00B72DDD">
        <w:rPr>
          <w:rFonts w:ascii="Arial" w:hAnsi="Arial" w:cs="Arial"/>
          <w:bCs/>
          <w:i/>
          <w:iCs/>
          <w:sz w:val="24"/>
          <w:szCs w:val="24"/>
        </w:rPr>
        <w:t>”</w:t>
      </w:r>
      <w:r w:rsidR="00B72DDD" w:rsidRPr="00B72DDD">
        <w:rPr>
          <w:rFonts w:ascii="Arial" w:hAnsi="Arial" w:cs="Arial"/>
          <w:bCs/>
          <w:i/>
          <w:iCs/>
          <w:sz w:val="24"/>
          <w:szCs w:val="24"/>
        </w:rPr>
        <w:t>.</w:t>
      </w:r>
    </w:p>
    <w:p w14:paraId="15EB11EA" w14:textId="77777777" w:rsidR="00B53301" w:rsidRPr="00F75F4A" w:rsidRDefault="00B53301" w:rsidP="00B53301">
      <w:pPr>
        <w:tabs>
          <w:tab w:val="left" w:pos="709"/>
        </w:tabs>
        <w:ind w:left="3402" w:right="-426"/>
        <w:jc w:val="both"/>
        <w:rPr>
          <w:rFonts w:ascii="Arial" w:hAnsi="Arial" w:cs="Arial"/>
          <w:sz w:val="24"/>
          <w:szCs w:val="24"/>
        </w:rPr>
      </w:pPr>
    </w:p>
    <w:p w14:paraId="3D4DE1D6" w14:textId="77777777" w:rsidR="00B53301" w:rsidRPr="00F75F4A" w:rsidRDefault="00B53301" w:rsidP="00B53301">
      <w:pPr>
        <w:autoSpaceDE w:val="0"/>
        <w:autoSpaceDN w:val="0"/>
        <w:adjustRightInd w:val="0"/>
        <w:ind w:right="-426" w:firstLine="709"/>
        <w:jc w:val="both"/>
        <w:rPr>
          <w:rFonts w:ascii="Arial" w:hAnsi="Arial" w:cs="Arial"/>
          <w:b/>
          <w:sz w:val="24"/>
          <w:szCs w:val="24"/>
        </w:rPr>
      </w:pPr>
    </w:p>
    <w:p w14:paraId="1E2726A9" w14:textId="3FBB013A" w:rsidR="00B53301" w:rsidRPr="00F75F4A" w:rsidRDefault="00B53301" w:rsidP="00392B16">
      <w:pPr>
        <w:spacing w:line="276" w:lineRule="auto"/>
        <w:ind w:right="-426" w:firstLine="708"/>
        <w:jc w:val="both"/>
        <w:rPr>
          <w:rFonts w:ascii="Arial" w:hAnsi="Arial" w:cs="Arial"/>
          <w:sz w:val="24"/>
          <w:szCs w:val="24"/>
        </w:rPr>
      </w:pPr>
      <w:r w:rsidRPr="00F75F4A">
        <w:rPr>
          <w:rFonts w:ascii="Arial" w:hAnsi="Arial" w:cs="Arial"/>
          <w:b/>
          <w:sz w:val="24"/>
          <w:szCs w:val="24"/>
        </w:rPr>
        <w:t xml:space="preserve">Art. 1º </w:t>
      </w:r>
      <w:r w:rsidR="00B72DDD">
        <w:rPr>
          <w:rFonts w:ascii="Arial" w:hAnsi="Arial" w:cs="Arial"/>
          <w:bCs/>
          <w:sz w:val="24"/>
          <w:szCs w:val="24"/>
        </w:rPr>
        <w:t xml:space="preserve">- </w:t>
      </w:r>
      <w:r w:rsidR="00392B16" w:rsidRPr="00392B16">
        <w:rPr>
          <w:rFonts w:ascii="Arial" w:hAnsi="Arial" w:cs="Arial"/>
          <w:bCs/>
          <w:sz w:val="24"/>
          <w:szCs w:val="24"/>
        </w:rPr>
        <w:t>Fica acrescido o seguinte dispositivo ao Projeto de Lei nº 07/2026, renumerando-se os demais, se necessário:</w:t>
      </w:r>
    </w:p>
    <w:p w14:paraId="5F02DF0F" w14:textId="3C2EE938" w:rsidR="00B53301" w:rsidRDefault="00392B16" w:rsidP="00392B16">
      <w:pPr>
        <w:spacing w:before="240" w:line="276" w:lineRule="auto"/>
        <w:ind w:left="1560" w:right="-426"/>
        <w:jc w:val="both"/>
        <w:rPr>
          <w:rFonts w:ascii="Arial" w:hAnsi="Arial" w:cs="Arial"/>
          <w:bCs/>
          <w:i/>
          <w:sz w:val="24"/>
          <w:szCs w:val="24"/>
        </w:rPr>
      </w:pPr>
      <w:r w:rsidRPr="00392B16">
        <w:rPr>
          <w:rFonts w:ascii="Arial" w:hAnsi="Arial" w:cs="Arial"/>
          <w:b/>
          <w:bCs/>
          <w:i/>
          <w:sz w:val="24"/>
          <w:szCs w:val="24"/>
        </w:rPr>
        <w:t xml:space="preserve">“Art. </w:t>
      </w:r>
      <w:r>
        <w:rPr>
          <w:rFonts w:ascii="Arial" w:hAnsi="Arial" w:cs="Arial"/>
          <w:b/>
          <w:bCs/>
          <w:i/>
          <w:sz w:val="24"/>
          <w:szCs w:val="24"/>
        </w:rPr>
        <w:t>10</w:t>
      </w:r>
      <w:r w:rsidRPr="00392B16">
        <w:rPr>
          <w:rFonts w:ascii="Arial" w:hAnsi="Arial" w:cs="Arial"/>
          <w:b/>
          <w:i/>
          <w:sz w:val="24"/>
          <w:szCs w:val="24"/>
        </w:rPr>
        <w:t xml:space="preserve"> </w:t>
      </w:r>
      <w:r w:rsidRPr="00392B16">
        <w:rPr>
          <w:rFonts w:ascii="Arial" w:hAnsi="Arial" w:cs="Arial"/>
          <w:bCs/>
          <w:i/>
          <w:sz w:val="24"/>
          <w:szCs w:val="24"/>
        </w:rPr>
        <w:t>Fica vedada a participação em novos procedimentos de cessão de uso de bens móveis e imóveis de que trata esta Lei, pelo prazo mínimo de 02 (dois) anos, aos interessados que já tenham sido beneficiados anteriormente com qualquer tipo de benefício concedido pelo Poder Executivo Municipal, inclusive aqueles decorrentes de:</w:t>
      </w:r>
    </w:p>
    <w:p w14:paraId="21FB5122" w14:textId="77777777" w:rsidR="00392B16" w:rsidRDefault="00392B16" w:rsidP="00392B16">
      <w:pPr>
        <w:spacing w:before="240" w:line="360" w:lineRule="auto"/>
        <w:ind w:left="1560" w:right="-426"/>
        <w:jc w:val="both"/>
        <w:rPr>
          <w:rFonts w:ascii="Arial" w:hAnsi="Arial" w:cs="Arial"/>
          <w:bCs/>
          <w:i/>
          <w:sz w:val="24"/>
          <w:szCs w:val="24"/>
        </w:rPr>
      </w:pPr>
      <w:r w:rsidRPr="00392B16">
        <w:rPr>
          <w:rFonts w:ascii="Arial" w:hAnsi="Arial" w:cs="Arial"/>
          <w:bCs/>
          <w:i/>
          <w:sz w:val="24"/>
          <w:szCs w:val="24"/>
        </w:rPr>
        <w:t xml:space="preserve">I – </w:t>
      </w:r>
      <w:proofErr w:type="gramStart"/>
      <w:r w:rsidRPr="00392B16">
        <w:rPr>
          <w:rFonts w:ascii="Arial" w:hAnsi="Arial" w:cs="Arial"/>
          <w:bCs/>
          <w:i/>
          <w:sz w:val="24"/>
          <w:szCs w:val="24"/>
        </w:rPr>
        <w:t>recursos</w:t>
      </w:r>
      <w:proofErr w:type="gramEnd"/>
      <w:r w:rsidRPr="00392B16">
        <w:rPr>
          <w:rFonts w:ascii="Arial" w:hAnsi="Arial" w:cs="Arial"/>
          <w:bCs/>
          <w:i/>
          <w:sz w:val="24"/>
          <w:szCs w:val="24"/>
        </w:rPr>
        <w:t xml:space="preserve"> oriundos de Emendas Parlamentares;</w:t>
      </w:r>
    </w:p>
    <w:p w14:paraId="5CC78691" w14:textId="77777777" w:rsidR="00392B16" w:rsidRDefault="00392B16" w:rsidP="00392B16">
      <w:pPr>
        <w:spacing w:before="240" w:line="360" w:lineRule="auto"/>
        <w:ind w:left="1560" w:right="-426"/>
        <w:jc w:val="both"/>
        <w:rPr>
          <w:rFonts w:ascii="Arial" w:hAnsi="Arial" w:cs="Arial"/>
          <w:bCs/>
          <w:i/>
          <w:sz w:val="24"/>
          <w:szCs w:val="24"/>
        </w:rPr>
      </w:pPr>
      <w:r w:rsidRPr="00392B16">
        <w:rPr>
          <w:rFonts w:ascii="Arial" w:hAnsi="Arial" w:cs="Arial"/>
          <w:bCs/>
          <w:i/>
          <w:sz w:val="24"/>
          <w:szCs w:val="24"/>
        </w:rPr>
        <w:t xml:space="preserve">II – </w:t>
      </w:r>
      <w:proofErr w:type="gramStart"/>
      <w:r w:rsidRPr="00392B16">
        <w:rPr>
          <w:rFonts w:ascii="Arial" w:hAnsi="Arial" w:cs="Arial"/>
          <w:bCs/>
          <w:i/>
          <w:sz w:val="24"/>
          <w:szCs w:val="24"/>
        </w:rPr>
        <w:t>recursos</w:t>
      </w:r>
      <w:proofErr w:type="gramEnd"/>
      <w:r w:rsidRPr="00392B16">
        <w:rPr>
          <w:rFonts w:ascii="Arial" w:hAnsi="Arial" w:cs="Arial"/>
          <w:bCs/>
          <w:i/>
          <w:sz w:val="24"/>
          <w:szCs w:val="24"/>
        </w:rPr>
        <w:t xml:space="preserve"> próprios do Município (RP);</w:t>
      </w:r>
    </w:p>
    <w:p w14:paraId="6DBEFACA" w14:textId="3E68FD3B" w:rsidR="00392B16" w:rsidRPr="00392B16" w:rsidRDefault="00392B16" w:rsidP="00392B16">
      <w:pPr>
        <w:spacing w:before="240" w:line="276" w:lineRule="auto"/>
        <w:ind w:left="1560" w:right="-426"/>
        <w:jc w:val="both"/>
        <w:rPr>
          <w:rFonts w:ascii="Arial" w:hAnsi="Arial" w:cs="Arial"/>
          <w:bCs/>
          <w:i/>
          <w:sz w:val="24"/>
          <w:szCs w:val="24"/>
        </w:rPr>
      </w:pPr>
      <w:r w:rsidRPr="00392B16">
        <w:rPr>
          <w:rFonts w:ascii="Arial" w:hAnsi="Arial" w:cs="Arial"/>
          <w:bCs/>
          <w:i/>
          <w:sz w:val="24"/>
          <w:szCs w:val="24"/>
        </w:rPr>
        <w:t>III – programas, ações ou políticas públicas que envolvam a distribuição, cessão ou disponibilização de bens ou vantagens individuais.</w:t>
      </w:r>
    </w:p>
    <w:p w14:paraId="52A81317" w14:textId="77777777" w:rsidR="00392B16" w:rsidRPr="00392B16" w:rsidRDefault="00392B16" w:rsidP="00392B16">
      <w:pPr>
        <w:spacing w:before="240" w:line="276" w:lineRule="auto"/>
        <w:ind w:left="1560" w:right="-426"/>
        <w:jc w:val="both"/>
        <w:rPr>
          <w:rFonts w:ascii="Arial" w:hAnsi="Arial" w:cs="Arial"/>
          <w:bCs/>
          <w:i/>
          <w:sz w:val="24"/>
          <w:szCs w:val="24"/>
        </w:rPr>
      </w:pPr>
      <w:r w:rsidRPr="00392B16">
        <w:rPr>
          <w:rFonts w:ascii="Arial" w:hAnsi="Arial" w:cs="Arial"/>
          <w:bCs/>
          <w:i/>
          <w:sz w:val="24"/>
          <w:szCs w:val="24"/>
        </w:rPr>
        <w:t>§1º O prazo de vedação será contado a partir da data da efetiva concessão do benefício anteriormente recebido.</w:t>
      </w:r>
    </w:p>
    <w:p w14:paraId="14F12F00" w14:textId="77777777" w:rsidR="00392B16" w:rsidRPr="00392B16" w:rsidRDefault="00392B16" w:rsidP="00392B16">
      <w:pPr>
        <w:spacing w:before="240" w:line="276" w:lineRule="auto"/>
        <w:ind w:left="1560" w:right="-426"/>
        <w:jc w:val="both"/>
        <w:rPr>
          <w:rFonts w:ascii="Arial" w:hAnsi="Arial" w:cs="Arial"/>
          <w:bCs/>
          <w:i/>
          <w:sz w:val="24"/>
          <w:szCs w:val="24"/>
        </w:rPr>
      </w:pPr>
      <w:r w:rsidRPr="00392B16">
        <w:rPr>
          <w:rFonts w:ascii="Arial" w:hAnsi="Arial" w:cs="Arial"/>
          <w:bCs/>
          <w:i/>
          <w:sz w:val="24"/>
          <w:szCs w:val="24"/>
        </w:rPr>
        <w:t>§2º O disposto neste artigo tem por finalidade assegurar a equidade, a rotatividade dos beneficiários e a ampliação do alcance social das políticas públicas municipais.</w:t>
      </w:r>
    </w:p>
    <w:p w14:paraId="03A4DE15" w14:textId="77777777" w:rsidR="00392B16" w:rsidRPr="00392B16" w:rsidRDefault="00392B16" w:rsidP="00392B16">
      <w:pPr>
        <w:spacing w:before="240" w:line="276" w:lineRule="auto"/>
        <w:ind w:left="1560" w:right="-426"/>
        <w:jc w:val="both"/>
        <w:rPr>
          <w:rFonts w:ascii="Arial" w:hAnsi="Arial" w:cs="Arial"/>
          <w:bCs/>
          <w:i/>
          <w:sz w:val="24"/>
          <w:szCs w:val="24"/>
        </w:rPr>
      </w:pPr>
      <w:r w:rsidRPr="00392B16">
        <w:rPr>
          <w:rFonts w:ascii="Arial" w:hAnsi="Arial" w:cs="Arial"/>
          <w:bCs/>
          <w:i/>
          <w:sz w:val="24"/>
          <w:szCs w:val="24"/>
        </w:rPr>
        <w:t>§3º Caberá ao Poder Executivo regulamentar os mecanismos de controle e verificação do cumprimento desta vedação.”</w:t>
      </w:r>
    </w:p>
    <w:p w14:paraId="5BAE95B4" w14:textId="0BE69735" w:rsidR="00B53301" w:rsidRPr="00F75F4A" w:rsidRDefault="00F75F4A" w:rsidP="00392B16">
      <w:pPr>
        <w:spacing w:before="240" w:line="276" w:lineRule="auto"/>
        <w:ind w:right="-426" w:firstLine="709"/>
        <w:jc w:val="both"/>
        <w:rPr>
          <w:rFonts w:ascii="Arial" w:hAnsi="Arial" w:cs="Arial"/>
          <w:b/>
          <w:sz w:val="24"/>
          <w:szCs w:val="24"/>
        </w:rPr>
      </w:pPr>
      <w:r>
        <w:rPr>
          <w:rFonts w:ascii="Arial" w:hAnsi="Arial" w:cs="Arial"/>
          <w:b/>
          <w:sz w:val="24"/>
          <w:szCs w:val="24"/>
        </w:rPr>
        <w:t xml:space="preserve">Art. </w:t>
      </w:r>
      <w:r w:rsidR="00392B16">
        <w:rPr>
          <w:rFonts w:ascii="Arial" w:hAnsi="Arial" w:cs="Arial"/>
          <w:b/>
          <w:sz w:val="24"/>
          <w:szCs w:val="24"/>
        </w:rPr>
        <w:t>2</w:t>
      </w:r>
      <w:r w:rsidR="00B53301" w:rsidRPr="00F75F4A">
        <w:rPr>
          <w:rFonts w:ascii="Arial" w:hAnsi="Arial" w:cs="Arial"/>
          <w:b/>
          <w:sz w:val="24"/>
          <w:szCs w:val="24"/>
        </w:rPr>
        <w:t xml:space="preserve">º </w:t>
      </w:r>
      <w:r w:rsidR="0048037D">
        <w:rPr>
          <w:rFonts w:ascii="Arial" w:hAnsi="Arial" w:cs="Arial"/>
          <w:bCs/>
          <w:sz w:val="24"/>
          <w:szCs w:val="24"/>
        </w:rPr>
        <w:t xml:space="preserve">- </w:t>
      </w:r>
      <w:r w:rsidR="00B53301" w:rsidRPr="00F75F4A">
        <w:rPr>
          <w:rFonts w:ascii="Arial" w:hAnsi="Arial" w:cs="Arial"/>
          <w:sz w:val="24"/>
          <w:szCs w:val="24"/>
        </w:rPr>
        <w:t xml:space="preserve">Esta </w:t>
      </w:r>
      <w:r w:rsidR="00B53301" w:rsidRPr="00F75F4A">
        <w:rPr>
          <w:rFonts w:ascii="Arial" w:hAnsi="Arial" w:cs="Arial"/>
          <w:b/>
          <w:sz w:val="24"/>
          <w:szCs w:val="24"/>
        </w:rPr>
        <w:t xml:space="preserve">Emenda </w:t>
      </w:r>
      <w:r w:rsidR="00B53301" w:rsidRPr="00F75F4A">
        <w:rPr>
          <w:rFonts w:ascii="Arial" w:hAnsi="Arial" w:cs="Arial"/>
          <w:sz w:val="24"/>
          <w:szCs w:val="24"/>
        </w:rPr>
        <w:t xml:space="preserve">entrará em vigor após sua aprovação em plenário, revogando-se as disposições em contrário. </w:t>
      </w:r>
    </w:p>
    <w:p w14:paraId="53B209CF" w14:textId="6C12D9FF" w:rsidR="00B53301" w:rsidRPr="00F75F4A" w:rsidRDefault="00392B16" w:rsidP="0048037D">
      <w:pPr>
        <w:spacing w:before="240" w:line="360" w:lineRule="auto"/>
        <w:ind w:right="-426" w:firstLine="708"/>
        <w:jc w:val="right"/>
        <w:rPr>
          <w:rFonts w:ascii="Arial" w:hAnsi="Arial" w:cs="Arial"/>
          <w:sz w:val="24"/>
          <w:szCs w:val="24"/>
        </w:rPr>
      </w:pPr>
      <w:r>
        <w:rPr>
          <w:rFonts w:ascii="Arial" w:hAnsi="Arial" w:cs="Arial"/>
          <w:sz w:val="24"/>
          <w:szCs w:val="24"/>
        </w:rPr>
        <w:t>Sala das Sessões Cleonilço Salmento</w:t>
      </w:r>
      <w:r w:rsidR="00B53301" w:rsidRPr="00F75F4A">
        <w:rPr>
          <w:rFonts w:ascii="Arial" w:hAnsi="Arial" w:cs="Arial"/>
          <w:sz w:val="24"/>
          <w:szCs w:val="24"/>
        </w:rPr>
        <w:t xml:space="preserve">, em </w:t>
      </w:r>
      <w:r>
        <w:rPr>
          <w:rFonts w:ascii="Arial" w:hAnsi="Arial" w:cs="Arial"/>
          <w:sz w:val="24"/>
          <w:szCs w:val="24"/>
        </w:rPr>
        <w:t>16</w:t>
      </w:r>
      <w:r w:rsidR="00B53301" w:rsidRPr="00F75F4A">
        <w:rPr>
          <w:rFonts w:ascii="Arial" w:hAnsi="Arial" w:cs="Arial"/>
          <w:sz w:val="24"/>
          <w:szCs w:val="24"/>
        </w:rPr>
        <w:t xml:space="preserve"> de </w:t>
      </w:r>
      <w:r w:rsidR="00530A5A">
        <w:rPr>
          <w:rFonts w:ascii="Arial" w:hAnsi="Arial" w:cs="Arial"/>
          <w:sz w:val="24"/>
          <w:szCs w:val="24"/>
        </w:rPr>
        <w:t>março</w:t>
      </w:r>
      <w:r w:rsidR="00B53301" w:rsidRPr="00F75F4A">
        <w:rPr>
          <w:rFonts w:ascii="Arial" w:hAnsi="Arial" w:cs="Arial"/>
          <w:sz w:val="24"/>
          <w:szCs w:val="24"/>
        </w:rPr>
        <w:t xml:space="preserve"> de 202</w:t>
      </w:r>
      <w:r w:rsidR="00530A5A">
        <w:rPr>
          <w:rFonts w:ascii="Arial" w:hAnsi="Arial" w:cs="Arial"/>
          <w:sz w:val="24"/>
          <w:szCs w:val="24"/>
        </w:rPr>
        <w:t>6</w:t>
      </w:r>
      <w:r w:rsidR="00B53301" w:rsidRPr="00F75F4A">
        <w:rPr>
          <w:rFonts w:ascii="Arial" w:hAnsi="Arial" w:cs="Arial"/>
          <w:sz w:val="24"/>
          <w:szCs w:val="24"/>
        </w:rPr>
        <w:t>.</w:t>
      </w:r>
    </w:p>
    <w:p w14:paraId="5C18FEB5" w14:textId="77777777" w:rsidR="00B53301" w:rsidRDefault="00B53301" w:rsidP="00B53301">
      <w:pPr>
        <w:spacing w:line="360" w:lineRule="auto"/>
        <w:ind w:right="-426" w:firstLine="708"/>
        <w:jc w:val="both"/>
        <w:rPr>
          <w:rFonts w:ascii="Arial" w:hAnsi="Arial" w:cs="Arial"/>
          <w:sz w:val="24"/>
          <w:szCs w:val="24"/>
        </w:rPr>
      </w:pPr>
    </w:p>
    <w:p w14:paraId="0D3AABC5" w14:textId="77777777" w:rsidR="00392B16" w:rsidRPr="00392B16" w:rsidRDefault="00392B16" w:rsidP="00B53301">
      <w:pPr>
        <w:spacing w:line="360" w:lineRule="auto"/>
        <w:ind w:right="-426" w:firstLine="708"/>
        <w:jc w:val="both"/>
        <w:rPr>
          <w:rFonts w:ascii="Arial" w:hAnsi="Arial" w:cs="Arial"/>
          <w:sz w:val="10"/>
          <w:szCs w:val="10"/>
        </w:rPr>
      </w:pPr>
    </w:p>
    <w:p w14:paraId="3706F89C" w14:textId="3400A493" w:rsidR="00530A5A" w:rsidRPr="004628DB" w:rsidRDefault="00530A5A" w:rsidP="00392B16">
      <w:pPr>
        <w:ind w:right="-426"/>
        <w:jc w:val="center"/>
        <w:rPr>
          <w:rFonts w:ascii="Arial" w:hAnsi="Arial" w:cs="Arial"/>
        </w:rPr>
      </w:pPr>
      <w:r w:rsidRPr="004628DB">
        <w:rPr>
          <w:rFonts w:ascii="Arial" w:hAnsi="Arial" w:cs="Arial"/>
          <w:b/>
        </w:rPr>
        <w:t xml:space="preserve">Ver. </w:t>
      </w:r>
      <w:r w:rsidR="00392B16">
        <w:rPr>
          <w:rFonts w:ascii="Arial" w:hAnsi="Arial" w:cs="Arial"/>
          <w:b/>
        </w:rPr>
        <w:t>Cleuson de Oliveira/PP</w:t>
      </w:r>
    </w:p>
    <w:p w14:paraId="72A66741" w14:textId="05447A05" w:rsidR="00530A5A" w:rsidRDefault="00530A5A" w:rsidP="00392B16">
      <w:pPr>
        <w:ind w:right="-426"/>
        <w:jc w:val="center"/>
        <w:rPr>
          <w:rFonts w:ascii="Arial" w:hAnsi="Arial" w:cs="Arial"/>
          <w:sz w:val="4"/>
          <w:szCs w:val="4"/>
        </w:rPr>
      </w:pPr>
      <w:r w:rsidRPr="004628DB">
        <w:rPr>
          <w:rFonts w:ascii="Arial" w:hAnsi="Arial" w:cs="Arial"/>
          <w:b/>
        </w:rPr>
        <w:t>Pr</w:t>
      </w:r>
      <w:r w:rsidR="00392B16">
        <w:rPr>
          <w:rFonts w:ascii="Arial" w:hAnsi="Arial" w:cs="Arial"/>
          <w:b/>
        </w:rPr>
        <w:t>oponente</w:t>
      </w:r>
    </w:p>
    <w:sectPr w:rsidR="00530A5A"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230B6" w14:textId="77777777" w:rsidR="00532F90" w:rsidRDefault="00532F90" w:rsidP="008B1D5A">
      <w:r>
        <w:separator/>
      </w:r>
    </w:p>
  </w:endnote>
  <w:endnote w:type="continuationSeparator" w:id="0">
    <w:p w14:paraId="121A13FE" w14:textId="77777777" w:rsidR="00532F90" w:rsidRDefault="00532F90"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9FDDA" w14:textId="43C072ED"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846B36">
      <w:rPr>
        <w:rFonts w:ascii="Agency FB" w:hAnsi="Agency FB" w:cs="Arial"/>
      </w:rPr>
      <w:t>enida Gov. Edmundo Pinto</w:t>
    </w:r>
    <w:r w:rsidRPr="005073F1">
      <w:rPr>
        <w:rFonts w:ascii="Agency FB" w:hAnsi="Agency FB" w:cs="Arial"/>
      </w:rPr>
      <w:t xml:space="preserve">. </w:t>
    </w:r>
    <w:r w:rsidR="00846B36">
      <w:rPr>
        <w:rFonts w:ascii="Agency FB" w:hAnsi="Agency FB" w:cs="Arial"/>
      </w:rPr>
      <w:t>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p w14:paraId="61DC914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08097" w14:textId="77777777" w:rsidR="00532F90" w:rsidRDefault="00532F90" w:rsidP="008B1D5A">
      <w:r>
        <w:separator/>
      </w:r>
    </w:p>
  </w:footnote>
  <w:footnote w:type="continuationSeparator" w:id="0">
    <w:p w14:paraId="78A4FD82" w14:textId="77777777" w:rsidR="00532F90" w:rsidRDefault="00532F90"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5CD0"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0F3F12F8" wp14:editId="01C77AAE">
          <wp:simplePos x="0" y="0"/>
          <wp:positionH relativeFrom="column">
            <wp:posOffset>-361950</wp:posOffset>
          </wp:positionH>
          <wp:positionV relativeFrom="paragraph">
            <wp:posOffset>7620</wp:posOffset>
          </wp:positionV>
          <wp:extent cx="1171249" cy="1121410"/>
          <wp:effectExtent l="0" t="0" r="0" b="2540"/>
          <wp:wrapNone/>
          <wp:docPr id="49" name="Imagem 4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02373BA" w14:textId="77777777" w:rsidR="008B1D5A" w:rsidRDefault="008B1D5A" w:rsidP="008B1D5A">
    <w:pPr>
      <w:spacing w:line="230" w:lineRule="exact"/>
      <w:rPr>
        <w:sz w:val="24"/>
        <w:szCs w:val="24"/>
      </w:rPr>
    </w:pPr>
  </w:p>
  <w:p w14:paraId="0B1B6A16"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35C1745B" w14:textId="77777777" w:rsidR="008B1D5A" w:rsidRDefault="008B1D5A" w:rsidP="008B1D5A">
    <w:pPr>
      <w:spacing w:line="2" w:lineRule="exact"/>
      <w:rPr>
        <w:sz w:val="24"/>
        <w:szCs w:val="24"/>
      </w:rPr>
    </w:pPr>
  </w:p>
  <w:p w14:paraId="5999A0E5" w14:textId="77777777" w:rsidR="008B1D5A" w:rsidRDefault="008B1D5A" w:rsidP="008B1D5A">
    <w:pPr>
      <w:jc w:val="center"/>
      <w:rPr>
        <w:sz w:val="20"/>
        <w:szCs w:val="20"/>
      </w:rPr>
    </w:pPr>
  </w:p>
  <w:p w14:paraId="75BE6939" w14:textId="77777777" w:rsidR="008B1D5A" w:rsidRDefault="008B1D5A" w:rsidP="008B1D5A">
    <w:pPr>
      <w:ind w:left="3544"/>
      <w:rPr>
        <w:sz w:val="20"/>
        <w:szCs w:val="20"/>
      </w:rPr>
    </w:pPr>
    <w:r>
      <w:rPr>
        <w:rFonts w:ascii="Arial" w:eastAsia="Arial" w:hAnsi="Arial" w:cs="Arial"/>
      </w:rPr>
      <w:t>CNPJ: 84.306.711/0001-89</w:t>
    </w:r>
  </w:p>
  <w:p w14:paraId="24D7AF76" w14:textId="77777777" w:rsidR="008B1D5A" w:rsidRDefault="008B1D5A" w:rsidP="008B1D5A">
    <w:pPr>
      <w:spacing w:line="200" w:lineRule="exact"/>
      <w:rPr>
        <w:sz w:val="24"/>
        <w:szCs w:val="24"/>
      </w:rPr>
    </w:pPr>
  </w:p>
  <w:p w14:paraId="0173102C" w14:textId="77777777" w:rsidR="008B1D5A" w:rsidRDefault="008B1D5A" w:rsidP="008B1D5A">
    <w:pPr>
      <w:spacing w:line="200" w:lineRule="exact"/>
      <w:rPr>
        <w:sz w:val="24"/>
        <w:szCs w:val="24"/>
      </w:rPr>
    </w:pPr>
  </w:p>
  <w:p w14:paraId="36401458"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5CBA1CBB" wp14:editId="6AED22A0">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0" name="Imagem 50"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93BD3"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405611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43186"/>
    <w:rsid w:val="00072A84"/>
    <w:rsid w:val="00147AA4"/>
    <w:rsid w:val="00184DA5"/>
    <w:rsid w:val="0023629D"/>
    <w:rsid w:val="00264FB1"/>
    <w:rsid w:val="002A0099"/>
    <w:rsid w:val="00353C7B"/>
    <w:rsid w:val="00384019"/>
    <w:rsid w:val="00392B16"/>
    <w:rsid w:val="003A281E"/>
    <w:rsid w:val="00442117"/>
    <w:rsid w:val="00452C1C"/>
    <w:rsid w:val="0048037D"/>
    <w:rsid w:val="005073F1"/>
    <w:rsid w:val="00516663"/>
    <w:rsid w:val="00530A5A"/>
    <w:rsid w:val="00532F90"/>
    <w:rsid w:val="00542A90"/>
    <w:rsid w:val="00560483"/>
    <w:rsid w:val="00572FBC"/>
    <w:rsid w:val="005C5E26"/>
    <w:rsid w:val="00637067"/>
    <w:rsid w:val="00672B44"/>
    <w:rsid w:val="00735E44"/>
    <w:rsid w:val="00753FBB"/>
    <w:rsid w:val="00846B36"/>
    <w:rsid w:val="008471ED"/>
    <w:rsid w:val="008A0451"/>
    <w:rsid w:val="008B1D5A"/>
    <w:rsid w:val="00945D4D"/>
    <w:rsid w:val="009A440A"/>
    <w:rsid w:val="009E6792"/>
    <w:rsid w:val="00A06587"/>
    <w:rsid w:val="00B53301"/>
    <w:rsid w:val="00B72DDD"/>
    <w:rsid w:val="00BE148C"/>
    <w:rsid w:val="00C23391"/>
    <w:rsid w:val="00C37C68"/>
    <w:rsid w:val="00C42B31"/>
    <w:rsid w:val="00CE6DFF"/>
    <w:rsid w:val="00D01724"/>
    <w:rsid w:val="00D84D62"/>
    <w:rsid w:val="00DB5F8A"/>
    <w:rsid w:val="00DB738A"/>
    <w:rsid w:val="00E12913"/>
    <w:rsid w:val="00EA5E73"/>
    <w:rsid w:val="00ED3BA6"/>
    <w:rsid w:val="00F01D89"/>
    <w:rsid w:val="00F42C81"/>
    <w:rsid w:val="00F57C41"/>
    <w:rsid w:val="00F74909"/>
    <w:rsid w:val="00F75F4A"/>
    <w:rsid w:val="00FA0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49A6F"/>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1327</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RENATO NASCIMENTO</cp:lastModifiedBy>
  <cp:revision>2</cp:revision>
  <cp:lastPrinted>2026-03-12T16:05:00Z</cp:lastPrinted>
  <dcterms:created xsi:type="dcterms:W3CDTF">2026-03-18T14:08:00Z</dcterms:created>
  <dcterms:modified xsi:type="dcterms:W3CDTF">2026-03-18T14:08:00Z</dcterms:modified>
</cp:coreProperties>
</file>