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FA0AE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0F2B93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26</w:t>
      </w:r>
      <w:bookmarkStart w:id="0" w:name="_GoBack"/>
      <w:bookmarkEnd w:id="0"/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6F5206" w:rsidRPr="00DB7556" w:rsidRDefault="00361D54" w:rsidP="006F5206">
      <w:pPr>
        <w:spacing w:line="276" w:lineRule="auto"/>
        <w:ind w:left="3686"/>
        <w:jc w:val="both"/>
        <w:rPr>
          <w:rFonts w:ascii="Times New Roman" w:hAnsi="Times New Roman" w:cs="Times New Roman"/>
          <w:b w:val="0"/>
          <w:i/>
        </w:rPr>
      </w:pPr>
      <w:r w:rsidRPr="00FA0AEF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                                                                                         </w:t>
      </w:r>
      <w:r w:rsidR="006F5206" w:rsidRPr="00DB7556">
        <w:rPr>
          <w:rFonts w:ascii="Times New Roman" w:hAnsi="Times New Roman" w:cs="Times New Roman"/>
          <w:b w:val="0"/>
          <w:i/>
        </w:rPr>
        <w:t>Dispõe sobre concessão de subvenção social na forma que menciona.</w:t>
      </w:r>
    </w:p>
    <w:p w:rsidR="006F5206" w:rsidRPr="00DB7556" w:rsidRDefault="006F5206" w:rsidP="006F5206">
      <w:pPr>
        <w:spacing w:line="276" w:lineRule="auto"/>
        <w:ind w:left="3686"/>
        <w:jc w:val="both"/>
        <w:rPr>
          <w:rFonts w:ascii="Times New Roman" w:hAnsi="Times New Roman" w:cs="Times New Roman"/>
          <w:b w:val="0"/>
        </w:rPr>
      </w:pP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A Câmara Municipal de Lima Duarte aprova e o Prefeito Municipal sanciona a seguinte Lei: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Art. 1° Fica o Chefe do Poder Executivo Municipal autorizado a conceder subvenção social no valor de R$ 2.500,00 (dois mil e quinhentos reais) à Corporação Musical “Novo Horizonte”, entidade sem fins econômicos e lucrativos, inscrita no CNPJ sob o n°. 05.095.155/0001-72, reconhecida como de utilidade pública, pela Lei Municipal n°. 1.209, de 05 de março de 2004, com sede na Rua São José Operário, s/n°., Distrito de São José dos Lopes, neste município.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 xml:space="preserve"> Art. 2º A subvenção social de que trata esta lei será concedida à entidade mencionada no artigo anterior, para execução de suas atividades, conforme o plano de trabalho, desde que esteja legalmente constituída e, na época da efetiva concessão do benefício, possua o título de utilidade pública.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Art. 3º O recurso de que trata esta lei será liberado conforme o estabelecido no plano de trabalho, parte integrante desta lei, e de acordo com a disponibilidade financeira do Município.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 xml:space="preserve">Art. 4º O termo de Convênio será celebrado após aprovação e sanção da presente lei, desde que a entidade beneficiada apresente os seguintes documentos: 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I - Estatuto Social, devidamente registrado em Cartório;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II - Ata de Posse da Diretoria em exercício;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III - Último Balanço Contábil da entidade;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IV - Prova de Inscrição no Cadastro Nacional de Pessoa Jurídica (CNPJ), do Ministério da Fazenda;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V - Relação dos diretores, com endereço residencial completo, profissão e cargo que ocupam na entidade;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VI - Comprovação de regularidade fiscal com a Fazenda Pública Federal, Estadual e Municipal;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VII - Plano de Trabalho.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 xml:space="preserve">Art. 5º Fica a entidade contemplada pelo Município com </w:t>
      </w:r>
      <w:r>
        <w:rPr>
          <w:rFonts w:ascii="Times New Roman" w:hAnsi="Times New Roman" w:cs="Times New Roman"/>
          <w:b w:val="0"/>
        </w:rPr>
        <w:t>subvenção</w:t>
      </w:r>
      <w:r w:rsidRPr="00DB7556">
        <w:rPr>
          <w:rFonts w:ascii="Times New Roman" w:hAnsi="Times New Roman" w:cs="Times New Roman"/>
          <w:b w:val="0"/>
        </w:rPr>
        <w:t xml:space="preserve"> obrigada a prestar contas das aplicações dos recursos recebidos ao Poder Executivo</w:t>
      </w:r>
      <w:r>
        <w:rPr>
          <w:rFonts w:ascii="Times New Roman" w:hAnsi="Times New Roman" w:cs="Times New Roman"/>
          <w:b w:val="0"/>
        </w:rPr>
        <w:t xml:space="preserve"> e Legislativo</w:t>
      </w:r>
      <w:r w:rsidRPr="00DB7556">
        <w:rPr>
          <w:rFonts w:ascii="Times New Roman" w:hAnsi="Times New Roman" w:cs="Times New Roman"/>
          <w:b w:val="0"/>
        </w:rPr>
        <w:t xml:space="preserve"> Municipal</w:t>
      </w:r>
      <w:r>
        <w:rPr>
          <w:rFonts w:ascii="Times New Roman" w:hAnsi="Times New Roman" w:cs="Times New Roman"/>
          <w:b w:val="0"/>
        </w:rPr>
        <w:t>, conforme estabelece o parágrafo 1º do art.</w:t>
      </w:r>
      <w:r w:rsidR="00CD1AD7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24 da Lei de Diretrizes Orçamentárias.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lastRenderedPageBreak/>
        <w:t xml:space="preserve">Parágrafo único. Caso a entidade não tiver sua conta aprovada pelo Poder Executivo, ou não prestar contar, esta não poderá ser contemplada com novas </w:t>
      </w:r>
      <w:r>
        <w:rPr>
          <w:rFonts w:ascii="Times New Roman" w:hAnsi="Times New Roman" w:cs="Times New Roman"/>
          <w:b w:val="0"/>
        </w:rPr>
        <w:t>subvenções</w:t>
      </w:r>
      <w:r w:rsidRPr="00DB7556">
        <w:rPr>
          <w:rFonts w:ascii="Times New Roman" w:hAnsi="Times New Roman" w:cs="Times New Roman"/>
          <w:b w:val="0"/>
        </w:rPr>
        <w:t xml:space="preserve"> e deverá ressarcir aos cofres públicos os valores anteriores recebidos.  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Art. 6º As despesas decorrentes desta lei correrão por conta da seguinte dotação orçamentária:</w:t>
      </w:r>
    </w:p>
    <w:p w:rsidR="006F5206" w:rsidRPr="00DB7556" w:rsidRDefault="006F5206" w:rsidP="006F5206">
      <w:pPr>
        <w:spacing w:line="276" w:lineRule="auto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Incentivo à Cultura</w:t>
      </w:r>
      <w:r w:rsidR="00CD1AD7">
        <w:rPr>
          <w:rFonts w:ascii="Times New Roman" w:hAnsi="Times New Roman" w:cs="Times New Roman"/>
          <w:b w:val="0"/>
        </w:rPr>
        <w:t xml:space="preserve"> </w:t>
      </w:r>
      <w:r w:rsidRPr="00DB7556">
        <w:rPr>
          <w:rFonts w:ascii="Times New Roman" w:hAnsi="Times New Roman" w:cs="Times New Roman"/>
          <w:b w:val="0"/>
        </w:rPr>
        <w:t>3.3.50.43.00.2.08.00.13.392.0005.2.0063</w:t>
      </w:r>
      <w:r w:rsidR="00CD1AD7">
        <w:rPr>
          <w:rFonts w:ascii="Times New Roman" w:hAnsi="Times New Roman" w:cs="Times New Roman"/>
          <w:b w:val="0"/>
        </w:rPr>
        <w:t>.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Art. 7° É parte integrante desta lei os seguintes anexos: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 xml:space="preserve">I </w:t>
      </w:r>
      <w:r w:rsidR="00BA27B4">
        <w:rPr>
          <w:rFonts w:ascii="Times New Roman" w:hAnsi="Times New Roman" w:cs="Times New Roman"/>
          <w:b w:val="0"/>
        </w:rPr>
        <w:t>-</w:t>
      </w:r>
      <w:r w:rsidRPr="00DB7556">
        <w:rPr>
          <w:rFonts w:ascii="Times New Roman" w:hAnsi="Times New Roman" w:cs="Times New Roman"/>
          <w:b w:val="0"/>
        </w:rPr>
        <w:t xml:space="preserve"> Anexo I – Termo de Convênio;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 xml:space="preserve">II </w:t>
      </w:r>
      <w:r w:rsidR="00BA27B4">
        <w:rPr>
          <w:rFonts w:ascii="Times New Roman" w:hAnsi="Times New Roman" w:cs="Times New Roman"/>
          <w:b w:val="0"/>
        </w:rPr>
        <w:t>-</w:t>
      </w:r>
      <w:r w:rsidRPr="00DB7556">
        <w:rPr>
          <w:rFonts w:ascii="Times New Roman" w:hAnsi="Times New Roman" w:cs="Times New Roman"/>
          <w:b w:val="0"/>
        </w:rPr>
        <w:t xml:space="preserve"> Anexo II – Plano de Trabalho;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 xml:space="preserve">III </w:t>
      </w:r>
      <w:r w:rsidR="00BA27B4">
        <w:rPr>
          <w:rFonts w:ascii="Times New Roman" w:hAnsi="Times New Roman" w:cs="Times New Roman"/>
          <w:b w:val="0"/>
        </w:rPr>
        <w:t>-</w:t>
      </w:r>
      <w:r w:rsidRPr="00DB7556">
        <w:rPr>
          <w:rFonts w:ascii="Times New Roman" w:hAnsi="Times New Roman" w:cs="Times New Roman"/>
          <w:b w:val="0"/>
        </w:rPr>
        <w:t xml:space="preserve"> Anexo III – Execução da Receita e Despesa;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 xml:space="preserve">IV </w:t>
      </w:r>
      <w:r w:rsidR="00BA27B4">
        <w:rPr>
          <w:rFonts w:ascii="Times New Roman" w:hAnsi="Times New Roman" w:cs="Times New Roman"/>
          <w:b w:val="0"/>
        </w:rPr>
        <w:t>-</w:t>
      </w:r>
      <w:r w:rsidRPr="00DB7556">
        <w:rPr>
          <w:rFonts w:ascii="Times New Roman" w:hAnsi="Times New Roman" w:cs="Times New Roman"/>
          <w:b w:val="0"/>
        </w:rPr>
        <w:t xml:space="preserve"> Anexo IV - Relação de pagamento.</w:t>
      </w: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6F5206" w:rsidRPr="00DB7556" w:rsidRDefault="006F5206" w:rsidP="006F5206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DB7556">
        <w:rPr>
          <w:rFonts w:ascii="Times New Roman" w:hAnsi="Times New Roman" w:cs="Times New Roman"/>
          <w:b w:val="0"/>
        </w:rPr>
        <w:t>Art. 8° Esta Lei entra em vigor na data de sua publicação.</w:t>
      </w:r>
    </w:p>
    <w:p w:rsidR="00361D54" w:rsidRPr="00FA0AEF" w:rsidRDefault="00361D54" w:rsidP="00361D5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E33282" w:rsidRPr="00FA0AEF" w:rsidRDefault="00361D54" w:rsidP="00FA0AEF">
      <w:pPr>
        <w:jc w:val="both"/>
        <w:rPr>
          <w:rFonts w:ascii="Times New Roman" w:hAnsi="Times New Roman" w:cs="Times New Roman"/>
          <w:sz w:val="22"/>
          <w:szCs w:val="22"/>
        </w:rPr>
      </w:pPr>
      <w:r w:rsidRPr="00FA0AEF">
        <w:rPr>
          <w:rFonts w:ascii="Times New Roman" w:hAnsi="Times New Roman" w:cs="Times New Roman"/>
          <w:sz w:val="22"/>
          <w:szCs w:val="22"/>
        </w:rPr>
        <w:t> </w:t>
      </w:r>
    </w:p>
    <w:p w:rsidR="00BF3817" w:rsidRPr="00FA0AE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0AEF">
        <w:rPr>
          <w:rFonts w:ascii="Times New Roman" w:hAnsi="Times New Roman"/>
          <w:sz w:val="22"/>
          <w:szCs w:val="22"/>
        </w:rPr>
        <w:t>Lima Duarte,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0AEF">
        <w:rPr>
          <w:rFonts w:ascii="Times New Roman" w:hAnsi="Times New Roman"/>
          <w:sz w:val="22"/>
          <w:szCs w:val="22"/>
        </w:rPr>
        <w:t xml:space="preserve"> </w:t>
      </w:r>
      <w:r w:rsidR="00BA27B4">
        <w:rPr>
          <w:rFonts w:ascii="Times New Roman" w:hAnsi="Times New Roman"/>
          <w:sz w:val="22"/>
          <w:szCs w:val="22"/>
          <w:lang w:val="pt-BR"/>
        </w:rPr>
        <w:t>23</w:t>
      </w:r>
      <w:r w:rsidRPr="00FA0AEF">
        <w:rPr>
          <w:rFonts w:ascii="Times New Roman" w:hAnsi="Times New Roman"/>
          <w:sz w:val="22"/>
          <w:szCs w:val="22"/>
        </w:rPr>
        <w:t xml:space="preserve"> de </w:t>
      </w:r>
      <w:r w:rsidR="00BA27B4">
        <w:rPr>
          <w:rFonts w:ascii="Times New Roman" w:hAnsi="Times New Roman"/>
          <w:sz w:val="22"/>
          <w:szCs w:val="22"/>
          <w:lang w:val="pt-BR"/>
        </w:rPr>
        <w:t>agosto</w:t>
      </w:r>
      <w:r w:rsidRPr="00FA0AEF">
        <w:rPr>
          <w:rFonts w:ascii="Times New Roman" w:hAnsi="Times New Roman"/>
          <w:sz w:val="22"/>
          <w:szCs w:val="22"/>
        </w:rPr>
        <w:t xml:space="preserve"> de 201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>9</w:t>
      </w:r>
      <w:r w:rsidRPr="00FA0AEF">
        <w:rPr>
          <w:rFonts w:ascii="Times New Roman" w:hAnsi="Times New Roman"/>
          <w:sz w:val="22"/>
          <w:szCs w:val="22"/>
        </w:rPr>
        <w:t>.</w:t>
      </w:r>
    </w:p>
    <w:p w:rsidR="006C403D" w:rsidRPr="00FA0AE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7A0DE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Geraldo Gomes de Souza</w:t>
      </w:r>
    </w:p>
    <w:p w:rsidR="00BF381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344B2A" w:rsidRPr="00FA0AE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FA0AE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FA0AEF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FA0AEF">
        <w:rPr>
          <w:b w:val="0"/>
          <w:sz w:val="24"/>
        </w:rPr>
        <w:t xml:space="preserve">Publicado por afixação nos quadros de avisos e site da </w:t>
      </w:r>
      <w:r w:rsidR="003307BB" w:rsidRPr="00FA0AEF">
        <w:rPr>
          <w:b w:val="0"/>
          <w:sz w:val="24"/>
        </w:rPr>
        <w:t xml:space="preserve">Prefeitura </w:t>
      </w:r>
      <w:r w:rsidRPr="00FA0AEF">
        <w:rPr>
          <w:b w:val="0"/>
          <w:sz w:val="24"/>
        </w:rPr>
        <w:t xml:space="preserve">Municipal de Lima Duarte – em </w:t>
      </w:r>
      <w:r w:rsidR="00BA27B4">
        <w:rPr>
          <w:b w:val="0"/>
          <w:sz w:val="24"/>
        </w:rPr>
        <w:t>23</w:t>
      </w:r>
      <w:r w:rsidR="00FF7089" w:rsidRPr="00FA0AEF">
        <w:rPr>
          <w:b w:val="0"/>
          <w:sz w:val="24"/>
        </w:rPr>
        <w:t>/</w:t>
      </w:r>
      <w:r w:rsidR="00F70F43" w:rsidRPr="00FA0AEF">
        <w:rPr>
          <w:b w:val="0"/>
          <w:sz w:val="24"/>
        </w:rPr>
        <w:t>0</w:t>
      </w:r>
      <w:r w:rsidR="00BA27B4">
        <w:rPr>
          <w:b w:val="0"/>
          <w:sz w:val="24"/>
        </w:rPr>
        <w:t>8</w:t>
      </w:r>
      <w:r w:rsidR="006C403D" w:rsidRPr="00FA0AEF">
        <w:rPr>
          <w:b w:val="0"/>
          <w:sz w:val="24"/>
        </w:rPr>
        <w:t>/</w:t>
      </w:r>
      <w:r w:rsidRPr="00FA0AEF">
        <w:rPr>
          <w:b w:val="0"/>
          <w:sz w:val="24"/>
        </w:rPr>
        <w:t>201</w:t>
      </w:r>
      <w:r w:rsidR="00F70F43" w:rsidRPr="00FA0AEF">
        <w:rPr>
          <w:b w:val="0"/>
          <w:sz w:val="24"/>
        </w:rPr>
        <w:t>9</w:t>
      </w:r>
      <w:r w:rsidRPr="00FA0AEF">
        <w:rPr>
          <w:b w:val="0"/>
          <w:sz w:val="24"/>
        </w:rPr>
        <w:t>.</w:t>
      </w:r>
    </w:p>
    <w:sectPr w:rsidR="00110F40" w:rsidRPr="00FA0AE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00B" w:rsidRDefault="0096500B">
      <w:r>
        <w:separator/>
      </w:r>
    </w:p>
  </w:endnote>
  <w:endnote w:type="continuationSeparator" w:id="0">
    <w:p w:rsidR="0096500B" w:rsidRDefault="00965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00B" w:rsidRDefault="0096500B">
      <w:r>
        <w:separator/>
      </w:r>
    </w:p>
  </w:footnote>
  <w:footnote w:type="continuationSeparator" w:id="0">
    <w:p w:rsidR="0096500B" w:rsidRDefault="00965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0F2B93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96D0B"/>
    <w:rsid w:val="006B523C"/>
    <w:rsid w:val="006C3CD7"/>
    <w:rsid w:val="006C403D"/>
    <w:rsid w:val="006D084F"/>
    <w:rsid w:val="006F5206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00B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27B4"/>
    <w:rsid w:val="00BA487B"/>
    <w:rsid w:val="00BE23DF"/>
    <w:rsid w:val="00BE37E3"/>
    <w:rsid w:val="00BF3817"/>
    <w:rsid w:val="00C22287"/>
    <w:rsid w:val="00C32E01"/>
    <w:rsid w:val="00C47137"/>
    <w:rsid w:val="00C52236"/>
    <w:rsid w:val="00CA2F9D"/>
    <w:rsid w:val="00CA57FC"/>
    <w:rsid w:val="00CD1AD7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6B8CB2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A5419-386D-4025-9C4D-76C80C404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2</Pages>
  <Words>465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5</cp:revision>
  <cp:lastPrinted>2017-06-07T17:12:00Z</cp:lastPrinted>
  <dcterms:created xsi:type="dcterms:W3CDTF">2020-05-22T19:37:00Z</dcterms:created>
  <dcterms:modified xsi:type="dcterms:W3CDTF">2020-05-22T19:39:00Z</dcterms:modified>
</cp:coreProperties>
</file>