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ADB6D" w14:textId="4C539360" w:rsidR="000B6CFC" w:rsidRPr="00357896" w:rsidRDefault="000B6CFC" w:rsidP="000B6CFC">
      <w:pPr>
        <w:widowControl w:val="0"/>
        <w:spacing w:after="0" w:line="240" w:lineRule="auto"/>
        <w:ind w:firstLine="2835"/>
        <w:rPr>
          <w:rFonts w:ascii="Garamond" w:hAnsi="Garamond"/>
          <w:b/>
          <w:bCs/>
          <w:sz w:val="26"/>
          <w:szCs w:val="26"/>
        </w:rPr>
      </w:pPr>
      <w:r w:rsidRPr="0035789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02B0A2D" wp14:editId="2E321313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E7B362" w14:textId="77777777" w:rsidR="000B6CFC" w:rsidRPr="008C6A8F" w:rsidRDefault="000B6CFC" w:rsidP="000B6CFC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15D980C9" w14:textId="602B8619" w:rsidR="000B6CFC" w:rsidRPr="00137969" w:rsidRDefault="000B6CFC" w:rsidP="000B6CFC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7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6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/2025</w:t>
                            </w:r>
                          </w:p>
                          <w:p w14:paraId="542E4BC0" w14:textId="0856F594" w:rsidR="000B6CFC" w:rsidRPr="00137969" w:rsidRDefault="000B6CFC" w:rsidP="000B6CFC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2B0A2D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2AE7B362" w14:textId="77777777" w:rsidR="000B6CFC" w:rsidRPr="008C6A8F" w:rsidRDefault="000B6CFC" w:rsidP="000B6CFC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15D980C9" w14:textId="602B8619" w:rsidR="000B6CFC" w:rsidRPr="00137969" w:rsidRDefault="000B6CFC" w:rsidP="000B6CFC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</w:pPr>
                      <w:r w:rsidRPr="00137969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7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6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/2025</w:t>
                      </w:r>
                    </w:p>
                    <w:p w14:paraId="542E4BC0" w14:textId="0856F594" w:rsidR="000B6CFC" w:rsidRPr="00137969" w:rsidRDefault="000B6CFC" w:rsidP="000B6CFC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9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357896">
        <w:rPr>
          <w:rFonts w:ascii="Garamond" w:hAnsi="Garamond"/>
          <w:b/>
          <w:bCs/>
          <w:sz w:val="26"/>
          <w:szCs w:val="26"/>
        </w:rPr>
        <w:t xml:space="preserve">L E </w:t>
      </w:r>
      <w:proofErr w:type="gramStart"/>
      <w:r w:rsidRPr="00357896">
        <w:rPr>
          <w:rFonts w:ascii="Garamond" w:hAnsi="Garamond"/>
          <w:b/>
          <w:bCs/>
          <w:sz w:val="26"/>
          <w:szCs w:val="26"/>
        </w:rPr>
        <w:t>I  Nº</w:t>
      </w:r>
      <w:proofErr w:type="gramEnd"/>
      <w:r w:rsidRPr="00357896">
        <w:rPr>
          <w:rFonts w:ascii="Garamond" w:hAnsi="Garamond"/>
          <w:b/>
          <w:bCs/>
          <w:sz w:val="26"/>
          <w:szCs w:val="26"/>
        </w:rPr>
        <w:t xml:space="preserve"> 4 9 </w:t>
      </w:r>
      <w:r>
        <w:rPr>
          <w:rFonts w:ascii="Garamond" w:hAnsi="Garamond"/>
          <w:b/>
          <w:bCs/>
          <w:sz w:val="26"/>
          <w:szCs w:val="26"/>
        </w:rPr>
        <w:t xml:space="preserve">3 </w:t>
      </w:r>
      <w:r>
        <w:rPr>
          <w:rFonts w:ascii="Garamond" w:hAnsi="Garamond"/>
          <w:b/>
          <w:bCs/>
          <w:sz w:val="26"/>
          <w:szCs w:val="26"/>
        </w:rPr>
        <w:t>9</w:t>
      </w:r>
    </w:p>
    <w:p w14:paraId="7560DDD4" w14:textId="4BB330C8" w:rsidR="000B6CFC" w:rsidRPr="002E68A6" w:rsidRDefault="000B6CFC" w:rsidP="000B6CFC">
      <w:pPr>
        <w:widowControl w:val="0"/>
        <w:spacing w:after="0" w:line="240" w:lineRule="auto"/>
        <w:ind w:left="2835" w:right="-1"/>
        <w:rPr>
          <w:rFonts w:ascii="Arial" w:hAnsi="Arial" w:cs="Arial"/>
          <w:b/>
          <w:sz w:val="24"/>
          <w:szCs w:val="24"/>
        </w:rPr>
      </w:pPr>
      <w:r w:rsidRPr="002E68A6">
        <w:rPr>
          <w:rFonts w:ascii="Arial" w:hAnsi="Arial" w:cs="Arial"/>
          <w:sz w:val="24"/>
          <w:szCs w:val="24"/>
        </w:rPr>
        <w:t>De 1</w:t>
      </w:r>
      <w:r>
        <w:rPr>
          <w:rFonts w:ascii="Arial" w:hAnsi="Arial" w:cs="Arial"/>
          <w:sz w:val="24"/>
          <w:szCs w:val="24"/>
        </w:rPr>
        <w:t>9</w:t>
      </w:r>
      <w:r w:rsidRPr="002E68A6">
        <w:rPr>
          <w:rFonts w:ascii="Arial" w:hAnsi="Arial" w:cs="Arial"/>
          <w:sz w:val="24"/>
          <w:szCs w:val="24"/>
        </w:rPr>
        <w:t xml:space="preserve"> de novembro de 2025.</w:t>
      </w:r>
    </w:p>
    <w:p w14:paraId="09BE3B69" w14:textId="77777777" w:rsidR="002E518C" w:rsidRPr="0050443E" w:rsidRDefault="002E518C" w:rsidP="002E518C">
      <w:pPr>
        <w:pStyle w:val="Corpodetexto"/>
        <w:ind w:left="2835"/>
        <w:rPr>
          <w:lang w:val="pt-BR"/>
        </w:rPr>
      </w:pPr>
    </w:p>
    <w:p w14:paraId="61F9F2C6" w14:textId="77777777" w:rsidR="002E518C" w:rsidRPr="0050443E" w:rsidRDefault="002E518C" w:rsidP="000B6CFC">
      <w:pPr>
        <w:pStyle w:val="Corpodetexto"/>
        <w:spacing w:line="276" w:lineRule="auto"/>
        <w:ind w:left="2835"/>
        <w:jc w:val="both"/>
        <w:rPr>
          <w:lang w:val="pt-BR"/>
        </w:rPr>
      </w:pPr>
      <w:r w:rsidRPr="00B8115D">
        <w:rPr>
          <w:lang w:val="pt-BR"/>
        </w:rPr>
        <w:t>Autoriza o Poder Executivo a contratar operação de crédito com a CAIXA ECONÔMICA FEDERAL, e dá outras providências</w:t>
      </w:r>
      <w:r w:rsidRPr="0050443E">
        <w:rPr>
          <w:lang w:val="pt-BR"/>
        </w:rPr>
        <w:t>.</w:t>
      </w:r>
    </w:p>
    <w:p w14:paraId="4CE388A5" w14:textId="77777777" w:rsidR="002E518C" w:rsidRPr="0050443E" w:rsidRDefault="002E518C" w:rsidP="000B6CFC">
      <w:pPr>
        <w:pStyle w:val="Corpodetexto"/>
        <w:spacing w:line="276" w:lineRule="auto"/>
        <w:rPr>
          <w:lang w:val="pt-BR"/>
        </w:rPr>
      </w:pPr>
    </w:p>
    <w:p w14:paraId="4FFDFF4D" w14:textId="77777777" w:rsidR="002E518C" w:rsidRPr="0050443E" w:rsidRDefault="002E518C" w:rsidP="000B6CFC">
      <w:pPr>
        <w:pStyle w:val="Corpodetexto"/>
        <w:spacing w:line="276" w:lineRule="auto"/>
        <w:ind w:firstLine="1418"/>
        <w:rPr>
          <w:lang w:val="pt-BR"/>
        </w:rPr>
      </w:pPr>
      <w:r w:rsidRPr="002E518C">
        <w:rPr>
          <w:lang w:val="pt-BR"/>
        </w:rPr>
        <w:t>O</w:t>
      </w:r>
      <w:r w:rsidRPr="00CA5FB4">
        <w:rPr>
          <w:b/>
          <w:bCs/>
          <w:lang w:val="pt-BR"/>
        </w:rPr>
        <w:t xml:space="preserve"> PODER LEGISLATIVO DE CAMPO MOURÃO</w:t>
      </w:r>
      <w:r w:rsidRPr="0050443E">
        <w:rPr>
          <w:lang w:val="pt-BR"/>
        </w:rPr>
        <w:t>, Estado do Paraná, aprova e eu, Prefeito Municipal, sanciono a seguinte:</w:t>
      </w:r>
    </w:p>
    <w:p w14:paraId="65B97A52" w14:textId="77777777" w:rsidR="000B6CFC" w:rsidRDefault="000B6CFC" w:rsidP="000B6CFC">
      <w:pPr>
        <w:pStyle w:val="Corpodetexto"/>
        <w:spacing w:line="276" w:lineRule="auto"/>
        <w:jc w:val="center"/>
        <w:rPr>
          <w:rFonts w:ascii="Garamond" w:hAnsi="Garamond"/>
          <w:b/>
          <w:sz w:val="26"/>
          <w:szCs w:val="26"/>
          <w:lang w:val="pt-BR"/>
        </w:rPr>
      </w:pPr>
    </w:p>
    <w:p w14:paraId="284755C5" w14:textId="71B91DCF" w:rsidR="002E518C" w:rsidRPr="00AB154D" w:rsidRDefault="002E518C" w:rsidP="000B6CFC">
      <w:pPr>
        <w:pStyle w:val="Corpodetexto"/>
        <w:spacing w:line="276" w:lineRule="auto"/>
        <w:jc w:val="center"/>
        <w:rPr>
          <w:rFonts w:ascii="Garamond" w:hAnsi="Garamond"/>
          <w:b/>
          <w:sz w:val="26"/>
          <w:szCs w:val="26"/>
          <w:lang w:val="pt-BR"/>
        </w:rPr>
      </w:pPr>
      <w:r w:rsidRPr="00AB154D">
        <w:rPr>
          <w:rFonts w:ascii="Garamond" w:hAnsi="Garamond"/>
          <w:b/>
          <w:sz w:val="26"/>
          <w:szCs w:val="26"/>
          <w:lang w:val="pt-BR"/>
        </w:rPr>
        <w:t xml:space="preserve">L E </w:t>
      </w:r>
      <w:proofErr w:type="gramStart"/>
      <w:r w:rsidRPr="00AB154D">
        <w:rPr>
          <w:rFonts w:ascii="Garamond" w:hAnsi="Garamond"/>
          <w:b/>
          <w:sz w:val="26"/>
          <w:szCs w:val="26"/>
          <w:lang w:val="pt-BR"/>
        </w:rPr>
        <w:t>I</w:t>
      </w:r>
      <w:r>
        <w:rPr>
          <w:rFonts w:ascii="Garamond" w:hAnsi="Garamond"/>
          <w:b/>
          <w:sz w:val="26"/>
          <w:szCs w:val="26"/>
          <w:lang w:val="pt-BR"/>
        </w:rPr>
        <w:t xml:space="preserve"> :</w:t>
      </w:r>
      <w:proofErr w:type="gramEnd"/>
    </w:p>
    <w:p w14:paraId="02CC6BEC" w14:textId="77777777" w:rsidR="000B6CFC" w:rsidRDefault="000B6CFC" w:rsidP="000B6CFC">
      <w:pPr>
        <w:pStyle w:val="Corpodetexto"/>
        <w:spacing w:line="276" w:lineRule="auto"/>
        <w:ind w:firstLine="1418"/>
        <w:jc w:val="both"/>
        <w:rPr>
          <w:b/>
          <w:lang w:val="pt-BR"/>
        </w:rPr>
      </w:pPr>
    </w:p>
    <w:p w14:paraId="7383DF52" w14:textId="179679D4" w:rsidR="002E518C" w:rsidRDefault="002E518C" w:rsidP="000B6CFC">
      <w:pPr>
        <w:pStyle w:val="Corpodetexto"/>
        <w:spacing w:line="276" w:lineRule="auto"/>
        <w:ind w:firstLine="1418"/>
        <w:jc w:val="both"/>
        <w:rPr>
          <w:bCs/>
          <w:lang w:val="pt-BR"/>
        </w:rPr>
      </w:pPr>
      <w:r>
        <w:rPr>
          <w:b/>
          <w:lang w:val="pt-BR"/>
        </w:rPr>
        <w:t xml:space="preserve">Art. 1º </w:t>
      </w:r>
      <w:r w:rsidRPr="00B8115D">
        <w:rPr>
          <w:bCs/>
          <w:lang w:val="pt-BR"/>
        </w:rPr>
        <w:t>Fica o Poder Executivo autorizado a contratar operação de crédito junto à CAIXA ECONÔMICA FEDERAL, até o valor de R$ 20.000.000,00 (vinte milhões de reais), no âmbito do FINISA - Financiamento à Infraestrutura e ao Saneamento, destinados à aplicação em Despesas de Capital, observada a legislação vigente, em especial as disposições da Lei Complementar n° 101, de 04 de maio de 2000.</w:t>
      </w:r>
    </w:p>
    <w:p w14:paraId="251B35C4" w14:textId="77777777" w:rsidR="002E518C" w:rsidRDefault="002E518C" w:rsidP="000B6CFC">
      <w:pPr>
        <w:pStyle w:val="Corpodetexto"/>
        <w:spacing w:line="276" w:lineRule="auto"/>
        <w:ind w:firstLine="1418"/>
        <w:jc w:val="both"/>
        <w:rPr>
          <w:bCs/>
          <w:lang w:val="pt-BR"/>
        </w:rPr>
      </w:pPr>
    </w:p>
    <w:p w14:paraId="1FEA661D" w14:textId="77777777" w:rsidR="002E518C" w:rsidRDefault="002E518C" w:rsidP="000B6CFC">
      <w:pPr>
        <w:pStyle w:val="Corpodetexto"/>
        <w:spacing w:line="276" w:lineRule="auto"/>
        <w:ind w:firstLine="1418"/>
        <w:jc w:val="both"/>
        <w:rPr>
          <w:lang w:val="pt-BR"/>
        </w:rPr>
      </w:pPr>
      <w:r>
        <w:rPr>
          <w:b/>
          <w:bCs/>
          <w:lang w:val="pt-BR"/>
        </w:rPr>
        <w:t xml:space="preserve">Art. 2º </w:t>
      </w:r>
      <w:r w:rsidRPr="00B8115D">
        <w:rPr>
          <w:lang w:val="pt-BR"/>
        </w:rPr>
        <w:t>Para pagamento do principal, juros, tarifas bancárias e outros encargos da operação de crédito de que trata esta Lei, fica o Poder Executivo autorizado a ceder ou vincular em garantia à Caixa Econômica Federal, em caráter irrevogável e irretratável, a modo “pro solvendo”, as receitas a que se referem os artigos 158 e 159, inciso I, alíneas “b”, “d”, “e” e “f” e parágrafo 3º, nos termos do inciso IV do art. 167, todos da Constituição Federal, ou outros recursos que, com idêntica finalidade, venham a substituí-los, bem como outras garantias admitidas em direito. Serão conferidos à Caixa Econômica Federal os poderes bastantes para que as garantias possam ser prontamente exequíveis no caso de inadimplemento.</w:t>
      </w:r>
    </w:p>
    <w:p w14:paraId="7E5C2C11" w14:textId="77777777" w:rsidR="002E518C" w:rsidRDefault="002E518C" w:rsidP="000B6CFC">
      <w:pPr>
        <w:pStyle w:val="Corpodetexto"/>
        <w:spacing w:line="276" w:lineRule="auto"/>
        <w:ind w:firstLine="1418"/>
        <w:jc w:val="both"/>
        <w:rPr>
          <w:lang w:val="pt-BR"/>
        </w:rPr>
      </w:pPr>
    </w:p>
    <w:p w14:paraId="31137798" w14:textId="77777777" w:rsidR="002E518C" w:rsidRDefault="002E518C" w:rsidP="000B6CFC">
      <w:pPr>
        <w:pStyle w:val="Corpodetexto"/>
        <w:spacing w:line="276" w:lineRule="auto"/>
        <w:ind w:firstLine="1418"/>
        <w:jc w:val="both"/>
        <w:rPr>
          <w:lang w:val="pt-BR"/>
        </w:rPr>
      </w:pPr>
      <w:r>
        <w:rPr>
          <w:b/>
          <w:bCs/>
          <w:lang w:val="pt-BR"/>
        </w:rPr>
        <w:t xml:space="preserve">Parágrafo único. </w:t>
      </w:r>
      <w:r w:rsidRPr="00B8115D">
        <w:rPr>
          <w:lang w:val="pt-BR"/>
        </w:rPr>
        <w:t>Alternativamente, fica o Poder Executivo autorizado a vincular, como contragarantia à garantia da União, à operação de crédito de que trata esta Lei, em caráter irrevogável e irretratável, a modo “pro solvendo”, as receitas discriminadas no § 4º do art. 167 da Constituição Federal, no que couber, bem como outras garantias admitidas em direito.</w:t>
      </w:r>
    </w:p>
    <w:p w14:paraId="52DFDFF4" w14:textId="77777777" w:rsidR="002E518C" w:rsidRDefault="002E518C" w:rsidP="000B6CFC">
      <w:pPr>
        <w:pStyle w:val="Corpodetexto"/>
        <w:spacing w:line="276" w:lineRule="auto"/>
        <w:ind w:firstLine="1418"/>
        <w:jc w:val="both"/>
        <w:rPr>
          <w:lang w:val="pt-BR"/>
        </w:rPr>
      </w:pPr>
    </w:p>
    <w:p w14:paraId="719F7665" w14:textId="77777777" w:rsidR="002E518C" w:rsidRDefault="002E518C" w:rsidP="000B6CFC">
      <w:pPr>
        <w:pStyle w:val="Corpodetexto"/>
        <w:spacing w:line="276" w:lineRule="auto"/>
        <w:ind w:firstLine="1418"/>
        <w:jc w:val="both"/>
        <w:rPr>
          <w:lang w:val="pt-BR"/>
        </w:rPr>
      </w:pPr>
      <w:r>
        <w:rPr>
          <w:b/>
          <w:bCs/>
          <w:lang w:val="pt-BR"/>
        </w:rPr>
        <w:t xml:space="preserve">Art. 3º </w:t>
      </w:r>
      <w:r w:rsidRPr="00B8115D">
        <w:rPr>
          <w:lang w:val="pt-BR"/>
        </w:rPr>
        <w:t>Os recursos provenientes da operação de crédito a que se refere esta Lei deverão ser consignados como receita no Orçamento ou em créditos adicionais, nos termos do inc. II, § 1º, art. 32, da Lei Complementar 101/2000.</w:t>
      </w:r>
    </w:p>
    <w:p w14:paraId="0D8DE9F8" w14:textId="77777777" w:rsidR="002E518C" w:rsidRDefault="002E518C" w:rsidP="000B6CFC">
      <w:pPr>
        <w:pStyle w:val="Corpodetexto"/>
        <w:spacing w:line="276" w:lineRule="auto"/>
        <w:ind w:firstLine="1418"/>
        <w:jc w:val="both"/>
        <w:rPr>
          <w:lang w:val="pt-BR"/>
        </w:rPr>
      </w:pPr>
    </w:p>
    <w:p w14:paraId="18558A84" w14:textId="77777777" w:rsidR="002E518C" w:rsidRDefault="002E518C" w:rsidP="000B6CFC">
      <w:pPr>
        <w:pStyle w:val="Corpodetexto"/>
        <w:spacing w:line="276" w:lineRule="auto"/>
        <w:ind w:firstLine="1418"/>
        <w:jc w:val="both"/>
        <w:rPr>
          <w:lang w:val="pt-BR"/>
        </w:rPr>
      </w:pPr>
      <w:r>
        <w:rPr>
          <w:b/>
          <w:bCs/>
          <w:lang w:val="pt-BR"/>
        </w:rPr>
        <w:lastRenderedPageBreak/>
        <w:t xml:space="preserve">Art. 4º </w:t>
      </w:r>
      <w:r w:rsidRPr="00B8115D">
        <w:rPr>
          <w:lang w:val="pt-BR"/>
        </w:rPr>
        <w:t>Os orçamentos ou os créditos adicionais deverão consignar as dotações necessárias às amortizações e aos pagamentos dos encargos anuais, relativos aos contratos de financiamento a que se refere o artigo primeiro.</w:t>
      </w:r>
    </w:p>
    <w:p w14:paraId="24AF9F01" w14:textId="77777777" w:rsidR="002E518C" w:rsidRDefault="002E518C" w:rsidP="000B6CFC">
      <w:pPr>
        <w:pStyle w:val="Corpodetexto"/>
        <w:spacing w:line="276" w:lineRule="auto"/>
        <w:ind w:firstLine="1418"/>
        <w:jc w:val="both"/>
        <w:rPr>
          <w:lang w:val="pt-BR"/>
        </w:rPr>
      </w:pPr>
    </w:p>
    <w:p w14:paraId="0073B3EC" w14:textId="77777777" w:rsidR="002E518C" w:rsidRDefault="002E518C" w:rsidP="000B6CFC">
      <w:pPr>
        <w:pStyle w:val="Corpodetexto"/>
        <w:spacing w:line="276" w:lineRule="auto"/>
        <w:ind w:firstLine="1418"/>
        <w:jc w:val="both"/>
        <w:rPr>
          <w:b/>
          <w:bCs/>
          <w:lang w:val="pt-BR"/>
        </w:rPr>
      </w:pPr>
      <w:r>
        <w:rPr>
          <w:b/>
          <w:bCs/>
          <w:lang w:val="pt-BR"/>
        </w:rPr>
        <w:t xml:space="preserve">Art. 5º </w:t>
      </w:r>
      <w:r w:rsidRPr="00B8115D">
        <w:rPr>
          <w:lang w:val="pt-BR"/>
        </w:rPr>
        <w:t>Fica o Chefe do Poder Executivo autorizado a abrir créditos adicionais destinados a fazer face aos pagamentos de obrigações decorrentes da operação de crédito ora autorizada.</w:t>
      </w:r>
    </w:p>
    <w:p w14:paraId="71CA0DF1" w14:textId="77777777" w:rsidR="002E518C" w:rsidRDefault="002E518C" w:rsidP="000B6CFC">
      <w:pPr>
        <w:pStyle w:val="Corpodetexto"/>
        <w:spacing w:line="276" w:lineRule="auto"/>
        <w:ind w:firstLine="1418"/>
        <w:jc w:val="both"/>
        <w:rPr>
          <w:b/>
          <w:bCs/>
          <w:lang w:val="pt-BR"/>
        </w:rPr>
      </w:pPr>
    </w:p>
    <w:p w14:paraId="6F85D301" w14:textId="77777777" w:rsidR="002E518C" w:rsidRDefault="002E518C" w:rsidP="000B6CFC">
      <w:pPr>
        <w:pStyle w:val="Corpodetexto"/>
        <w:spacing w:line="276" w:lineRule="auto"/>
        <w:ind w:firstLine="1418"/>
        <w:jc w:val="both"/>
        <w:rPr>
          <w:lang w:val="pt-BR"/>
        </w:rPr>
      </w:pPr>
      <w:r>
        <w:rPr>
          <w:b/>
          <w:bCs/>
          <w:lang w:val="pt-BR"/>
        </w:rPr>
        <w:t xml:space="preserve">Art. 6º </w:t>
      </w:r>
      <w:r>
        <w:rPr>
          <w:lang w:val="pt-BR"/>
        </w:rPr>
        <w:t>Esta Lei entra em vigor na data de sua publicação.</w:t>
      </w:r>
    </w:p>
    <w:p w14:paraId="1E10C4C2" w14:textId="77777777" w:rsidR="002E518C" w:rsidRDefault="002E518C" w:rsidP="000B6CFC">
      <w:pPr>
        <w:pStyle w:val="Corpodetexto"/>
        <w:spacing w:line="276" w:lineRule="auto"/>
        <w:ind w:firstLine="1418"/>
        <w:jc w:val="both"/>
        <w:rPr>
          <w:lang w:val="pt-BR"/>
        </w:rPr>
      </w:pPr>
    </w:p>
    <w:p w14:paraId="3449E0E8" w14:textId="77777777" w:rsidR="000B6CFC" w:rsidRPr="00137969" w:rsidRDefault="000B6CFC" w:rsidP="000B6CFC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3796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1145FEB9" w14:textId="765C85AA" w:rsidR="000B6CFC" w:rsidRPr="002E68A6" w:rsidRDefault="000B6CFC" w:rsidP="000B6CFC">
      <w:pPr>
        <w:widowControl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Cs/>
          <w:sz w:val="24"/>
          <w:szCs w:val="24"/>
        </w:rPr>
        <w:t>Campo Mourão, 1</w:t>
      </w:r>
      <w:r>
        <w:rPr>
          <w:rFonts w:ascii="Arial" w:hAnsi="Arial" w:cs="Arial"/>
          <w:bCs/>
          <w:sz w:val="24"/>
          <w:szCs w:val="24"/>
        </w:rPr>
        <w:t>9</w:t>
      </w:r>
      <w:r w:rsidRPr="002E68A6">
        <w:rPr>
          <w:rFonts w:ascii="Arial" w:hAnsi="Arial" w:cs="Arial"/>
          <w:bCs/>
          <w:sz w:val="24"/>
          <w:szCs w:val="24"/>
        </w:rPr>
        <w:t xml:space="preserve"> de novembro de 2025</w:t>
      </w:r>
    </w:p>
    <w:p w14:paraId="4549BBE6" w14:textId="77777777" w:rsidR="000B6CFC" w:rsidRPr="002E68A6" w:rsidRDefault="000B6CFC" w:rsidP="000B6CFC">
      <w:pPr>
        <w:widowControl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8BA4557" w14:textId="77777777" w:rsidR="000B6CFC" w:rsidRPr="002E68A6" w:rsidRDefault="000B6CFC" w:rsidP="000B6CFC">
      <w:pPr>
        <w:widowControl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D02EBD4" w14:textId="77777777" w:rsidR="000B6CFC" w:rsidRPr="002E68A6" w:rsidRDefault="000B6CFC" w:rsidP="000B6CFC">
      <w:pPr>
        <w:widowControl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41DF9F5" w14:textId="77777777" w:rsidR="000B6CFC" w:rsidRPr="002E68A6" w:rsidRDefault="000B6CFC" w:rsidP="000B6CFC">
      <w:pPr>
        <w:widowControl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D0B12F5" w14:textId="77777777" w:rsidR="000B6CFC" w:rsidRPr="002E68A6" w:rsidRDefault="000B6CFC" w:rsidP="000B6CFC">
      <w:pPr>
        <w:widowControl w:val="0"/>
        <w:tabs>
          <w:tab w:val="center" w:pos="4535"/>
          <w:tab w:val="left" w:pos="7665"/>
        </w:tabs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Cs/>
          <w:sz w:val="24"/>
          <w:szCs w:val="24"/>
        </w:rPr>
        <w:t>João Douglas Fabrício</w:t>
      </w:r>
    </w:p>
    <w:p w14:paraId="4CE30A82" w14:textId="77777777" w:rsidR="000B6CFC" w:rsidRPr="002E68A6" w:rsidRDefault="000B6CFC" w:rsidP="000B6CFC">
      <w:pPr>
        <w:widowControl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/>
          <w:bCs/>
          <w:sz w:val="24"/>
          <w:szCs w:val="24"/>
        </w:rPr>
        <w:t>Prefeito Municipal</w:t>
      </w:r>
    </w:p>
    <w:sectPr w:rsidR="000B6CFC" w:rsidRPr="002E68A6" w:rsidSect="000A30BD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40BBF" w14:textId="77777777" w:rsidR="00DB412A" w:rsidRDefault="00DB412A" w:rsidP="002E518C">
      <w:pPr>
        <w:spacing w:after="0" w:line="240" w:lineRule="auto"/>
      </w:pPr>
      <w:r>
        <w:separator/>
      </w:r>
    </w:p>
  </w:endnote>
  <w:endnote w:type="continuationSeparator" w:id="0">
    <w:p w14:paraId="6734FECE" w14:textId="77777777" w:rsidR="00DB412A" w:rsidRDefault="00DB412A" w:rsidP="002E5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31463" w14:textId="77777777" w:rsidR="00DB412A" w:rsidRDefault="00DB412A" w:rsidP="002E518C">
      <w:pPr>
        <w:spacing w:after="0" w:line="240" w:lineRule="auto"/>
      </w:pPr>
      <w:r>
        <w:separator/>
      </w:r>
    </w:p>
  </w:footnote>
  <w:footnote w:type="continuationSeparator" w:id="0">
    <w:p w14:paraId="1EB48DC1" w14:textId="77777777" w:rsidR="00DB412A" w:rsidRDefault="00DB412A" w:rsidP="002E51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2A2FD" w14:textId="77777777" w:rsidR="000A30BD" w:rsidRPr="000A30BD" w:rsidRDefault="000A30BD" w:rsidP="000A30BD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218A804B" w14:textId="77777777" w:rsidR="000A30BD" w:rsidRPr="000A30BD" w:rsidRDefault="000A30BD" w:rsidP="000A30BD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1BC9A08E" w14:textId="77777777" w:rsidR="000A30BD" w:rsidRPr="000A30BD" w:rsidRDefault="000A30BD" w:rsidP="000A30BD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113442AA" w14:textId="77777777" w:rsidR="000A30BD" w:rsidRPr="000A30BD" w:rsidRDefault="000A30BD" w:rsidP="000A30BD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78BA0B13" w14:textId="77777777" w:rsidR="000A30BD" w:rsidRPr="000A30BD" w:rsidRDefault="000A30BD" w:rsidP="000A30BD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246827E7" w14:textId="77777777" w:rsidR="000A30BD" w:rsidRPr="000A30BD" w:rsidRDefault="000A30BD" w:rsidP="000A30BD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3265C437" w14:textId="7BAF943E" w:rsidR="002E518C" w:rsidRPr="000A30BD" w:rsidRDefault="000A30BD" w:rsidP="000A30BD">
    <w:pPr>
      <w:pStyle w:val="Cabealho"/>
      <w:widowControl w:val="0"/>
      <w:rPr>
        <w:rFonts w:ascii="Arial" w:hAnsi="Arial" w:cs="Arial"/>
        <w:b/>
        <w:bCs/>
        <w:sz w:val="16"/>
        <w:szCs w:val="16"/>
      </w:rPr>
    </w:pPr>
    <w:r w:rsidRPr="000A30BD">
      <w:rPr>
        <w:rFonts w:ascii="Arial" w:hAnsi="Arial" w:cs="Arial"/>
        <w:bCs/>
        <w:sz w:val="16"/>
        <w:szCs w:val="16"/>
      </w:rPr>
      <w:t>Lei n° 49</w:t>
    </w:r>
    <w:r>
      <w:rPr>
        <w:rFonts w:ascii="Arial" w:hAnsi="Arial" w:cs="Arial"/>
        <w:bCs/>
        <w:sz w:val="16"/>
        <w:szCs w:val="16"/>
      </w:rPr>
      <w:t>39</w:t>
    </w:r>
    <w:r w:rsidRPr="000A30BD">
      <w:rPr>
        <w:rFonts w:ascii="Arial" w:hAnsi="Arial" w:cs="Arial"/>
        <w:bCs/>
        <w:sz w:val="16"/>
        <w:szCs w:val="16"/>
      </w:rPr>
      <w:t>/2025</w:t>
    </w:r>
    <w:r w:rsidRPr="000A30BD">
      <w:rPr>
        <w:rFonts w:ascii="Arial" w:hAnsi="Arial" w:cs="Arial"/>
        <w:bCs/>
        <w:sz w:val="16"/>
        <w:szCs w:val="16"/>
      </w:rPr>
      <w:tab/>
      <w:t xml:space="preserve">fls. n° </w:t>
    </w:r>
    <w:r w:rsidRPr="000A30BD">
      <w:rPr>
        <w:rFonts w:ascii="Arial" w:hAnsi="Arial" w:cs="Arial"/>
        <w:b/>
        <w:bCs/>
        <w:sz w:val="16"/>
        <w:szCs w:val="16"/>
      </w:rPr>
      <w:fldChar w:fldCharType="begin"/>
    </w:r>
    <w:r w:rsidRPr="000A30BD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0A30BD">
      <w:rPr>
        <w:rFonts w:ascii="Arial" w:hAnsi="Arial" w:cs="Arial"/>
        <w:b/>
        <w:bCs/>
        <w:sz w:val="16"/>
        <w:szCs w:val="16"/>
      </w:rPr>
      <w:fldChar w:fldCharType="separate"/>
    </w:r>
    <w:r w:rsidRPr="000A30BD">
      <w:rPr>
        <w:rFonts w:ascii="Arial" w:hAnsi="Arial" w:cs="Arial"/>
        <w:b/>
        <w:bCs/>
        <w:sz w:val="16"/>
        <w:szCs w:val="16"/>
      </w:rPr>
      <w:t>2</w:t>
    </w:r>
    <w:r w:rsidRPr="000A30BD">
      <w:rPr>
        <w:rFonts w:ascii="Arial" w:hAnsi="Arial" w:cs="Arial"/>
        <w:b/>
        <w:bCs/>
        <w:sz w:val="16"/>
        <w:szCs w:val="16"/>
      </w:rPr>
      <w:fldChar w:fldCharType="end"/>
    </w:r>
  </w:p>
  <w:p w14:paraId="4BF6E31A" w14:textId="77777777" w:rsidR="000A30BD" w:rsidRPr="000A30BD" w:rsidRDefault="000A30BD" w:rsidP="000A30BD">
    <w:pPr>
      <w:pStyle w:val="Cabealho"/>
      <w:widowControl w:val="0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8C"/>
    <w:rsid w:val="000A30BD"/>
    <w:rsid w:val="000B6CFC"/>
    <w:rsid w:val="000D54F7"/>
    <w:rsid w:val="0027091F"/>
    <w:rsid w:val="002E518C"/>
    <w:rsid w:val="00555CEA"/>
    <w:rsid w:val="006C11E5"/>
    <w:rsid w:val="007E21EF"/>
    <w:rsid w:val="00863EE6"/>
    <w:rsid w:val="00B2276A"/>
    <w:rsid w:val="00B5434E"/>
    <w:rsid w:val="00BA66A3"/>
    <w:rsid w:val="00DB4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1452F"/>
  <w15:chartTrackingRefBased/>
  <w15:docId w15:val="{3BD5E62C-C3E3-4619-9F0C-BD11667EB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E51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E51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E51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E51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E51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E51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E51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E51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E51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51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E51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E51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E51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E51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E51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E51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E51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E51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E51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E51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E51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E51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E51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E51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E51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E51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E51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E51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E518C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2E518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4"/>
      <w:szCs w:val="24"/>
      <w:lang w:val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2E518C"/>
    <w:rPr>
      <w:rFonts w:ascii="Arial" w:eastAsia="Arial" w:hAnsi="Arial" w:cs="Arial"/>
      <w:kern w:val="0"/>
      <w:sz w:val="24"/>
      <w:szCs w:val="24"/>
      <w:lang w:val="en-US"/>
      <w14:ligatures w14:val="none"/>
    </w:rPr>
  </w:style>
  <w:style w:type="paragraph" w:styleId="Cabealho">
    <w:name w:val="header"/>
    <w:basedOn w:val="Normal"/>
    <w:link w:val="CabealhoChar"/>
    <w:unhideWhenUsed/>
    <w:rsid w:val="002E51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E518C"/>
  </w:style>
  <w:style w:type="paragraph" w:styleId="Rodap">
    <w:name w:val="footer"/>
    <w:basedOn w:val="Normal"/>
    <w:link w:val="RodapChar"/>
    <w:uiPriority w:val="99"/>
    <w:unhideWhenUsed/>
    <w:rsid w:val="002E51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518C"/>
  </w:style>
  <w:style w:type="character" w:styleId="Hyperlink">
    <w:name w:val="Hyperlink"/>
    <w:basedOn w:val="Fontepargpadro"/>
    <w:uiPriority w:val="99"/>
    <w:semiHidden/>
    <w:unhideWhenUsed/>
    <w:rsid w:val="002E518C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unhideWhenUsed/>
    <w:qFormat/>
    <w:rsid w:val="000B6CFC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401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3</cp:revision>
  <dcterms:created xsi:type="dcterms:W3CDTF">2025-11-10T19:03:00Z</dcterms:created>
  <dcterms:modified xsi:type="dcterms:W3CDTF">2025-11-19T18:53:00Z</dcterms:modified>
</cp:coreProperties>
</file>