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121B" w:rsidRDefault="0022121B" w:rsidP="0022121B">
      <w:pPr>
        <w:jc w:val="both"/>
        <w:rPr>
          <w:b/>
          <w:sz w:val="28"/>
          <w:szCs w:val="28"/>
        </w:rPr>
      </w:pPr>
    </w:p>
    <w:p w:rsidR="0022121B" w:rsidRPr="00C65719" w:rsidRDefault="0022121B" w:rsidP="0022121B">
      <w:pPr>
        <w:rPr>
          <w:b/>
          <w:sz w:val="28"/>
          <w:szCs w:val="28"/>
        </w:rPr>
      </w:pPr>
      <w:r>
        <w:rPr>
          <w:b/>
          <w:sz w:val="28"/>
          <w:szCs w:val="28"/>
        </w:rPr>
        <w:t>INDICAÇÃO N° 177</w:t>
      </w:r>
      <w:r w:rsidRPr="00C65719">
        <w:rPr>
          <w:b/>
          <w:sz w:val="28"/>
          <w:szCs w:val="28"/>
        </w:rPr>
        <w:t>/2015</w:t>
      </w:r>
    </w:p>
    <w:p w:rsidR="0022121B" w:rsidRPr="00C65719" w:rsidRDefault="0022121B" w:rsidP="0022121B">
      <w:pPr>
        <w:rPr>
          <w:b/>
          <w:sz w:val="28"/>
          <w:szCs w:val="28"/>
        </w:rPr>
      </w:pPr>
      <w:r w:rsidRPr="00C65719">
        <w:rPr>
          <w:b/>
          <w:sz w:val="28"/>
          <w:szCs w:val="28"/>
        </w:rPr>
        <w:t>AUTOR: JOSÉ GILBERTO ROTA</w:t>
      </w:r>
    </w:p>
    <w:p w:rsidR="0022121B" w:rsidRPr="00C65719" w:rsidRDefault="0022121B" w:rsidP="0022121B">
      <w:pPr>
        <w:rPr>
          <w:b/>
          <w:sz w:val="28"/>
          <w:szCs w:val="28"/>
        </w:rPr>
      </w:pPr>
    </w:p>
    <w:p w:rsidR="0022121B" w:rsidRPr="00C65719" w:rsidRDefault="0022121B" w:rsidP="0022121B">
      <w:pPr>
        <w:rPr>
          <w:sz w:val="28"/>
          <w:szCs w:val="28"/>
        </w:rPr>
      </w:pPr>
      <w:r w:rsidRPr="00C65719">
        <w:rPr>
          <w:sz w:val="28"/>
          <w:szCs w:val="28"/>
        </w:rPr>
        <w:tab/>
      </w:r>
      <w:r w:rsidRPr="00C65719">
        <w:rPr>
          <w:sz w:val="28"/>
          <w:szCs w:val="28"/>
        </w:rPr>
        <w:tab/>
        <w:t>Senhor Presidente</w:t>
      </w:r>
    </w:p>
    <w:p w:rsidR="0022121B" w:rsidRPr="00C65719" w:rsidRDefault="0022121B" w:rsidP="0022121B">
      <w:pPr>
        <w:rPr>
          <w:sz w:val="28"/>
          <w:szCs w:val="28"/>
        </w:rPr>
      </w:pPr>
    </w:p>
    <w:p w:rsidR="0022121B" w:rsidRDefault="0022121B" w:rsidP="0022121B">
      <w:pPr>
        <w:jc w:val="both"/>
        <w:rPr>
          <w:sz w:val="28"/>
          <w:szCs w:val="28"/>
        </w:rPr>
      </w:pPr>
      <w:r w:rsidRPr="00C65719">
        <w:rPr>
          <w:sz w:val="28"/>
          <w:szCs w:val="28"/>
        </w:rPr>
        <w:tab/>
      </w:r>
      <w:r w:rsidRPr="00C65719">
        <w:rPr>
          <w:sz w:val="28"/>
          <w:szCs w:val="28"/>
        </w:rPr>
        <w:tab/>
        <w:t xml:space="preserve">De acordo com o Regimento Interno desta Casa de Leis e depois de ouvido </w:t>
      </w:r>
      <w:proofErr w:type="gramStart"/>
      <w:r w:rsidRPr="00C65719">
        <w:rPr>
          <w:sz w:val="28"/>
          <w:szCs w:val="28"/>
        </w:rPr>
        <w:t>o soberano plenário solicito</w:t>
      </w:r>
      <w:proofErr w:type="gramEnd"/>
      <w:r w:rsidRPr="00C65719">
        <w:rPr>
          <w:sz w:val="28"/>
          <w:szCs w:val="28"/>
        </w:rPr>
        <w:t xml:space="preserve"> a V. </w:t>
      </w:r>
      <w:proofErr w:type="spellStart"/>
      <w:r w:rsidRPr="00C65719">
        <w:rPr>
          <w:sz w:val="28"/>
          <w:szCs w:val="28"/>
        </w:rPr>
        <w:t>Exa</w:t>
      </w:r>
      <w:proofErr w:type="spellEnd"/>
      <w:r w:rsidRPr="00C65719">
        <w:rPr>
          <w:sz w:val="28"/>
          <w:szCs w:val="28"/>
        </w:rPr>
        <w:t xml:space="preserve">., que seja encaminhado expediente ao </w:t>
      </w:r>
      <w:r>
        <w:rPr>
          <w:sz w:val="28"/>
          <w:szCs w:val="28"/>
        </w:rPr>
        <w:t xml:space="preserve">Prefeito Municipal com cópia a Secretária Municipal de </w:t>
      </w:r>
      <w:r w:rsidR="00462B76">
        <w:rPr>
          <w:sz w:val="28"/>
          <w:szCs w:val="28"/>
        </w:rPr>
        <w:t>Saúde</w:t>
      </w:r>
      <w:r>
        <w:rPr>
          <w:sz w:val="28"/>
          <w:szCs w:val="28"/>
        </w:rPr>
        <w:t xml:space="preserve">, a Secretária Municipal de Finanças e a Procuradora Geral do </w:t>
      </w:r>
      <w:r w:rsidR="00462B76">
        <w:rPr>
          <w:sz w:val="28"/>
          <w:szCs w:val="28"/>
        </w:rPr>
        <w:t>Município</w:t>
      </w:r>
      <w:r>
        <w:rPr>
          <w:sz w:val="28"/>
          <w:szCs w:val="28"/>
        </w:rPr>
        <w:t xml:space="preserve">   no sentido de criar um grupo de estudo para viabilizar o ressarcimento financeiro ao </w:t>
      </w:r>
      <w:r w:rsidR="00462B76">
        <w:rPr>
          <w:sz w:val="28"/>
          <w:szCs w:val="28"/>
        </w:rPr>
        <w:t>Município</w:t>
      </w:r>
      <w:r>
        <w:rPr>
          <w:sz w:val="28"/>
          <w:szCs w:val="28"/>
        </w:rPr>
        <w:t xml:space="preserve"> dos atendimentos médicos prestados a pacientes que tenha plano de saúde.</w:t>
      </w:r>
    </w:p>
    <w:p w:rsidR="0022121B" w:rsidRDefault="0022121B" w:rsidP="0022121B">
      <w:pPr>
        <w:rPr>
          <w:sz w:val="28"/>
          <w:szCs w:val="28"/>
        </w:rPr>
      </w:pPr>
    </w:p>
    <w:p w:rsidR="0022121B" w:rsidRPr="00C65719" w:rsidRDefault="0022121B" w:rsidP="0022121B">
      <w:pPr>
        <w:jc w:val="both"/>
        <w:rPr>
          <w:b/>
          <w:sz w:val="28"/>
          <w:szCs w:val="28"/>
        </w:rPr>
      </w:pPr>
      <w:r w:rsidRPr="00C65719">
        <w:rPr>
          <w:sz w:val="28"/>
          <w:szCs w:val="28"/>
        </w:rPr>
        <w:tab/>
      </w:r>
      <w:r w:rsidRPr="00C65719">
        <w:rPr>
          <w:sz w:val="28"/>
          <w:szCs w:val="28"/>
        </w:rPr>
        <w:tab/>
      </w:r>
      <w:r w:rsidRPr="00C65719">
        <w:rPr>
          <w:b/>
          <w:sz w:val="28"/>
          <w:szCs w:val="28"/>
        </w:rPr>
        <w:t>J U S T I F I C A T I V A</w:t>
      </w:r>
    </w:p>
    <w:p w:rsidR="0022121B" w:rsidRPr="007520E6" w:rsidRDefault="0022121B" w:rsidP="0022121B">
      <w:pPr>
        <w:jc w:val="both"/>
        <w:rPr>
          <w:sz w:val="28"/>
          <w:szCs w:val="28"/>
        </w:rPr>
      </w:pPr>
    </w:p>
    <w:p w:rsidR="0022121B" w:rsidRPr="00DF07DA" w:rsidRDefault="0022121B" w:rsidP="0022121B">
      <w:pPr>
        <w:jc w:val="both"/>
        <w:rPr>
          <w:sz w:val="28"/>
          <w:szCs w:val="28"/>
        </w:rPr>
      </w:pPr>
      <w:r w:rsidRPr="007520E6">
        <w:rPr>
          <w:sz w:val="28"/>
          <w:szCs w:val="28"/>
        </w:rPr>
        <w:tab/>
      </w:r>
      <w:r w:rsidRPr="007520E6">
        <w:rPr>
          <w:sz w:val="28"/>
          <w:szCs w:val="28"/>
        </w:rPr>
        <w:tab/>
      </w:r>
      <w:r w:rsidRPr="00DF07DA">
        <w:rPr>
          <w:sz w:val="28"/>
          <w:szCs w:val="28"/>
        </w:rPr>
        <w:t>Esta nossa indicação se justifica pelo fato de que, os Governos Federal e Estadual, tem retirado paulatinamente suas responsabilidades e</w:t>
      </w:r>
      <w:proofErr w:type="gramStart"/>
      <w:r w:rsidRPr="00DF07DA">
        <w:rPr>
          <w:sz w:val="28"/>
          <w:szCs w:val="28"/>
        </w:rPr>
        <w:t xml:space="preserve">  </w:t>
      </w:r>
      <w:proofErr w:type="gramEnd"/>
      <w:r w:rsidRPr="00DF07DA">
        <w:rPr>
          <w:sz w:val="28"/>
          <w:szCs w:val="28"/>
        </w:rPr>
        <w:t xml:space="preserve">recursos da área da saúde, transferindo assim mais obrigações financeiras </w:t>
      </w:r>
      <w:proofErr w:type="gramStart"/>
      <w:r w:rsidRPr="00DF07DA">
        <w:rPr>
          <w:sz w:val="28"/>
          <w:szCs w:val="28"/>
        </w:rPr>
        <w:t>para</w:t>
      </w:r>
      <w:proofErr w:type="gramEnd"/>
      <w:r w:rsidRPr="00DF07DA">
        <w:rPr>
          <w:sz w:val="28"/>
          <w:szCs w:val="28"/>
        </w:rPr>
        <w:t xml:space="preserve"> os já sofridos municípios. A indicação da criação do referido grupo de estudo é no sentido de viabilizar mecanismo para </w:t>
      </w:r>
      <w:r w:rsidRPr="00DF07DA">
        <w:rPr>
          <w:b/>
          <w:sz w:val="28"/>
          <w:szCs w:val="28"/>
        </w:rPr>
        <w:t>aferir</w:t>
      </w:r>
      <w:r w:rsidRPr="00DF07DA">
        <w:rPr>
          <w:sz w:val="28"/>
          <w:szCs w:val="28"/>
        </w:rPr>
        <w:t xml:space="preserve"> receitas para o município, as pesquisas e informações deverão ser iniciadas a partir da ANVISA </w:t>
      </w:r>
      <w:r>
        <w:rPr>
          <w:sz w:val="28"/>
          <w:szCs w:val="28"/>
        </w:rPr>
        <w:t>–</w:t>
      </w:r>
      <w:r w:rsidRPr="00DF07DA">
        <w:rPr>
          <w:sz w:val="28"/>
          <w:szCs w:val="28"/>
        </w:rPr>
        <w:t xml:space="preserve"> ANS</w:t>
      </w:r>
      <w:r>
        <w:rPr>
          <w:sz w:val="28"/>
          <w:szCs w:val="28"/>
        </w:rPr>
        <w:t xml:space="preserve"> </w:t>
      </w:r>
      <w:r w:rsidRPr="00DF07DA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DF07DA">
        <w:rPr>
          <w:sz w:val="28"/>
          <w:szCs w:val="28"/>
        </w:rPr>
        <w:t xml:space="preserve">Agência Nacional de Saúde e outros órgãos, solicitando os meios do ressarcimento financeiros ao Hospital Municipal/Município, dos valores gastos com pacientes que tenham “planos de saúde” e utilizam serviços médicos público. </w:t>
      </w:r>
      <w:r>
        <w:rPr>
          <w:sz w:val="28"/>
          <w:szCs w:val="28"/>
        </w:rPr>
        <w:t xml:space="preserve"> </w:t>
      </w:r>
      <w:r w:rsidRPr="00DF07DA">
        <w:rPr>
          <w:sz w:val="28"/>
          <w:szCs w:val="28"/>
        </w:rPr>
        <w:t>A</w:t>
      </w:r>
      <w:r w:rsidRPr="00DF07DA">
        <w:rPr>
          <w:color w:val="000000"/>
          <w:sz w:val="28"/>
          <w:szCs w:val="28"/>
        </w:rPr>
        <w:t>ssim peço o apoio dos nobres pares desta Casa de Leis para a aprovação desta nossa indicação.</w:t>
      </w:r>
    </w:p>
    <w:p w:rsidR="0022121B" w:rsidRPr="004F1BAB" w:rsidRDefault="0022121B" w:rsidP="0022121B">
      <w:pPr>
        <w:jc w:val="both"/>
        <w:rPr>
          <w:sz w:val="28"/>
          <w:szCs w:val="28"/>
        </w:rPr>
      </w:pPr>
    </w:p>
    <w:p w:rsidR="0022121B" w:rsidRDefault="0022121B" w:rsidP="0022121B">
      <w:pPr>
        <w:jc w:val="both"/>
        <w:rPr>
          <w:sz w:val="28"/>
          <w:szCs w:val="28"/>
        </w:rPr>
      </w:pPr>
    </w:p>
    <w:p w:rsidR="0022121B" w:rsidRPr="00C65719" w:rsidRDefault="0022121B" w:rsidP="0022121B">
      <w:pPr>
        <w:jc w:val="both"/>
        <w:rPr>
          <w:sz w:val="28"/>
          <w:szCs w:val="28"/>
        </w:rPr>
      </w:pPr>
    </w:p>
    <w:p w:rsidR="0022121B" w:rsidRPr="00C65719" w:rsidRDefault="0022121B" w:rsidP="0022121B">
      <w:pPr>
        <w:jc w:val="both"/>
        <w:rPr>
          <w:b/>
          <w:sz w:val="28"/>
          <w:szCs w:val="28"/>
        </w:rPr>
      </w:pPr>
      <w:r w:rsidRPr="00C65719">
        <w:rPr>
          <w:sz w:val="28"/>
          <w:szCs w:val="28"/>
        </w:rPr>
        <w:tab/>
      </w:r>
      <w:r w:rsidRPr="00C65719">
        <w:rPr>
          <w:sz w:val="28"/>
          <w:szCs w:val="28"/>
        </w:rPr>
        <w:tab/>
      </w:r>
      <w:r w:rsidRPr="00C65719">
        <w:rPr>
          <w:b/>
          <w:sz w:val="28"/>
          <w:szCs w:val="28"/>
        </w:rPr>
        <w:t>Palácio Adiel Antonio Ribeiro</w:t>
      </w:r>
    </w:p>
    <w:p w:rsidR="0022121B" w:rsidRPr="00C65719" w:rsidRDefault="0022121B" w:rsidP="0022121B">
      <w:pPr>
        <w:jc w:val="both"/>
        <w:rPr>
          <w:b/>
          <w:sz w:val="28"/>
          <w:szCs w:val="28"/>
        </w:rPr>
      </w:pPr>
      <w:r w:rsidRPr="00C65719">
        <w:rPr>
          <w:b/>
          <w:sz w:val="28"/>
          <w:szCs w:val="28"/>
        </w:rPr>
        <w:tab/>
      </w:r>
      <w:r w:rsidRPr="00C65719">
        <w:rPr>
          <w:b/>
          <w:sz w:val="28"/>
          <w:szCs w:val="28"/>
        </w:rPr>
        <w:tab/>
        <w:t>Sala das Sessões da Câmara Municipal</w:t>
      </w:r>
    </w:p>
    <w:p w:rsidR="0022121B" w:rsidRDefault="0022121B" w:rsidP="0022121B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Nova </w:t>
      </w:r>
      <w:r w:rsidR="00462B76">
        <w:rPr>
          <w:b/>
          <w:sz w:val="28"/>
          <w:szCs w:val="28"/>
        </w:rPr>
        <w:t>Xavantina-MT</w:t>
      </w:r>
      <w:r>
        <w:rPr>
          <w:b/>
          <w:sz w:val="28"/>
          <w:szCs w:val="28"/>
        </w:rPr>
        <w:t>, 21 de Setembro</w:t>
      </w:r>
      <w:r w:rsidRPr="00C65719">
        <w:rPr>
          <w:b/>
          <w:sz w:val="28"/>
          <w:szCs w:val="28"/>
        </w:rPr>
        <w:t xml:space="preserve"> de 2015.</w:t>
      </w:r>
    </w:p>
    <w:p w:rsidR="0022121B" w:rsidRDefault="0022121B" w:rsidP="0022121B">
      <w:pPr>
        <w:jc w:val="both"/>
        <w:rPr>
          <w:b/>
          <w:sz w:val="28"/>
          <w:szCs w:val="28"/>
        </w:rPr>
      </w:pPr>
    </w:p>
    <w:p w:rsidR="0022121B" w:rsidRDefault="0022121B" w:rsidP="0022121B">
      <w:pPr>
        <w:jc w:val="both"/>
        <w:rPr>
          <w:b/>
          <w:sz w:val="28"/>
          <w:szCs w:val="28"/>
        </w:rPr>
      </w:pPr>
    </w:p>
    <w:p w:rsidR="0022121B" w:rsidRPr="00C65719" w:rsidRDefault="0022121B" w:rsidP="0022121B">
      <w:pPr>
        <w:jc w:val="both"/>
        <w:rPr>
          <w:b/>
          <w:sz w:val="28"/>
          <w:szCs w:val="28"/>
        </w:rPr>
      </w:pPr>
    </w:p>
    <w:p w:rsidR="0022121B" w:rsidRPr="00C65719" w:rsidRDefault="0022121B" w:rsidP="0022121B">
      <w:pPr>
        <w:jc w:val="both"/>
        <w:rPr>
          <w:b/>
          <w:sz w:val="28"/>
          <w:szCs w:val="28"/>
        </w:rPr>
      </w:pPr>
      <w:r w:rsidRPr="00C65719">
        <w:rPr>
          <w:b/>
          <w:sz w:val="28"/>
          <w:szCs w:val="28"/>
        </w:rPr>
        <w:tab/>
      </w:r>
      <w:r w:rsidRPr="00C65719">
        <w:rPr>
          <w:b/>
          <w:sz w:val="28"/>
          <w:szCs w:val="28"/>
        </w:rPr>
        <w:tab/>
        <w:t>José Gilberto Rota</w:t>
      </w:r>
    </w:p>
    <w:p w:rsidR="0022121B" w:rsidRDefault="0022121B" w:rsidP="0022121B">
      <w:pPr>
        <w:jc w:val="both"/>
        <w:rPr>
          <w:b/>
          <w:sz w:val="28"/>
          <w:szCs w:val="28"/>
        </w:rPr>
      </w:pPr>
      <w:r w:rsidRPr="00C65719">
        <w:rPr>
          <w:b/>
          <w:sz w:val="28"/>
          <w:szCs w:val="28"/>
        </w:rPr>
        <w:tab/>
      </w:r>
      <w:r w:rsidRPr="00C65719">
        <w:rPr>
          <w:b/>
          <w:sz w:val="28"/>
          <w:szCs w:val="28"/>
        </w:rPr>
        <w:tab/>
        <w:t>Vereador</w:t>
      </w:r>
    </w:p>
    <w:p w:rsidR="0022121B" w:rsidRDefault="0022121B" w:rsidP="0022121B">
      <w:pPr>
        <w:jc w:val="both"/>
        <w:rPr>
          <w:b/>
          <w:sz w:val="28"/>
          <w:szCs w:val="28"/>
        </w:rPr>
      </w:pPr>
    </w:p>
    <w:p w:rsidR="0022121B" w:rsidRDefault="0022121B" w:rsidP="0022121B">
      <w:pPr>
        <w:jc w:val="both"/>
        <w:rPr>
          <w:b/>
          <w:sz w:val="28"/>
          <w:szCs w:val="28"/>
        </w:rPr>
      </w:pPr>
    </w:p>
    <w:p w:rsidR="0022121B" w:rsidRDefault="0022121B" w:rsidP="0022121B">
      <w:pPr>
        <w:jc w:val="both"/>
        <w:rPr>
          <w:b/>
          <w:sz w:val="28"/>
          <w:szCs w:val="28"/>
        </w:rPr>
      </w:pPr>
    </w:p>
    <w:p w:rsidR="00270B83" w:rsidRDefault="00270B83"/>
    <w:sectPr w:rsidR="00270B83" w:rsidSect="00270B8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2121B"/>
    <w:rsid w:val="0022121B"/>
    <w:rsid w:val="00270B83"/>
    <w:rsid w:val="002D6E6B"/>
    <w:rsid w:val="00462B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121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231</Words>
  <Characters>1249</Characters>
  <Application>Microsoft Office Word</Application>
  <DocSecurity>0</DocSecurity>
  <Lines>10</Lines>
  <Paragraphs>2</Paragraphs>
  <ScaleCrop>false</ScaleCrop>
  <Company/>
  <LinksUpToDate>false</LinksUpToDate>
  <CharactersWithSpaces>1478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Usuário</cp:lastModifiedBy>
  <cp:revision>3</cp:revision>
  <dcterms:created xsi:type="dcterms:W3CDTF">2015-11-03T17:21:00Z</dcterms:created>
  <dcterms:modified xsi:type="dcterms:W3CDTF">2015-11-03T19:07:00Z</dcterms:modified>
</cp:coreProperties>
</file>