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B2CED" w14:textId="77777777" w:rsidR="00122070" w:rsidRPr="00122070" w:rsidRDefault="00122070" w:rsidP="00122070">
      <w:pPr>
        <w:jc w:val="both"/>
        <w:rPr>
          <w:sz w:val="24"/>
          <w:szCs w:val="24"/>
        </w:rPr>
      </w:pPr>
      <w:r w:rsidRPr="00122070">
        <w:rPr>
          <w:sz w:val="24"/>
          <w:szCs w:val="24"/>
        </w:rPr>
        <w:t xml:space="preserve">PROJETO DE LEI Nº </w:t>
      </w:r>
      <w:r w:rsidRPr="00122070">
        <w:rPr>
          <w:sz w:val="24"/>
          <w:szCs w:val="24"/>
        </w:rPr>
        <w:tab/>
        <w:t>/2025</w:t>
      </w:r>
    </w:p>
    <w:p w14:paraId="64776985" w14:textId="77777777" w:rsidR="00122070" w:rsidRPr="00122070" w:rsidRDefault="00122070" w:rsidP="00122070">
      <w:pPr>
        <w:jc w:val="both"/>
        <w:rPr>
          <w:sz w:val="24"/>
          <w:szCs w:val="24"/>
        </w:rPr>
      </w:pPr>
      <w:r w:rsidRPr="00122070">
        <w:rPr>
          <w:sz w:val="24"/>
          <w:szCs w:val="24"/>
        </w:rPr>
        <w:t>Autoria: Vereador Gabriel da Silva Santos</w:t>
      </w:r>
    </w:p>
    <w:p w14:paraId="7CD1C54E" w14:textId="77777777" w:rsid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59DB10D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541802F5" w14:textId="7362EF13" w:rsidR="00122070" w:rsidRPr="00122070" w:rsidRDefault="00122070" w:rsidP="00122070">
      <w:pPr>
        <w:spacing w:line="360" w:lineRule="auto"/>
        <w:ind w:left="3544"/>
        <w:jc w:val="both"/>
        <w:rPr>
          <w:sz w:val="24"/>
          <w:szCs w:val="24"/>
        </w:rPr>
      </w:pPr>
      <w:r w:rsidRPr="00122070">
        <w:rPr>
          <w:sz w:val="24"/>
          <w:szCs w:val="24"/>
        </w:rPr>
        <w:t>INSTITUI A ISENÇÃO DA TAXA DE INSCRIÇÃO EM CORRIDAS DE RUA ORGANIZADAS, PROMOVIDAS, AUTORIZADAS OU APOIADAS PELO MUNICÍPIO DE BAYEUX AOS DOADORES REGULARES DE SANGUE.</w:t>
      </w:r>
    </w:p>
    <w:p w14:paraId="1D00EFB0" w14:textId="77777777" w:rsid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38366392" w14:textId="77874F7A" w:rsidR="00122070" w:rsidRPr="00122070" w:rsidRDefault="00122070" w:rsidP="00122070">
      <w:pPr>
        <w:spacing w:line="360" w:lineRule="auto"/>
        <w:jc w:val="center"/>
        <w:rPr>
          <w:sz w:val="24"/>
          <w:szCs w:val="24"/>
        </w:rPr>
      </w:pPr>
      <w:r w:rsidRPr="00122070">
        <w:rPr>
          <w:sz w:val="24"/>
          <w:szCs w:val="24"/>
        </w:rPr>
        <w:t>CAPÍTULO I</w:t>
      </w:r>
    </w:p>
    <w:p w14:paraId="1996A777" w14:textId="77777777" w:rsidR="00122070" w:rsidRPr="00122070" w:rsidRDefault="00122070" w:rsidP="00122070">
      <w:pPr>
        <w:spacing w:line="360" w:lineRule="auto"/>
        <w:jc w:val="center"/>
        <w:rPr>
          <w:sz w:val="24"/>
          <w:szCs w:val="24"/>
        </w:rPr>
      </w:pPr>
      <w:r w:rsidRPr="00122070">
        <w:rPr>
          <w:sz w:val="24"/>
          <w:szCs w:val="24"/>
        </w:rPr>
        <w:t>Disposições Gerais</w:t>
      </w:r>
    </w:p>
    <w:p w14:paraId="0CD37C3C" w14:textId="77777777" w:rsidR="00122070" w:rsidRPr="00122070" w:rsidRDefault="00122070" w:rsidP="00122070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43A34863" w14:textId="77777777" w:rsid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Art. 1º</w:t>
      </w:r>
      <w:r w:rsidRPr="00122070">
        <w:rPr>
          <w:b w:val="0"/>
          <w:bCs/>
          <w:sz w:val="24"/>
          <w:szCs w:val="24"/>
        </w:rPr>
        <w:t xml:space="preserve"> Fica instituída, no âmbito do Município de Bayeux, a isenção da taxa de inscrição em corridas de rua organizadas, promovidas, autorizadas ou apoiadas pelo Poder Público Municipal aos cidadãos que comprovarem a condição de doadores regulares de sangue.</w:t>
      </w:r>
    </w:p>
    <w:p w14:paraId="3E0B687E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</w:p>
    <w:p w14:paraId="6A1CD4BB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Art. 2º</w:t>
      </w:r>
      <w:r w:rsidRPr="00122070">
        <w:rPr>
          <w:b w:val="0"/>
          <w:bCs/>
          <w:sz w:val="24"/>
          <w:szCs w:val="24"/>
        </w:rPr>
        <w:t xml:space="preserve"> Para os fins desta Lei, considera-se doador regular de sangue aquele que comprove, mediante declaração expedida por hemocentro ou unidade de coleta credenciada pelo Ministério da Saúde:</w:t>
      </w:r>
    </w:p>
    <w:p w14:paraId="6F19F0CF" w14:textId="0B1059DD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I–</w:t>
      </w:r>
      <w:r w:rsidRPr="00122070">
        <w:rPr>
          <w:b w:val="0"/>
          <w:bCs/>
          <w:sz w:val="24"/>
          <w:szCs w:val="24"/>
        </w:rPr>
        <w:t xml:space="preserve"> </w:t>
      </w:r>
      <w:proofErr w:type="gramStart"/>
      <w:r w:rsidRPr="00122070">
        <w:rPr>
          <w:b w:val="0"/>
          <w:bCs/>
          <w:sz w:val="24"/>
          <w:szCs w:val="24"/>
        </w:rPr>
        <w:t>a</w:t>
      </w:r>
      <w:proofErr w:type="gramEnd"/>
      <w:r w:rsidRPr="00122070">
        <w:rPr>
          <w:b w:val="0"/>
          <w:bCs/>
          <w:sz w:val="24"/>
          <w:szCs w:val="24"/>
        </w:rPr>
        <w:t xml:space="preserve"> realização de, no mínimo, 02 (duas) doações no período de 12 (doze) meses, no caso de homens;</w:t>
      </w:r>
    </w:p>
    <w:p w14:paraId="70E78A4F" w14:textId="0D5426FD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II–</w:t>
      </w:r>
      <w:r w:rsidRPr="00122070">
        <w:rPr>
          <w:b w:val="0"/>
          <w:bCs/>
          <w:sz w:val="24"/>
          <w:szCs w:val="24"/>
        </w:rPr>
        <w:t xml:space="preserve"> </w:t>
      </w:r>
      <w:proofErr w:type="gramStart"/>
      <w:r w:rsidRPr="00122070">
        <w:rPr>
          <w:b w:val="0"/>
          <w:bCs/>
          <w:sz w:val="24"/>
          <w:szCs w:val="24"/>
        </w:rPr>
        <w:t>a</w:t>
      </w:r>
      <w:proofErr w:type="gramEnd"/>
      <w:r w:rsidRPr="00122070">
        <w:rPr>
          <w:b w:val="0"/>
          <w:bCs/>
          <w:sz w:val="24"/>
          <w:szCs w:val="24"/>
        </w:rPr>
        <w:t xml:space="preserve"> realização de, no mínimo, 01 (uma) doação no período de 12 (doze) meses, no caso de mulheres.</w:t>
      </w:r>
    </w:p>
    <w:p w14:paraId="2C2E4FB4" w14:textId="77777777" w:rsid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Parágrafo único:</w:t>
      </w:r>
      <w:r w:rsidRPr="00122070">
        <w:rPr>
          <w:b w:val="0"/>
          <w:bCs/>
          <w:sz w:val="24"/>
          <w:szCs w:val="24"/>
        </w:rPr>
        <w:t xml:space="preserve"> O documento comprobatório terá validade de até 12 (doze) meses contados da última doação registrada.</w:t>
      </w:r>
    </w:p>
    <w:p w14:paraId="72D530A6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</w:p>
    <w:p w14:paraId="07B474DA" w14:textId="77777777" w:rsidR="00122070" w:rsidRPr="00122070" w:rsidRDefault="00122070" w:rsidP="00122070">
      <w:pPr>
        <w:spacing w:line="360" w:lineRule="auto"/>
        <w:jc w:val="center"/>
        <w:rPr>
          <w:sz w:val="24"/>
          <w:szCs w:val="24"/>
        </w:rPr>
      </w:pPr>
      <w:r w:rsidRPr="00122070">
        <w:rPr>
          <w:sz w:val="24"/>
          <w:szCs w:val="24"/>
        </w:rPr>
        <w:t>CAPÍTULO II</w:t>
      </w:r>
    </w:p>
    <w:p w14:paraId="30F3751C" w14:textId="77777777" w:rsidR="00122070" w:rsidRPr="00122070" w:rsidRDefault="00122070" w:rsidP="00122070">
      <w:pPr>
        <w:spacing w:line="360" w:lineRule="auto"/>
        <w:jc w:val="center"/>
        <w:rPr>
          <w:sz w:val="24"/>
          <w:szCs w:val="24"/>
        </w:rPr>
      </w:pPr>
      <w:r w:rsidRPr="00122070">
        <w:rPr>
          <w:sz w:val="24"/>
          <w:szCs w:val="24"/>
        </w:rPr>
        <w:t>Da Reserva de Vagas e do Procedimento de Inscrição</w:t>
      </w:r>
    </w:p>
    <w:p w14:paraId="06E08991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6F0A43B5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Art. 3º</w:t>
      </w:r>
      <w:r w:rsidRPr="00122070">
        <w:rPr>
          <w:b w:val="0"/>
          <w:bCs/>
          <w:sz w:val="24"/>
          <w:szCs w:val="24"/>
        </w:rPr>
        <w:t xml:space="preserve"> As entidades organizadoras das corridas de rua deverão reservar, no mínimo, 5% (cinco por cento) das vagas disponibilizadas para os beneficiários da isenção prevista nesta Lei.</w:t>
      </w:r>
    </w:p>
    <w:p w14:paraId="77D47441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lastRenderedPageBreak/>
        <w:t xml:space="preserve"> </w:t>
      </w:r>
    </w:p>
    <w:p w14:paraId="065FC17E" w14:textId="77777777" w:rsid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Art. 4º</w:t>
      </w:r>
      <w:r w:rsidRPr="00122070">
        <w:rPr>
          <w:b w:val="0"/>
          <w:bCs/>
          <w:sz w:val="24"/>
          <w:szCs w:val="24"/>
        </w:rPr>
        <w:t xml:space="preserve"> A isenção será concedida mediante apresentação da declaração de que trata o art. 2º, observada a ordem cronológica das inscrições, até o limite das vagas reservadas.</w:t>
      </w:r>
    </w:p>
    <w:p w14:paraId="5A0DD3C1" w14:textId="77777777" w:rsid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</w:p>
    <w:p w14:paraId="4F5FD01E" w14:textId="228EC44F" w:rsid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Art. 5º</w:t>
      </w:r>
      <w:r w:rsidRPr="00122070">
        <w:rPr>
          <w:b w:val="0"/>
          <w:bCs/>
          <w:sz w:val="24"/>
          <w:szCs w:val="24"/>
        </w:rPr>
        <w:t xml:space="preserve"> É vedada a conversão da gratuidade em valores ou quaisquer outras formas de compensação financeira.</w:t>
      </w:r>
    </w:p>
    <w:p w14:paraId="67DEDC0C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</w:p>
    <w:p w14:paraId="29BFF8D9" w14:textId="77777777" w:rsidR="00122070" w:rsidRPr="00122070" w:rsidRDefault="00122070" w:rsidP="00122070">
      <w:pPr>
        <w:spacing w:line="360" w:lineRule="auto"/>
        <w:jc w:val="center"/>
        <w:rPr>
          <w:sz w:val="24"/>
          <w:szCs w:val="24"/>
        </w:rPr>
      </w:pPr>
      <w:r w:rsidRPr="00122070">
        <w:rPr>
          <w:sz w:val="24"/>
          <w:szCs w:val="24"/>
        </w:rPr>
        <w:t>CAPÍTULO III</w:t>
      </w:r>
    </w:p>
    <w:p w14:paraId="44BA7087" w14:textId="77777777" w:rsidR="00122070" w:rsidRPr="00122070" w:rsidRDefault="00122070" w:rsidP="00122070">
      <w:pPr>
        <w:spacing w:line="360" w:lineRule="auto"/>
        <w:jc w:val="center"/>
        <w:rPr>
          <w:sz w:val="24"/>
          <w:szCs w:val="24"/>
        </w:rPr>
      </w:pPr>
      <w:r w:rsidRPr="00122070">
        <w:rPr>
          <w:sz w:val="24"/>
          <w:szCs w:val="24"/>
        </w:rPr>
        <w:t>Das Disposições Administrativas e Finais</w:t>
      </w:r>
    </w:p>
    <w:p w14:paraId="3F7BC0C3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99ECAE4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Art. 6º</w:t>
      </w:r>
      <w:r w:rsidRPr="00122070">
        <w:rPr>
          <w:b w:val="0"/>
          <w:bCs/>
          <w:sz w:val="24"/>
          <w:szCs w:val="24"/>
        </w:rPr>
        <w:t xml:space="preserve"> A execução desta Lei não acarretará ônus financeiro adicional ao Município de Bayeux, competindo às entidades organizadoras a adoção das providências necessárias ao seu cumprimento.</w:t>
      </w:r>
    </w:p>
    <w:p w14:paraId="2BDA3C56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6E4968DC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Art. 7º</w:t>
      </w:r>
      <w:r w:rsidRPr="00122070">
        <w:rPr>
          <w:b w:val="0"/>
          <w:bCs/>
          <w:sz w:val="24"/>
          <w:szCs w:val="24"/>
        </w:rPr>
        <w:t xml:space="preserve"> O Poder Executivo regulamentará esta Lei, no que couber, no prazo de até 60 (sessenta) dias contados da data de sua publicação.</w:t>
      </w:r>
    </w:p>
    <w:p w14:paraId="1148B3EA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2D2AD261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sz w:val="24"/>
          <w:szCs w:val="24"/>
        </w:rPr>
        <w:t>Art. 8º</w:t>
      </w:r>
      <w:r w:rsidRPr="00122070">
        <w:rPr>
          <w:b w:val="0"/>
          <w:bCs/>
          <w:sz w:val="24"/>
          <w:szCs w:val="24"/>
        </w:rPr>
        <w:t xml:space="preserve"> Esta Lei entra em vigor na data de sua publicação.</w:t>
      </w:r>
    </w:p>
    <w:p w14:paraId="5ED599D2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437AEB2D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5D9CE7AD" w14:textId="77777777" w:rsidR="00122070" w:rsidRPr="00122070" w:rsidRDefault="00122070" w:rsidP="00122070">
      <w:pPr>
        <w:spacing w:line="360" w:lineRule="auto"/>
        <w:jc w:val="right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Sala das Sessões da Câmara Municipal de Bayeux, 02 de outubro de 2025.</w:t>
      </w:r>
    </w:p>
    <w:p w14:paraId="6770B8E1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6A717231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D36B591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56E04781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523F2CE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F26CBF5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E6B716A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4AEAA947" w14:textId="77777777" w:rsid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3D037B9" w14:textId="15A7CFD2" w:rsid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  <w:r>
        <w:rPr>
          <w:b w:val="0"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1DC5A0B" wp14:editId="10868FF6">
            <wp:simplePos x="0" y="0"/>
            <wp:positionH relativeFrom="margin">
              <wp:align>center</wp:align>
            </wp:positionH>
            <wp:positionV relativeFrom="paragraph">
              <wp:posOffset>95738</wp:posOffset>
            </wp:positionV>
            <wp:extent cx="1301261" cy="692251"/>
            <wp:effectExtent l="0" t="0" r="0" b="0"/>
            <wp:wrapNone/>
            <wp:docPr id="1680258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25865" name="Imagem 16802586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261" cy="692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22F6B5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276CE45B" w14:textId="77777777" w:rsidR="00122070" w:rsidRPr="00122070" w:rsidRDefault="00122070" w:rsidP="00122070">
      <w:pPr>
        <w:jc w:val="center"/>
        <w:rPr>
          <w:sz w:val="24"/>
          <w:szCs w:val="24"/>
        </w:rPr>
      </w:pPr>
      <w:r w:rsidRPr="00122070">
        <w:rPr>
          <w:sz w:val="24"/>
          <w:szCs w:val="24"/>
        </w:rPr>
        <w:t>GABRIEL SILVA</w:t>
      </w:r>
    </w:p>
    <w:p w14:paraId="17814F8D" w14:textId="77777777" w:rsidR="00122070" w:rsidRPr="00122070" w:rsidRDefault="00122070" w:rsidP="00122070">
      <w:pPr>
        <w:jc w:val="center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VEREADOR – PSB</w:t>
      </w:r>
    </w:p>
    <w:p w14:paraId="56D59B8E" w14:textId="77777777" w:rsid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 xml:space="preserve"> </w:t>
      </w:r>
    </w:p>
    <w:p w14:paraId="42685720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5BBD6D6D" w14:textId="77777777" w:rsidR="00122070" w:rsidRPr="00122070" w:rsidRDefault="00122070" w:rsidP="00122070">
      <w:pPr>
        <w:spacing w:line="360" w:lineRule="auto"/>
        <w:jc w:val="center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lastRenderedPageBreak/>
        <w:t>JUSTIFICATIVA</w:t>
      </w:r>
    </w:p>
    <w:p w14:paraId="0D1BDC72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62A00D9E" w14:textId="587CB4D3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O presente Projeto de Lei tem como finalidade instituir, no âmbito do Município de Bayeux, a isenção da taxa de inscrição em corridas de rua organizadas, promovidas ou apoiadas pelo Poder Público Municipal aos cidadãos que comprovarem a condição de doadores regulares de sangue.</w:t>
      </w:r>
    </w:p>
    <w:p w14:paraId="31374BEE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A proposição encontra-se em plena consonância com a Constituição Federal de 1988, que estabelece em seu artigo 196 que “a saúde é direito de todos e dever do Estado, garantido mediante políticas sociais e econômicas que visem à redução do risco de doença e de outros agravos e ao acesso universal e igualitário às ações e serviços para sua promoção, proteção e recuperação”.</w:t>
      </w:r>
    </w:p>
    <w:p w14:paraId="3168AD1F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Ainda, nos termos do artigo 23, inciso II, da Constituição Federal, é de competência comum da União, dos Estados, do Distrito Federal e dos Municípios “cuidar da saúde e assistência pública”, o que confere ao Município de Bayeux plena legitimidade para legislar sobre políticas locais de incentivo e promoção da saúde.</w:t>
      </w:r>
    </w:p>
    <w:p w14:paraId="17C658ED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 xml:space="preserve">Do ponto de vista legal, a Lei nº 10.205/2001, que regulamenta a coleta e utilização de sangue humano, reconhece a relevância da doação voluntária como instrumento essencial para a manutenção da política pública de saúde. Do mesmo modo, a Lei nº 8.080/1990 (Lei Orgânica da Saúde) prevê que cabe ao Poder Público desenvolver ações que visem à promoção, proteção e recuperação da saúde, entre elas a </w:t>
      </w:r>
      <w:proofErr w:type="spellStart"/>
      <w:r w:rsidRPr="00122070">
        <w:rPr>
          <w:b w:val="0"/>
          <w:bCs/>
          <w:sz w:val="24"/>
          <w:szCs w:val="24"/>
        </w:rPr>
        <w:t>incentivação</w:t>
      </w:r>
      <w:proofErr w:type="spellEnd"/>
      <w:r w:rsidRPr="00122070">
        <w:rPr>
          <w:b w:val="0"/>
          <w:bCs/>
          <w:sz w:val="24"/>
          <w:szCs w:val="24"/>
        </w:rPr>
        <w:t xml:space="preserve"> da doação de sangue, uma prática vital para salvar vidas.</w:t>
      </w:r>
    </w:p>
    <w:p w14:paraId="3B96B657" w14:textId="6C153A04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 xml:space="preserve">No plano da constitucionalidade formal, o projeto insere-se no âmbito da competência municipal prevista no artigo 30, inciso I, da Constituição Federal, que autoriza os Municípios a </w:t>
      </w:r>
      <w:r w:rsidRPr="00122070">
        <w:rPr>
          <w:b w:val="0"/>
          <w:bCs/>
          <w:sz w:val="24"/>
          <w:szCs w:val="24"/>
        </w:rPr>
        <w:t>legislarem</w:t>
      </w:r>
      <w:r w:rsidRPr="00122070">
        <w:rPr>
          <w:b w:val="0"/>
          <w:bCs/>
          <w:sz w:val="24"/>
          <w:szCs w:val="24"/>
        </w:rPr>
        <w:t xml:space="preserve"> sobre assuntos de interesse local, como o incentivo à saúde pública e à prática esportiva. Quanto à constitucionalidade material, a iniciativa concretiza princípios fundamentais</w:t>
      </w:r>
      <w:r>
        <w:rPr>
          <w:b w:val="0"/>
          <w:bCs/>
          <w:sz w:val="24"/>
          <w:szCs w:val="24"/>
        </w:rPr>
        <w:t xml:space="preserve"> </w:t>
      </w:r>
      <w:r w:rsidRPr="00122070">
        <w:rPr>
          <w:b w:val="0"/>
          <w:bCs/>
          <w:sz w:val="24"/>
          <w:szCs w:val="24"/>
        </w:rPr>
        <w:t>como a dignidade da pessoa humana (art. 1º, III, CF), a solidariedade social e a efetividade do direito à saúde.</w:t>
      </w:r>
    </w:p>
    <w:p w14:paraId="20BF7D0C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Ademais, o presente projeto não impõe ônus financeiro adicional ao erário municipal, uma vez que a reserva das vagas gratuitas ficará a cargo das entidades organizadoras dos eventos esportivos, de modo que não há impacto orçamentário negativo.</w:t>
      </w:r>
    </w:p>
    <w:p w14:paraId="6D2D047B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 xml:space="preserve">Sob o aspecto social, a medida possui caráter altamente benéfico. A doação de sangue é um ato solidário que pode salvar inúmeras vidas, sendo essencial para a manutenção dos estoques de hemocomponentes utilizados em procedimentos de urgência, cirurgias, partos e tratamentos de doenças graves. O incentivo previsto neste Projeto de </w:t>
      </w:r>
      <w:r w:rsidRPr="00122070">
        <w:rPr>
          <w:b w:val="0"/>
          <w:bCs/>
          <w:sz w:val="24"/>
          <w:szCs w:val="24"/>
        </w:rPr>
        <w:lastRenderedPageBreak/>
        <w:t>Lei busca não apenas reconhecer o gesto altruísta dos doadores, mas também estimular a ampliação da base de doadores regulares, fortalecendo, assim, a política pública de saúde e garantindo maior segurança transfusional à população.</w:t>
      </w:r>
    </w:p>
    <w:p w14:paraId="7311DBB1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Além disso, a associação entre a doação de sangue e a prática esportiva reforça valores como a cidadania, a saúde preventiva e a solidariedade, estabelecendo um ciclo virtuoso que beneficia diretamente tanto os doadores quanto a coletividade.</w:t>
      </w:r>
    </w:p>
    <w:p w14:paraId="0F25FCA1" w14:textId="77777777" w:rsid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Diante de todo o exposto, a presente iniciativa se mostra juridicamente válida, constitucionalmente legítima, socialmente relevante e financeiramente responsável, motivo pelo qual se espera o apoio dos nobres pares para sua aprovação.</w:t>
      </w:r>
    </w:p>
    <w:p w14:paraId="4218400D" w14:textId="77777777" w:rsidR="00122070" w:rsidRPr="00122070" w:rsidRDefault="00122070" w:rsidP="00122070">
      <w:pPr>
        <w:spacing w:line="360" w:lineRule="auto"/>
        <w:ind w:firstLine="708"/>
        <w:jc w:val="both"/>
        <w:rPr>
          <w:b w:val="0"/>
          <w:bCs/>
          <w:sz w:val="24"/>
          <w:szCs w:val="24"/>
        </w:rPr>
      </w:pPr>
    </w:p>
    <w:p w14:paraId="3F59728C" w14:textId="77777777" w:rsidR="00122070" w:rsidRPr="00122070" w:rsidRDefault="00122070" w:rsidP="00122070">
      <w:pPr>
        <w:spacing w:line="360" w:lineRule="auto"/>
        <w:jc w:val="right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Sala das Sessões da Câmara Municipal de Bayeux, 02 de outubro de 2025.</w:t>
      </w:r>
    </w:p>
    <w:p w14:paraId="658C3854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4F59D5B1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4467C5B6" w14:textId="77777777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5C18ABDC" w14:textId="5C6CF690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39860178" w14:textId="555F99E4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  <w:r>
        <w:rPr>
          <w:b w:val="0"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EFF44E9" wp14:editId="2D96E2C6">
            <wp:simplePos x="0" y="0"/>
            <wp:positionH relativeFrom="margin">
              <wp:posOffset>2009671</wp:posOffset>
            </wp:positionH>
            <wp:positionV relativeFrom="paragraph">
              <wp:posOffset>142310</wp:posOffset>
            </wp:positionV>
            <wp:extent cx="1301261" cy="692251"/>
            <wp:effectExtent l="0" t="0" r="0" b="0"/>
            <wp:wrapNone/>
            <wp:docPr id="173664869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25865" name="Imagem 16802586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261" cy="692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33DAC" w14:textId="64C42F83" w:rsidR="00122070" w:rsidRPr="00122070" w:rsidRDefault="00122070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6291CA98" w14:textId="77777777" w:rsidR="00122070" w:rsidRPr="00122070" w:rsidRDefault="00122070" w:rsidP="00122070">
      <w:pPr>
        <w:jc w:val="center"/>
        <w:rPr>
          <w:sz w:val="24"/>
          <w:szCs w:val="24"/>
        </w:rPr>
      </w:pPr>
      <w:r w:rsidRPr="00122070">
        <w:rPr>
          <w:sz w:val="24"/>
          <w:szCs w:val="24"/>
        </w:rPr>
        <w:t>GABRIEL SILVA</w:t>
      </w:r>
    </w:p>
    <w:p w14:paraId="0E1624A1" w14:textId="77777777" w:rsidR="00122070" w:rsidRPr="00122070" w:rsidRDefault="00122070" w:rsidP="00122070">
      <w:pPr>
        <w:jc w:val="center"/>
        <w:rPr>
          <w:b w:val="0"/>
          <w:bCs/>
          <w:sz w:val="24"/>
          <w:szCs w:val="24"/>
        </w:rPr>
      </w:pPr>
      <w:r w:rsidRPr="00122070">
        <w:rPr>
          <w:b w:val="0"/>
          <w:bCs/>
          <w:sz w:val="24"/>
          <w:szCs w:val="24"/>
        </w:rPr>
        <w:t>VEREADOR – PSB</w:t>
      </w:r>
    </w:p>
    <w:p w14:paraId="4848AC56" w14:textId="77777777" w:rsidR="00B54D2B" w:rsidRPr="00122070" w:rsidRDefault="00B54D2B" w:rsidP="00122070">
      <w:pPr>
        <w:spacing w:line="360" w:lineRule="auto"/>
        <w:jc w:val="both"/>
        <w:rPr>
          <w:b w:val="0"/>
          <w:bCs/>
          <w:sz w:val="24"/>
          <w:szCs w:val="24"/>
        </w:rPr>
      </w:pPr>
    </w:p>
    <w:sectPr w:rsidR="00B54D2B" w:rsidRPr="00122070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9D3E1" w14:textId="77777777" w:rsidR="00CE1BB6" w:rsidRDefault="00CE1BB6" w:rsidP="00773388">
      <w:r>
        <w:separator/>
      </w:r>
    </w:p>
  </w:endnote>
  <w:endnote w:type="continuationSeparator" w:id="0">
    <w:p w14:paraId="14C6D6DE" w14:textId="77777777" w:rsidR="00CE1BB6" w:rsidRDefault="00CE1BB6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36B82620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EAB9B" w14:textId="77777777" w:rsidR="00CE1BB6" w:rsidRDefault="00CE1BB6" w:rsidP="00773388">
      <w:r>
        <w:separator/>
      </w:r>
    </w:p>
  </w:footnote>
  <w:footnote w:type="continuationSeparator" w:id="0">
    <w:p w14:paraId="1DF4DAD5" w14:textId="77777777" w:rsidR="00CE1BB6" w:rsidRDefault="00CE1BB6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5C1F4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629DF4B4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22070"/>
    <w:rsid w:val="001D1D11"/>
    <w:rsid w:val="001F0D94"/>
    <w:rsid w:val="002F6CBA"/>
    <w:rsid w:val="00383013"/>
    <w:rsid w:val="00385619"/>
    <w:rsid w:val="003E5FC8"/>
    <w:rsid w:val="003F3E0F"/>
    <w:rsid w:val="003F69C9"/>
    <w:rsid w:val="00452A06"/>
    <w:rsid w:val="004642B4"/>
    <w:rsid w:val="004B6F0D"/>
    <w:rsid w:val="00560F6D"/>
    <w:rsid w:val="0057720C"/>
    <w:rsid w:val="006E2917"/>
    <w:rsid w:val="00773388"/>
    <w:rsid w:val="00786DC2"/>
    <w:rsid w:val="008569ED"/>
    <w:rsid w:val="00917A94"/>
    <w:rsid w:val="009F323A"/>
    <w:rsid w:val="00AE761F"/>
    <w:rsid w:val="00AE7E42"/>
    <w:rsid w:val="00B513F9"/>
    <w:rsid w:val="00B54D2B"/>
    <w:rsid w:val="00BB0741"/>
    <w:rsid w:val="00BF3F21"/>
    <w:rsid w:val="00C854BF"/>
    <w:rsid w:val="00CE1BB6"/>
    <w:rsid w:val="00CF2354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857</Words>
  <Characters>4615</Characters>
  <Application>Microsoft Office Word</Application>
  <DocSecurity>0</DocSecurity>
  <Lines>124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2</cp:revision>
  <dcterms:created xsi:type="dcterms:W3CDTF">2025-10-06T17:27:00Z</dcterms:created>
  <dcterms:modified xsi:type="dcterms:W3CDTF">2025-10-06T17:27:00Z</dcterms:modified>
</cp:coreProperties>
</file>