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76410" w14:textId="77777777" w:rsidR="00CD6460" w:rsidRDefault="00CD6460" w:rsidP="008B7C12">
      <w:pPr>
        <w:pStyle w:val="Corpodetexto"/>
        <w:spacing w:before="0" w:after="0" w:line="276" w:lineRule="auto"/>
        <w:jc w:val="center"/>
        <w:rPr>
          <w:rFonts w:ascii="Times New Roman" w:hAnsi="Times New Roman" w:cs="Times New Roman"/>
          <w:b/>
          <w:bCs/>
        </w:rPr>
      </w:pPr>
    </w:p>
    <w:p w14:paraId="6DB0ACA8" w14:textId="7F91165D" w:rsidR="00342ADC" w:rsidRDefault="008B7C12" w:rsidP="008B7C12">
      <w:pPr>
        <w:pStyle w:val="Corpodetexto"/>
        <w:spacing w:before="0" w:after="0" w:line="276" w:lineRule="auto"/>
        <w:jc w:val="center"/>
        <w:rPr>
          <w:rFonts w:ascii="Times New Roman" w:hAnsi="Times New Roman" w:cs="Times New Roman"/>
          <w:b/>
          <w:bCs/>
        </w:rPr>
      </w:pPr>
      <w:r w:rsidRPr="008B7C12">
        <w:rPr>
          <w:rFonts w:ascii="Times New Roman" w:hAnsi="Times New Roman" w:cs="Times New Roman"/>
          <w:b/>
          <w:bCs/>
        </w:rPr>
        <w:t>PROJETO DE LEI Nº ______/2024</w:t>
      </w:r>
    </w:p>
    <w:p w14:paraId="2215EE07" w14:textId="77777777" w:rsidR="008B7C12" w:rsidRPr="008B7C12" w:rsidRDefault="008B7C12" w:rsidP="008B7C12">
      <w:pPr>
        <w:pStyle w:val="Corpodetexto"/>
        <w:spacing w:before="0" w:after="0" w:line="276" w:lineRule="auto"/>
        <w:jc w:val="center"/>
        <w:rPr>
          <w:rFonts w:ascii="Times New Roman" w:hAnsi="Times New Roman" w:cs="Times New Roman"/>
          <w:b/>
          <w:bCs/>
        </w:rPr>
      </w:pPr>
    </w:p>
    <w:p w14:paraId="61D01AC6" w14:textId="72985D26" w:rsidR="008B7C12" w:rsidRPr="008B7C12" w:rsidRDefault="00E74503" w:rsidP="00E74503">
      <w:pPr>
        <w:pStyle w:val="Corpodetexto"/>
        <w:spacing w:before="0" w:after="0" w:line="276" w:lineRule="auto"/>
        <w:ind w:left="851"/>
        <w:jc w:val="both"/>
        <w:rPr>
          <w:rFonts w:ascii="Times New Roman" w:hAnsi="Times New Roman" w:cs="Times New Roman"/>
          <w:b/>
          <w:bCs/>
        </w:rPr>
      </w:pPr>
      <w:r>
        <w:rPr>
          <w:rStyle w:val="fontstyle01"/>
        </w:rPr>
        <w:t>DISPÕE SOBRE AS AÇÕES PARA IMPLEMENTAÇÃO DO PROJETO DE HABITAÇÃO DE INTERESSE SOCIAL POR MEIO DO PROGRAMA MINHA CASA, MINHA VIDA (PMCMV), DESENVOLVIDO PELO GOVERNO FEDERAL, POR INTERMÉDIO DA CAIXA ECONÔMICA FEDERAL, ESTABELECIDO PELA LEI FEDERAL Nº 11.977/2009, ALTERADA PELA LEI N° 12.424/2011, E DÁ OUTRAS PROVIDÊNCIAS.</w:t>
      </w:r>
    </w:p>
    <w:p w14:paraId="6EC78B02" w14:textId="77777777" w:rsidR="00E74503" w:rsidRDefault="00E74503" w:rsidP="008B7C12">
      <w:pPr>
        <w:pStyle w:val="Corpodetexto"/>
        <w:spacing w:before="0" w:after="0" w:line="276" w:lineRule="auto"/>
        <w:jc w:val="both"/>
        <w:rPr>
          <w:rFonts w:ascii="Times New Roman" w:hAnsi="Times New Roman" w:cs="Times New Roman"/>
        </w:rPr>
      </w:pPr>
    </w:p>
    <w:p w14:paraId="02F3CFF7" w14:textId="37A9239A" w:rsidR="00342ADC" w:rsidRDefault="008B7C12" w:rsidP="008B7C12">
      <w:pPr>
        <w:pStyle w:val="Corpodetexto"/>
        <w:spacing w:before="0" w:after="0" w:line="276" w:lineRule="auto"/>
        <w:jc w:val="both"/>
        <w:rPr>
          <w:rFonts w:ascii="Times New Roman" w:hAnsi="Times New Roman" w:cs="Times New Roman"/>
        </w:rPr>
      </w:pPr>
      <w:r>
        <w:rPr>
          <w:rFonts w:ascii="Times New Roman" w:hAnsi="Times New Roman" w:cs="Times New Roman"/>
        </w:rPr>
        <w:t xml:space="preserve">Ivan José </w:t>
      </w:r>
      <w:proofErr w:type="spellStart"/>
      <w:r>
        <w:rPr>
          <w:rFonts w:ascii="Times New Roman" w:hAnsi="Times New Roman" w:cs="Times New Roman"/>
        </w:rPr>
        <w:t>Canci</w:t>
      </w:r>
      <w:proofErr w:type="spellEnd"/>
      <w:r w:rsidR="00E34909" w:rsidRPr="008B7C12">
        <w:rPr>
          <w:rFonts w:ascii="Times New Roman" w:hAnsi="Times New Roman" w:cs="Times New Roman"/>
        </w:rPr>
        <w:t xml:space="preserve">, Prefeito Municipal de </w:t>
      </w:r>
      <w:r>
        <w:rPr>
          <w:rFonts w:ascii="Times New Roman" w:hAnsi="Times New Roman" w:cs="Times New Roman"/>
        </w:rPr>
        <w:t>Anchieta</w:t>
      </w:r>
      <w:r w:rsidR="00E34909" w:rsidRPr="008B7C12">
        <w:rPr>
          <w:rFonts w:ascii="Times New Roman" w:hAnsi="Times New Roman" w:cs="Times New Roman"/>
        </w:rPr>
        <w:t>, Estado de Santa Catarina, no uso das atribui</w:t>
      </w:r>
      <w:r>
        <w:rPr>
          <w:rFonts w:ascii="Times New Roman" w:hAnsi="Times New Roman" w:cs="Times New Roman"/>
        </w:rPr>
        <w:t>çõ</w:t>
      </w:r>
      <w:r w:rsidR="00E34909" w:rsidRPr="008B7C12">
        <w:rPr>
          <w:rFonts w:ascii="Times New Roman" w:hAnsi="Times New Roman" w:cs="Times New Roman"/>
        </w:rPr>
        <w:t>es legalmente conferidas, fa</w:t>
      </w:r>
      <w:r w:rsidR="009637AE" w:rsidRPr="008B7C12">
        <w:rPr>
          <w:rFonts w:ascii="Times New Roman" w:hAnsi="Times New Roman" w:cs="Times New Roman"/>
        </w:rPr>
        <w:t>ç</w:t>
      </w:r>
      <w:r w:rsidR="00E34909" w:rsidRPr="008B7C12">
        <w:rPr>
          <w:rFonts w:ascii="Times New Roman" w:hAnsi="Times New Roman" w:cs="Times New Roman"/>
        </w:rPr>
        <w:t>o saber a todos os habitantes des</w:t>
      </w:r>
      <w:r w:rsidR="009637AE" w:rsidRPr="008B7C12">
        <w:rPr>
          <w:rFonts w:ascii="Times New Roman" w:hAnsi="Times New Roman" w:cs="Times New Roman"/>
        </w:rPr>
        <w:t>t</w:t>
      </w:r>
      <w:r w:rsidR="00E34909" w:rsidRPr="008B7C12">
        <w:rPr>
          <w:rFonts w:ascii="Times New Roman" w:hAnsi="Times New Roman" w:cs="Times New Roman"/>
        </w:rPr>
        <w:t xml:space="preserve">e </w:t>
      </w:r>
      <w:r w:rsidR="009637AE" w:rsidRPr="008B7C12">
        <w:rPr>
          <w:rFonts w:ascii="Times New Roman" w:hAnsi="Times New Roman" w:cs="Times New Roman"/>
        </w:rPr>
        <w:t>Município</w:t>
      </w:r>
      <w:r w:rsidR="00E34909" w:rsidRPr="008B7C12">
        <w:rPr>
          <w:rFonts w:ascii="Times New Roman" w:hAnsi="Times New Roman" w:cs="Times New Roman"/>
        </w:rPr>
        <w:t xml:space="preserve"> que a </w:t>
      </w:r>
      <w:r w:rsidR="009637AE" w:rsidRPr="008B7C12">
        <w:rPr>
          <w:rFonts w:ascii="Times New Roman" w:hAnsi="Times New Roman" w:cs="Times New Roman"/>
        </w:rPr>
        <w:t>Câmara</w:t>
      </w:r>
      <w:r w:rsidR="00E34909" w:rsidRPr="008B7C12">
        <w:rPr>
          <w:rFonts w:ascii="Times New Roman" w:hAnsi="Times New Roman" w:cs="Times New Roman"/>
        </w:rPr>
        <w:t xml:space="preserve"> Municipal de Vereadores aprovou, e eu sanciono e promulgo a seguinte Lei:</w:t>
      </w:r>
    </w:p>
    <w:p w14:paraId="17FFF0D6" w14:textId="77777777" w:rsidR="008B7C12" w:rsidRPr="008B7C12" w:rsidRDefault="008B7C12" w:rsidP="008B7C12">
      <w:pPr>
        <w:pStyle w:val="Corpodetexto"/>
        <w:spacing w:before="0" w:after="0" w:line="276" w:lineRule="auto"/>
        <w:jc w:val="both"/>
        <w:rPr>
          <w:rFonts w:ascii="Times New Roman" w:hAnsi="Times New Roman" w:cs="Times New Roman"/>
        </w:rPr>
      </w:pPr>
    </w:p>
    <w:p w14:paraId="6C1FCB43" w14:textId="77777777" w:rsidR="009B34AE" w:rsidRDefault="00E74503" w:rsidP="009B34AE">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1º </w:t>
      </w:r>
      <w:r w:rsidRPr="00E74503">
        <w:rPr>
          <w:rFonts w:ascii="TimesNewRomanPSMT" w:eastAsia="Times New Roman" w:hAnsi="TimesNewRomanPSMT" w:cs="Times New Roman"/>
          <w:color w:val="000000"/>
          <w:lang w:eastAsia="pt-BR"/>
        </w:rPr>
        <w:t xml:space="preserve">Fica o Poder Executivo Municipal autorizado a desenvolver todas as ações necessárias para a produção de unidades habitacionais, implementadas por intermédio do respectivo Termo de Compromisso, firmado com Instituições Financeiras autorizadas pelo Banco Central do Brasil – BACEN e Ministério das Cidades, como agentes repassadores do Programa Minha Casa, Minha Vida (PMCMV) e/ou do Sistema Financeiro de Habitação (SFH), na forma definida pelo Conselho Monetário Nacional (CMN), </w:t>
      </w:r>
      <w:r w:rsidR="009B34AE">
        <w:rPr>
          <w:rFonts w:ascii="TimesNewRomanPSMT" w:eastAsia="Times New Roman" w:hAnsi="TimesNewRomanPSMT" w:cs="Times New Roman"/>
          <w:color w:val="000000"/>
          <w:lang w:eastAsia="pt-BR"/>
        </w:rPr>
        <w:t xml:space="preserve">de </w:t>
      </w:r>
      <w:r w:rsidR="009B34AE" w:rsidRPr="009B34AE">
        <w:rPr>
          <w:rFonts w:ascii="TimesNewRomanPSMT" w:eastAsia="Times New Roman" w:hAnsi="TimesNewRomanPSMT" w:cs="Times New Roman"/>
          <w:color w:val="000000"/>
          <w:lang w:eastAsia="pt-BR"/>
        </w:rPr>
        <w:t>parte da chácara nº 64 (sessenta e quatro), registrado sob matrícula nº 6.524 – Cartório Registro de Imóveis da Comarca de Anchieta/SC, com área total de 9.000,00m² (nove mil metros quadrados).</w:t>
      </w:r>
    </w:p>
    <w:p w14:paraId="064200B0" w14:textId="4DAFCB87" w:rsidR="00E74503" w:rsidRPr="009B34AE" w:rsidRDefault="00E74503" w:rsidP="009B34AE">
      <w:pPr>
        <w:spacing w:after="0" w:line="276" w:lineRule="auto"/>
        <w:ind w:firstLine="720"/>
        <w:jc w:val="both"/>
        <w:rPr>
          <w:rFonts w:ascii="TimesNewRomanPSMT" w:eastAsia="Times New Roman" w:hAnsi="TimesNewRomanPSMT" w:cs="Times New Roman"/>
          <w:color w:val="000000" w:themeColor="text1"/>
          <w:lang w:eastAsia="pt-BR"/>
        </w:rPr>
      </w:pPr>
      <w:r w:rsidRPr="00E74503">
        <w:rPr>
          <w:rFonts w:ascii="TimesNewRomanPSMT" w:eastAsia="Times New Roman" w:hAnsi="TimesNewRomanPSMT" w:cs="Times New Roman"/>
          <w:b/>
          <w:bCs/>
          <w:color w:val="000000" w:themeColor="text1"/>
          <w:lang w:eastAsia="pt-BR"/>
        </w:rPr>
        <w:t>Parágrafo único.</w:t>
      </w:r>
      <w:r w:rsidRPr="00E74503">
        <w:rPr>
          <w:rFonts w:ascii="TimesNewRomanPSMT" w:eastAsia="Times New Roman" w:hAnsi="TimesNewRomanPSMT" w:cs="Times New Roman"/>
          <w:color w:val="000000" w:themeColor="text1"/>
          <w:lang w:eastAsia="pt-BR"/>
        </w:rPr>
        <w:t xml:space="preserve"> Estão compreendidas dentre às ações a que se refere o caput deste artigo a contratação de empresas e realização de convênios.</w:t>
      </w:r>
    </w:p>
    <w:p w14:paraId="63105FEE"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2D21125E" w14:textId="77777777" w:rsidR="00E74503" w:rsidRDefault="00E74503" w:rsidP="00E74503">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2° </w:t>
      </w:r>
      <w:r w:rsidRPr="00E74503">
        <w:rPr>
          <w:rFonts w:ascii="TimesNewRomanPSMT" w:eastAsia="Times New Roman" w:hAnsi="TimesNewRomanPSMT" w:cs="Times New Roman"/>
          <w:color w:val="000000"/>
          <w:lang w:eastAsia="pt-BR"/>
        </w:rPr>
        <w:t>Os projetos de habitação popular dentro do Programa Minha Casa, Minha Vida (PMCMV), serão desenvolvidos mediante planejamento global, com envolvimento das Secretarias Municipais.</w:t>
      </w:r>
    </w:p>
    <w:p w14:paraId="6F1CDD55" w14:textId="77777777" w:rsidR="00E74503" w:rsidRPr="00E74503" w:rsidRDefault="00E74503" w:rsidP="00E74503">
      <w:pPr>
        <w:spacing w:after="0" w:line="276" w:lineRule="auto"/>
        <w:ind w:firstLine="720"/>
        <w:jc w:val="both"/>
        <w:rPr>
          <w:rFonts w:ascii="TimesNewRomanPSMT" w:eastAsia="Times New Roman" w:hAnsi="TimesNewRomanPSMT" w:cs="Times New Roman"/>
          <w:color w:val="000000"/>
          <w:lang w:eastAsia="pt-BR"/>
        </w:rPr>
      </w:pPr>
    </w:p>
    <w:p w14:paraId="68CA5CFD" w14:textId="77777777" w:rsidR="00E74503" w:rsidRDefault="00E74503" w:rsidP="00E74503">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3º </w:t>
      </w:r>
      <w:r w:rsidRPr="00E74503">
        <w:rPr>
          <w:rFonts w:ascii="TimesNewRomanPSMT" w:eastAsia="Times New Roman" w:hAnsi="TimesNewRomanPSMT" w:cs="Times New Roman"/>
          <w:color w:val="000000"/>
          <w:lang w:eastAsia="pt-BR"/>
        </w:rPr>
        <w:t>Só poderão ser beneficiadas pelo Programa Minha Casa, Minha Vida (PMCMV) pessoas ou famílias que atenderem ao estabelecido na legislação do referido programa e na Política Municipal de Habitação.</w:t>
      </w:r>
    </w:p>
    <w:p w14:paraId="310016C8"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365E42A2" w14:textId="77777777" w:rsidR="00E74503" w:rsidRDefault="00E74503" w:rsidP="00E74503">
      <w:pPr>
        <w:spacing w:after="0" w:line="276" w:lineRule="auto"/>
        <w:ind w:firstLine="720"/>
        <w:jc w:val="both"/>
        <w:rPr>
          <w:rFonts w:ascii="TimesNewRomanPSMT" w:eastAsia="Times New Roman" w:hAnsi="TimesNewRomanPSMT" w:cs="Times New Roman"/>
          <w:color w:val="C9211E"/>
          <w:lang w:eastAsia="pt-BR"/>
        </w:rPr>
      </w:pPr>
      <w:r w:rsidRPr="00E74503">
        <w:rPr>
          <w:rFonts w:ascii="TimesNewRomanPS-BoldMT" w:eastAsia="Times New Roman" w:hAnsi="TimesNewRomanPS-BoldMT" w:cs="Times New Roman"/>
          <w:b/>
          <w:bCs/>
          <w:color w:val="000000"/>
          <w:lang w:eastAsia="pt-BR"/>
        </w:rPr>
        <w:t xml:space="preserve">Art. 4º </w:t>
      </w:r>
      <w:r w:rsidRPr="00E74503">
        <w:rPr>
          <w:rFonts w:ascii="TimesNewRomanPSMT" w:eastAsia="Times New Roman" w:hAnsi="TimesNewRomanPSMT" w:cs="Times New Roman"/>
          <w:color w:val="000000"/>
          <w:lang w:eastAsia="pt-BR"/>
        </w:rPr>
        <w:t>O Poder Executivo Municipal fica autorizado a alienar aos beneficiários que cumprirem os requisitos estabelecidos pelo Programa Minha Casa, Minha Vida (PMCMV), e pela Política Municipal de Habitação os lotes oriundos do imóvel descrito no artigo 1º desta lei</w:t>
      </w:r>
      <w:r w:rsidRPr="00E74503">
        <w:rPr>
          <w:rFonts w:ascii="TimesNewRomanPSMT" w:eastAsia="Times New Roman" w:hAnsi="TimesNewRomanPSMT" w:cs="Times New Roman"/>
          <w:color w:val="C9211E"/>
          <w:lang w:eastAsia="pt-BR"/>
        </w:rPr>
        <w:t>.</w:t>
      </w:r>
    </w:p>
    <w:p w14:paraId="43977E72" w14:textId="77777777" w:rsidR="00E74503" w:rsidRPr="00E74503" w:rsidRDefault="00E74503" w:rsidP="00E74503">
      <w:pPr>
        <w:spacing w:after="0" w:line="276" w:lineRule="auto"/>
        <w:jc w:val="both"/>
        <w:rPr>
          <w:rFonts w:ascii="TimesNewRomanPSMT" w:eastAsia="Times New Roman" w:hAnsi="TimesNewRomanPSMT" w:cs="Times New Roman"/>
          <w:color w:val="C9211E"/>
          <w:lang w:eastAsia="pt-BR"/>
        </w:rPr>
      </w:pPr>
    </w:p>
    <w:p w14:paraId="592F09D5" w14:textId="77777777" w:rsidR="00E74503" w:rsidRPr="00E74503" w:rsidRDefault="00E74503" w:rsidP="00E74503">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lastRenderedPageBreak/>
        <w:t xml:space="preserve">Art. 5º </w:t>
      </w:r>
      <w:r w:rsidRPr="00E74503">
        <w:rPr>
          <w:rFonts w:ascii="TimesNewRomanPSMT" w:eastAsia="Times New Roman" w:hAnsi="TimesNewRomanPSMT" w:cs="Times New Roman"/>
          <w:color w:val="000000"/>
          <w:lang w:eastAsia="pt-BR"/>
        </w:rPr>
        <w:t>Os lotes urbanos a que se refere o artigo anterior serão alienados aos beneficiários pelo valor de até R$ 5.000,00 (cinco mil reais) cada, dada a natureza do programa a que esta Lei se refere.</w:t>
      </w:r>
    </w:p>
    <w:p w14:paraId="7C990711" w14:textId="77777777" w:rsidR="00E74503" w:rsidRPr="00E74503" w:rsidRDefault="00E74503" w:rsidP="00D72958">
      <w:pPr>
        <w:spacing w:after="0" w:line="276" w:lineRule="auto"/>
        <w:ind w:firstLine="720"/>
        <w:jc w:val="both"/>
        <w:rPr>
          <w:rFonts w:ascii="Times New Roman" w:eastAsia="Times New Roman" w:hAnsi="Times New Roman" w:cs="Times New Roman"/>
          <w:lang w:eastAsia="pt-BR"/>
        </w:rPr>
      </w:pPr>
      <w:r w:rsidRPr="00E74503">
        <w:rPr>
          <w:rFonts w:ascii="TimesNewRomanPSMT" w:eastAsia="Times New Roman" w:hAnsi="TimesNewRomanPSMT" w:cs="Times New Roman"/>
          <w:color w:val="000000"/>
          <w:lang w:eastAsia="pt-BR"/>
        </w:rPr>
        <w:t>§ 1º O pagamento será custeado pelos beneficiários, que receberão os imóveis após a realização do contrato de financiamento habitacional e após a liberação do recurso do financiamento junto à instituição financeira, estando o valor do lote incluso no valor total do imóvel.</w:t>
      </w:r>
    </w:p>
    <w:p w14:paraId="15B11D73" w14:textId="4BC6C755" w:rsid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 xml:space="preserve">§ 2º Os valores correspondentes à alienação dos lotes serão recolhidos pela Caixa Econômica Federal, que em seguida os transferirá ao Município de </w:t>
      </w:r>
      <w:r w:rsidR="00D72958">
        <w:rPr>
          <w:rFonts w:ascii="TimesNewRomanPSMT" w:eastAsia="Times New Roman" w:hAnsi="TimesNewRomanPSMT" w:cs="Times New Roman"/>
          <w:color w:val="000000"/>
          <w:lang w:eastAsia="pt-BR"/>
        </w:rPr>
        <w:t>Anchieta/SC</w:t>
      </w:r>
      <w:r w:rsidRPr="00E74503">
        <w:rPr>
          <w:rFonts w:ascii="TimesNewRomanPSMT" w:eastAsia="Times New Roman" w:hAnsi="TimesNewRomanPSMT" w:cs="Times New Roman"/>
          <w:color w:val="000000"/>
          <w:lang w:eastAsia="pt-BR"/>
        </w:rPr>
        <w:t>.</w:t>
      </w:r>
    </w:p>
    <w:p w14:paraId="50BEE36D"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46C38B6F" w14:textId="77777777" w:rsidR="00E74503" w:rsidRP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6º </w:t>
      </w:r>
      <w:r w:rsidRPr="00E74503">
        <w:rPr>
          <w:rFonts w:ascii="TimesNewRomanPSMT" w:eastAsia="Times New Roman" w:hAnsi="TimesNewRomanPSMT" w:cs="Times New Roman"/>
          <w:color w:val="000000"/>
          <w:lang w:eastAsia="pt-BR"/>
        </w:rPr>
        <w:t>As unidades habitacionais que serão construídas no âmbito do Programa Minha Casa, Minha Vida (PMCMV), são isentas do recolhimento dos seguintes tributos:</w:t>
      </w:r>
    </w:p>
    <w:p w14:paraId="56C9062D"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 – Taxas incidentes sobre a aprovação de projetos, do alvará de construção e do habite-se;</w:t>
      </w:r>
    </w:p>
    <w:p w14:paraId="78FED8EA"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II - Imposto de Transmissão de Bens Imóveis (ITBI) quando da transmissão do imóvel para os beneficiários;</w:t>
      </w:r>
    </w:p>
    <w:p w14:paraId="63D490C7"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III - Imposto Sobre Serviço (ISSQN) incidente sobre a execução da construção;</w:t>
      </w:r>
    </w:p>
    <w:p w14:paraId="6CC3013A" w14:textId="77777777" w:rsidR="00E74503" w:rsidRDefault="00E74503" w:rsidP="00E74503">
      <w:pPr>
        <w:spacing w:after="0" w:line="276" w:lineRule="auto"/>
        <w:jc w:val="both"/>
        <w:rPr>
          <w:rFonts w:ascii="TimesNewRomanPSMT" w:eastAsia="Times New Roman" w:hAnsi="TimesNewRomanPSMT" w:cs="Times New Roman"/>
          <w:color w:val="000000"/>
          <w:lang w:eastAsia="pt-BR"/>
        </w:rPr>
      </w:pPr>
      <w:r w:rsidRPr="00E74503">
        <w:rPr>
          <w:rFonts w:ascii="TimesNewRomanPSMT" w:eastAsia="Times New Roman" w:hAnsi="TimesNewRomanPSMT" w:cs="Times New Roman"/>
          <w:color w:val="000000"/>
          <w:lang w:eastAsia="pt-BR"/>
        </w:rPr>
        <w:t>IV - Imposto Predial Territorial Urbano (IPTU), que perdurará até a emissão do certificado de conclusão da obra.</w:t>
      </w:r>
    </w:p>
    <w:p w14:paraId="79822FDB"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1012ED3C" w14:textId="77777777" w:rsid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7º </w:t>
      </w:r>
      <w:r w:rsidRPr="00E74503">
        <w:rPr>
          <w:rFonts w:ascii="TimesNewRomanPSMT" w:eastAsia="Times New Roman" w:hAnsi="TimesNewRomanPSMT" w:cs="Times New Roman"/>
          <w:color w:val="000000"/>
          <w:lang w:eastAsia="pt-BR"/>
        </w:rPr>
        <w:t>As despesas decorrentes da execução da presente lei correrão por conta do orçamento municipal vigente.</w:t>
      </w:r>
    </w:p>
    <w:p w14:paraId="5E00D01A"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4123BE49" w14:textId="77777777" w:rsidR="00E74503" w:rsidRDefault="00E74503" w:rsidP="00D72958">
      <w:pPr>
        <w:spacing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8º </w:t>
      </w:r>
      <w:r w:rsidRPr="00E74503">
        <w:rPr>
          <w:rFonts w:ascii="TimesNewRomanPSMT" w:eastAsia="Times New Roman" w:hAnsi="TimesNewRomanPSMT" w:cs="Times New Roman"/>
          <w:color w:val="000000"/>
          <w:lang w:eastAsia="pt-BR"/>
        </w:rPr>
        <w:t>Fica autorizado o Poder Executivo Municipal a realizar todos os registros contábeis e patrimoniais necessários ao cumprimento da presente lei.</w:t>
      </w:r>
    </w:p>
    <w:p w14:paraId="05868C03" w14:textId="77777777" w:rsidR="00E74503" w:rsidRPr="00E74503" w:rsidRDefault="00E74503" w:rsidP="00E74503">
      <w:pPr>
        <w:spacing w:after="0" w:line="276" w:lineRule="auto"/>
        <w:jc w:val="both"/>
        <w:rPr>
          <w:rFonts w:ascii="TimesNewRomanPSMT" w:eastAsia="Times New Roman" w:hAnsi="TimesNewRomanPSMT" w:cs="Times New Roman"/>
          <w:color w:val="000000"/>
          <w:lang w:eastAsia="pt-BR"/>
        </w:rPr>
      </w:pPr>
    </w:p>
    <w:p w14:paraId="37281E68" w14:textId="1347C5CC" w:rsidR="008352E9" w:rsidRDefault="00E74503" w:rsidP="00D72958">
      <w:pPr>
        <w:pStyle w:val="Corpodetexto"/>
        <w:spacing w:before="0" w:after="0" w:line="276" w:lineRule="auto"/>
        <w:ind w:firstLine="720"/>
        <w:jc w:val="both"/>
        <w:rPr>
          <w:rFonts w:ascii="TimesNewRomanPSMT" w:eastAsia="Times New Roman" w:hAnsi="TimesNewRomanPSMT" w:cs="Times New Roman"/>
          <w:color w:val="000000"/>
          <w:lang w:eastAsia="pt-BR"/>
        </w:rPr>
      </w:pPr>
      <w:r w:rsidRPr="00E74503">
        <w:rPr>
          <w:rFonts w:ascii="TimesNewRomanPS-BoldMT" w:eastAsia="Times New Roman" w:hAnsi="TimesNewRomanPS-BoldMT" w:cs="Times New Roman"/>
          <w:b/>
          <w:bCs/>
          <w:color w:val="000000"/>
          <w:lang w:eastAsia="pt-BR"/>
        </w:rPr>
        <w:t xml:space="preserve">Art. 9º </w:t>
      </w:r>
      <w:r w:rsidRPr="00E74503">
        <w:rPr>
          <w:rFonts w:ascii="TimesNewRomanPSMT" w:eastAsia="Times New Roman" w:hAnsi="TimesNewRomanPSMT" w:cs="Times New Roman"/>
          <w:color w:val="000000"/>
          <w:lang w:eastAsia="pt-BR"/>
        </w:rPr>
        <w:t>Esta Lei entra em vigor na data de sua publicação.</w:t>
      </w:r>
    </w:p>
    <w:p w14:paraId="04A10E6D" w14:textId="77777777" w:rsidR="00E74503" w:rsidRDefault="00E74503" w:rsidP="00E74503">
      <w:pPr>
        <w:pStyle w:val="Corpodetexto"/>
        <w:spacing w:before="0" w:after="0" w:line="276" w:lineRule="auto"/>
        <w:jc w:val="both"/>
        <w:rPr>
          <w:rFonts w:ascii="TimesNewRomanPSMT" w:eastAsia="Times New Roman" w:hAnsi="TimesNewRomanPSMT" w:cs="Times New Roman"/>
          <w:color w:val="000000"/>
          <w:lang w:eastAsia="pt-BR"/>
        </w:rPr>
      </w:pPr>
    </w:p>
    <w:p w14:paraId="406585F2" w14:textId="77777777" w:rsidR="00E74503" w:rsidRDefault="00E74503" w:rsidP="00E74503">
      <w:pPr>
        <w:pStyle w:val="Corpodetexto"/>
        <w:spacing w:before="0" w:after="0" w:line="276" w:lineRule="auto"/>
        <w:jc w:val="both"/>
        <w:rPr>
          <w:rFonts w:ascii="TimesNewRomanPSMT" w:eastAsia="Times New Roman" w:hAnsi="TimesNewRomanPSMT" w:cs="Times New Roman"/>
          <w:color w:val="000000"/>
          <w:lang w:eastAsia="pt-BR"/>
        </w:rPr>
      </w:pPr>
    </w:p>
    <w:p w14:paraId="02332AF0" w14:textId="77777777" w:rsidR="00E74503" w:rsidRPr="008B7C12" w:rsidRDefault="00E74503" w:rsidP="00E74503">
      <w:pPr>
        <w:pStyle w:val="Corpodetexto"/>
        <w:spacing w:before="0" w:after="0" w:line="276" w:lineRule="auto"/>
        <w:jc w:val="both"/>
        <w:rPr>
          <w:rFonts w:ascii="Times New Roman" w:hAnsi="Times New Roman" w:cs="Times New Roman"/>
        </w:rPr>
      </w:pPr>
    </w:p>
    <w:p w14:paraId="325554CF" w14:textId="3B7A0658" w:rsidR="008B7C12" w:rsidRDefault="008B7C12" w:rsidP="00E74503">
      <w:pPr>
        <w:spacing w:line="276" w:lineRule="auto"/>
        <w:jc w:val="right"/>
        <w:rPr>
          <w:rFonts w:ascii="Times New Roman" w:hAnsi="Times New Roman" w:cs="Times New Roman"/>
        </w:rPr>
      </w:pPr>
      <w:r w:rsidRPr="008B7C12">
        <w:rPr>
          <w:rFonts w:ascii="Times New Roman" w:hAnsi="Times New Roman" w:cs="Times New Roman"/>
        </w:rPr>
        <w:t xml:space="preserve"> </w:t>
      </w:r>
      <w:bookmarkStart w:id="0" w:name="_Hlk161047184"/>
      <w:r w:rsidRPr="008B7C12">
        <w:rPr>
          <w:rFonts w:ascii="Times New Roman" w:hAnsi="Times New Roman" w:cs="Times New Roman"/>
        </w:rPr>
        <w:t xml:space="preserve">Município de Anchieta – SC, </w:t>
      </w:r>
      <w:r w:rsidR="008D1B39">
        <w:rPr>
          <w:rFonts w:ascii="Times New Roman" w:hAnsi="Times New Roman" w:cs="Times New Roman"/>
        </w:rPr>
        <w:t>26</w:t>
      </w:r>
      <w:r w:rsidRPr="008B7C12">
        <w:rPr>
          <w:rFonts w:ascii="Times New Roman" w:hAnsi="Times New Roman" w:cs="Times New Roman"/>
        </w:rPr>
        <w:t xml:space="preserve"> de </w:t>
      </w:r>
      <w:r w:rsidR="00D84C66">
        <w:rPr>
          <w:rFonts w:ascii="Times New Roman" w:hAnsi="Times New Roman" w:cs="Times New Roman"/>
        </w:rPr>
        <w:t>ma</w:t>
      </w:r>
      <w:r w:rsidRPr="008B7C12">
        <w:rPr>
          <w:rFonts w:ascii="Times New Roman" w:hAnsi="Times New Roman" w:cs="Times New Roman"/>
        </w:rPr>
        <w:t>r</w:t>
      </w:r>
      <w:r w:rsidR="00D84C66">
        <w:rPr>
          <w:rFonts w:ascii="Times New Roman" w:hAnsi="Times New Roman" w:cs="Times New Roman"/>
        </w:rPr>
        <w:t>ç</w:t>
      </w:r>
      <w:r w:rsidRPr="008B7C12">
        <w:rPr>
          <w:rFonts w:ascii="Times New Roman" w:hAnsi="Times New Roman" w:cs="Times New Roman"/>
        </w:rPr>
        <w:t>o de 2024.</w:t>
      </w:r>
    </w:p>
    <w:p w14:paraId="4F2A5A92" w14:textId="77777777" w:rsidR="00D84C66" w:rsidRDefault="00D84C66" w:rsidP="00E74503">
      <w:pPr>
        <w:spacing w:line="276" w:lineRule="auto"/>
        <w:jc w:val="center"/>
        <w:rPr>
          <w:rFonts w:ascii="Times New Roman" w:hAnsi="Times New Roman" w:cs="Times New Roman"/>
        </w:rPr>
      </w:pPr>
    </w:p>
    <w:p w14:paraId="4E285B84" w14:textId="77777777" w:rsidR="00E74503" w:rsidRPr="008B7C12" w:rsidRDefault="00E74503" w:rsidP="00E74503">
      <w:pPr>
        <w:spacing w:line="276" w:lineRule="auto"/>
        <w:jc w:val="center"/>
        <w:rPr>
          <w:rFonts w:ascii="Times New Roman" w:hAnsi="Times New Roman" w:cs="Times New Roman"/>
        </w:rPr>
      </w:pPr>
    </w:p>
    <w:p w14:paraId="59BA0E87" w14:textId="77777777" w:rsidR="008B7C12" w:rsidRDefault="008B7C12" w:rsidP="00E74503">
      <w:pPr>
        <w:spacing w:after="0" w:line="276" w:lineRule="auto"/>
        <w:jc w:val="center"/>
        <w:rPr>
          <w:rFonts w:ascii="Times New Roman" w:hAnsi="Times New Roman" w:cs="Times New Roman"/>
          <w:b/>
        </w:rPr>
      </w:pPr>
      <w:r w:rsidRPr="008B7C12">
        <w:rPr>
          <w:rFonts w:ascii="Times New Roman" w:hAnsi="Times New Roman" w:cs="Times New Roman"/>
          <w:b/>
        </w:rPr>
        <w:t>IVAN JOSÉ CANCI</w:t>
      </w:r>
    </w:p>
    <w:p w14:paraId="3CE332AE" w14:textId="0002F4FC" w:rsidR="00ED2D29" w:rsidRPr="008B7C12" w:rsidRDefault="008B7C12" w:rsidP="00E74503">
      <w:pPr>
        <w:spacing w:line="276" w:lineRule="auto"/>
        <w:jc w:val="center"/>
        <w:rPr>
          <w:rFonts w:ascii="Times New Roman" w:hAnsi="Times New Roman" w:cs="Times New Roman"/>
          <w:b/>
          <w:u w:val="single"/>
        </w:rPr>
      </w:pPr>
      <w:r w:rsidRPr="008B7C12">
        <w:rPr>
          <w:rFonts w:ascii="Times New Roman" w:hAnsi="Times New Roman" w:cs="Times New Roman"/>
          <w:i/>
          <w:iCs/>
        </w:rPr>
        <w:t>Prefeito Municipal</w:t>
      </w:r>
    </w:p>
    <w:bookmarkEnd w:id="0"/>
    <w:p w14:paraId="6EFEA19B" w14:textId="77777777" w:rsidR="004C3022" w:rsidRDefault="004C3022" w:rsidP="00ED2D29">
      <w:pPr>
        <w:spacing w:line="276" w:lineRule="auto"/>
        <w:jc w:val="center"/>
        <w:rPr>
          <w:rFonts w:ascii="Times New Roman" w:hAnsi="Times New Roman" w:cs="Times New Roman"/>
          <w:b/>
          <w:u w:val="single"/>
        </w:rPr>
      </w:pPr>
    </w:p>
    <w:p w14:paraId="3A6726E1" w14:textId="77777777" w:rsidR="008D1B39" w:rsidRDefault="008D1B39" w:rsidP="00ED2D29">
      <w:pPr>
        <w:spacing w:line="276" w:lineRule="auto"/>
        <w:jc w:val="center"/>
        <w:rPr>
          <w:rFonts w:ascii="Times New Roman" w:hAnsi="Times New Roman" w:cs="Times New Roman"/>
          <w:b/>
          <w:u w:val="single"/>
        </w:rPr>
      </w:pPr>
    </w:p>
    <w:p w14:paraId="49C073E3" w14:textId="398A9E09" w:rsidR="008B7C12" w:rsidRDefault="008B7C12" w:rsidP="00ED2D29">
      <w:pPr>
        <w:spacing w:line="276" w:lineRule="auto"/>
        <w:jc w:val="center"/>
        <w:rPr>
          <w:rFonts w:ascii="Times New Roman" w:hAnsi="Times New Roman" w:cs="Times New Roman"/>
          <w:b/>
          <w:u w:val="single"/>
        </w:rPr>
      </w:pPr>
      <w:r w:rsidRPr="008B7C12">
        <w:rPr>
          <w:rFonts w:ascii="Times New Roman" w:hAnsi="Times New Roman" w:cs="Times New Roman"/>
          <w:b/>
          <w:u w:val="single"/>
        </w:rPr>
        <w:lastRenderedPageBreak/>
        <w:t>JUSTIFICATIVA</w:t>
      </w:r>
    </w:p>
    <w:p w14:paraId="772AA141" w14:textId="77777777" w:rsidR="008B7C12" w:rsidRPr="008B7C12" w:rsidRDefault="008B7C12" w:rsidP="00ED2D29">
      <w:pPr>
        <w:ind w:left="2124" w:hanging="1415"/>
        <w:jc w:val="both"/>
        <w:rPr>
          <w:rFonts w:ascii="Times New Roman" w:hAnsi="Times New Roman" w:cs="Times New Roman"/>
          <w:color w:val="000000"/>
        </w:rPr>
      </w:pPr>
      <w:r w:rsidRPr="008B7C12">
        <w:rPr>
          <w:rFonts w:ascii="Times New Roman" w:hAnsi="Times New Roman" w:cs="Times New Roman"/>
          <w:color w:val="000000"/>
        </w:rPr>
        <w:t xml:space="preserve">EXCELENTÍSSIMO SENHOR PRESIDENTE </w:t>
      </w:r>
    </w:p>
    <w:p w14:paraId="30587B2D" w14:textId="4ED68408" w:rsidR="008B7C12" w:rsidRDefault="008B7C12" w:rsidP="00880A69">
      <w:pPr>
        <w:ind w:left="2124" w:hanging="1415"/>
        <w:jc w:val="both"/>
        <w:rPr>
          <w:rFonts w:ascii="Times New Roman" w:hAnsi="Times New Roman" w:cs="Times New Roman"/>
          <w:color w:val="000000"/>
        </w:rPr>
      </w:pPr>
      <w:r w:rsidRPr="008B7C12">
        <w:rPr>
          <w:rFonts w:ascii="Times New Roman" w:hAnsi="Times New Roman" w:cs="Times New Roman"/>
          <w:color w:val="000000"/>
        </w:rPr>
        <w:t>ILUSTRÍSSIMOS VEREADORES, ILUSTRÍSSIMAS VEREADORAS;</w:t>
      </w:r>
    </w:p>
    <w:p w14:paraId="22E01AA0" w14:textId="5C5F4B3E" w:rsidR="00342ADC" w:rsidRDefault="008B7C12" w:rsidP="00880A69">
      <w:pPr>
        <w:spacing w:line="276" w:lineRule="auto"/>
        <w:jc w:val="both"/>
        <w:rPr>
          <w:rFonts w:ascii="Times New Roman" w:hAnsi="Times New Roman" w:cs="Times New Roman"/>
          <w:b/>
          <w:bCs/>
          <w:lang w:val="x-none" w:eastAsia="x-none"/>
        </w:rPr>
      </w:pPr>
      <w:r w:rsidRPr="008B7C12">
        <w:rPr>
          <w:rFonts w:ascii="Times New Roman" w:hAnsi="Times New Roman" w:cs="Times New Roman"/>
          <w:color w:val="000000"/>
        </w:rPr>
        <w:tab/>
        <w:t>Temos a satisfação de submeter à elevada apreciação de Vossas Excelências, o Projeto de Lei que</w:t>
      </w:r>
      <w:r w:rsidRPr="008B7C12">
        <w:rPr>
          <w:rFonts w:ascii="Times New Roman" w:hAnsi="Times New Roman" w:cs="Times New Roman"/>
          <w:b/>
          <w:bCs/>
        </w:rPr>
        <w:t xml:space="preserve"> </w:t>
      </w:r>
      <w:r w:rsidR="00880A69" w:rsidRPr="00880A69">
        <w:rPr>
          <w:rFonts w:ascii="Times New Roman" w:hAnsi="Times New Roman" w:cs="Times New Roman"/>
          <w:b/>
          <w:bCs/>
          <w:lang w:val="x-none" w:eastAsia="x-none"/>
        </w:rPr>
        <w:t>AUTORIZA O PODER EXECUTIVO A ALIENAR IMÓVEIS PARA FINS HABITACIONAIS PARA O PROGRAMA CASA VERDE E AMARELA E DA OUTRAS PROVIDÊNCIAS.</w:t>
      </w:r>
    </w:p>
    <w:p w14:paraId="410FC1F5" w14:textId="74F3125E" w:rsidR="00F41853" w:rsidRDefault="00D84C66" w:rsidP="008D1B39">
      <w:pPr>
        <w:pStyle w:val="Corpodetexto"/>
        <w:spacing w:before="0" w:after="0" w:line="276" w:lineRule="auto"/>
        <w:ind w:firstLine="720"/>
        <w:jc w:val="both"/>
        <w:rPr>
          <w:rFonts w:ascii="TimesNewRomanPSMT" w:eastAsia="Times New Roman" w:hAnsi="TimesNewRomanPSMT" w:cs="Times New Roman"/>
          <w:color w:val="000000"/>
          <w:lang w:eastAsia="pt-BR"/>
        </w:rPr>
      </w:pPr>
      <w:r>
        <w:rPr>
          <w:rFonts w:ascii="Times New Roman" w:hAnsi="Times New Roman" w:cs="Times New Roman"/>
        </w:rPr>
        <w:t>Dessa forma, o</w:t>
      </w:r>
      <w:r w:rsidR="00F41853" w:rsidRPr="00F41853">
        <w:rPr>
          <w:rFonts w:ascii="Times New Roman" w:hAnsi="Times New Roman" w:cs="Times New Roman"/>
        </w:rPr>
        <w:t xml:space="preserve"> Poder Executivo Municipal </w:t>
      </w:r>
      <w:r w:rsidR="00F41853">
        <w:rPr>
          <w:rFonts w:ascii="Times New Roman" w:hAnsi="Times New Roman" w:cs="Times New Roman"/>
        </w:rPr>
        <w:t xml:space="preserve">ficará </w:t>
      </w:r>
      <w:r w:rsidR="00F41853" w:rsidRPr="00F41853">
        <w:rPr>
          <w:rFonts w:ascii="Times New Roman" w:hAnsi="Times New Roman" w:cs="Times New Roman"/>
        </w:rPr>
        <w:t xml:space="preserve">autorizado a desenvolver todas as ações necessárias para a produção de unidades habitacionais, </w:t>
      </w:r>
      <w:r w:rsidR="00F41853">
        <w:rPr>
          <w:rFonts w:ascii="Times New Roman" w:hAnsi="Times New Roman" w:cs="Times New Roman"/>
        </w:rPr>
        <w:t xml:space="preserve">que serão </w:t>
      </w:r>
      <w:r w:rsidR="00F41853" w:rsidRPr="00F41853">
        <w:rPr>
          <w:rFonts w:ascii="Times New Roman" w:hAnsi="Times New Roman" w:cs="Times New Roman"/>
        </w:rPr>
        <w:t>implementadas por intermédio do respectivo Termo de Compromisso, firmado com Instituições Financeiras autorizadas pelo Banco Central do Brasil – BACEN e Ministério das Cidades, como agentes repassadores do Programa Minha Casa, Minha Vida (PMCMV) e/ou do Sistema Financeiro de Habitação (SFH), na forma definida pelo Conselho Monetário Nacional (CMN), de parte da chácara nº 64 (sessenta e quatro), registrado sob matrícula nº 6.524 – Cartório Registro de Imóveis da Comarca de Anchieta/SC, com área total de 9.000,00m² (nove mil metros quadrados).</w:t>
      </w:r>
      <w:r w:rsidR="008D1B39">
        <w:rPr>
          <w:rFonts w:ascii="Times New Roman" w:hAnsi="Times New Roman" w:cs="Times New Roman"/>
        </w:rPr>
        <w:t xml:space="preserve"> </w:t>
      </w:r>
      <w:r w:rsidR="00F41853">
        <w:rPr>
          <w:rFonts w:ascii="TimesNewRomanPSMT" w:eastAsia="Times New Roman" w:hAnsi="TimesNewRomanPSMT" w:cs="Times New Roman"/>
          <w:color w:val="000000"/>
          <w:lang w:eastAsia="pt-BR"/>
        </w:rPr>
        <w:t>Assim, somente</w:t>
      </w:r>
      <w:r w:rsidR="00F41853" w:rsidRPr="00E74503">
        <w:rPr>
          <w:rFonts w:ascii="TimesNewRomanPSMT" w:eastAsia="Times New Roman" w:hAnsi="TimesNewRomanPSMT" w:cs="Times New Roman"/>
          <w:color w:val="000000"/>
          <w:lang w:eastAsia="pt-BR"/>
        </w:rPr>
        <w:t xml:space="preserve"> poderão ser beneficiadas pelo Programa Minha Casa, Minha Vida (PMCMV) pessoas ou famílias que atenderem ao estabelecido na legislação do referido programa e na Política Municipal de Habitação.</w:t>
      </w:r>
    </w:p>
    <w:p w14:paraId="14909AE4" w14:textId="77777777" w:rsidR="00F41853" w:rsidRDefault="00F41853" w:rsidP="00F41853">
      <w:pPr>
        <w:spacing w:after="0" w:line="276" w:lineRule="auto"/>
        <w:jc w:val="both"/>
        <w:rPr>
          <w:rFonts w:ascii="TimesNewRomanPSMT" w:eastAsia="Times New Roman" w:hAnsi="TimesNewRomanPSMT" w:cs="Times New Roman"/>
          <w:color w:val="000000"/>
          <w:lang w:eastAsia="pt-BR"/>
        </w:rPr>
      </w:pPr>
    </w:p>
    <w:p w14:paraId="41C7122D" w14:textId="0C713699" w:rsidR="008D1B39" w:rsidRDefault="008D1B39" w:rsidP="008D1B39">
      <w:pPr>
        <w:spacing w:after="0" w:line="276" w:lineRule="auto"/>
        <w:ind w:firstLine="720"/>
        <w:jc w:val="both"/>
        <w:rPr>
          <w:rFonts w:ascii="TimesNewRomanPSMT" w:eastAsia="Times New Roman" w:hAnsi="TimesNewRomanPSMT" w:cs="Times New Roman"/>
          <w:color w:val="000000"/>
          <w:lang w:eastAsia="pt-BR"/>
        </w:rPr>
      </w:pPr>
      <w:r>
        <w:rPr>
          <w:rFonts w:ascii="TimesNewRomanPSMT" w:eastAsia="Times New Roman" w:hAnsi="TimesNewRomanPSMT" w:cs="Times New Roman"/>
          <w:color w:val="000000"/>
          <w:lang w:eastAsia="pt-BR"/>
        </w:rPr>
        <w:t>Convém destacar, que a</w:t>
      </w:r>
      <w:r w:rsidRPr="008D1B39">
        <w:rPr>
          <w:rFonts w:ascii="TimesNewRomanPSMT" w:eastAsia="Times New Roman" w:hAnsi="TimesNewRomanPSMT" w:cs="Times New Roman"/>
          <w:color w:val="000000"/>
          <w:lang w:eastAsia="pt-BR"/>
        </w:rPr>
        <w:t xml:space="preserve"> casa própria é um sonho de muitos trabalhadores e trabalhadoras anchietenses que ainda vivem de aluguel. O município atento a esta demanda, adquiriu um lote de 9 mil metros quadrados próximo ao centro da cidade, onde hoje </w:t>
      </w:r>
      <w:r w:rsidRPr="008D1B39">
        <w:rPr>
          <w:rFonts w:ascii="TimesNewRomanPSMT" w:eastAsia="Times New Roman" w:hAnsi="TimesNewRomanPSMT" w:cs="Times New Roman"/>
          <w:color w:val="000000"/>
          <w:lang w:eastAsia="pt-BR"/>
        </w:rPr>
        <w:t>estão</w:t>
      </w:r>
      <w:r w:rsidRPr="008D1B39">
        <w:rPr>
          <w:rFonts w:ascii="TimesNewRomanPSMT" w:eastAsia="Times New Roman" w:hAnsi="TimesNewRomanPSMT" w:cs="Times New Roman"/>
          <w:color w:val="000000"/>
          <w:lang w:eastAsia="pt-BR"/>
        </w:rPr>
        <w:t xml:space="preserve"> sendo construídas 15 casas, que ocuparão um lote cada. Estão sobrando ainda 3 lotes contíguos, sobre os quais o município está viabilizando parceria com a Caixa Econômica Federal - CEF, para na forma da lei e de acordo com a demanda local, ceder a moradores de Anchieta para a construção de um condomínio na forma de </w:t>
      </w:r>
      <w:r w:rsidRPr="008D1B39">
        <w:rPr>
          <w:rFonts w:ascii="TimesNewRomanPSMT" w:eastAsia="Times New Roman" w:hAnsi="TimesNewRomanPSMT" w:cs="Times New Roman"/>
          <w:color w:val="000000"/>
          <w:lang w:eastAsia="pt-BR"/>
        </w:rPr>
        <w:t>edifíc</w:t>
      </w:r>
      <w:r>
        <w:rPr>
          <w:rFonts w:ascii="TimesNewRomanPSMT" w:eastAsia="Times New Roman" w:hAnsi="TimesNewRomanPSMT" w:cs="Times New Roman"/>
          <w:color w:val="000000"/>
          <w:lang w:eastAsia="pt-BR"/>
        </w:rPr>
        <w:t>i</w:t>
      </w:r>
      <w:r w:rsidRPr="008D1B39">
        <w:rPr>
          <w:rFonts w:ascii="TimesNewRomanPSMT" w:eastAsia="Times New Roman" w:hAnsi="TimesNewRomanPSMT" w:cs="Times New Roman"/>
          <w:color w:val="000000"/>
          <w:lang w:eastAsia="pt-BR"/>
        </w:rPr>
        <w:t>o</w:t>
      </w:r>
      <w:r w:rsidRPr="008D1B39">
        <w:rPr>
          <w:rFonts w:ascii="TimesNewRomanPSMT" w:eastAsia="Times New Roman" w:hAnsi="TimesNewRomanPSMT" w:cs="Times New Roman"/>
          <w:color w:val="000000"/>
          <w:lang w:eastAsia="pt-BR"/>
        </w:rPr>
        <w:t xml:space="preserve"> com pelo menos 16 apartamentos, </w:t>
      </w:r>
      <w:r w:rsidRPr="008D1B39">
        <w:rPr>
          <w:rFonts w:ascii="TimesNewRomanPSMT" w:eastAsia="Times New Roman" w:hAnsi="TimesNewRomanPSMT" w:cs="Times New Roman"/>
          <w:color w:val="000000"/>
          <w:lang w:eastAsia="pt-BR"/>
        </w:rPr>
        <w:t>beneficiando</w:t>
      </w:r>
      <w:r w:rsidRPr="008D1B39">
        <w:rPr>
          <w:rFonts w:ascii="TimesNewRomanPSMT" w:eastAsia="Times New Roman" w:hAnsi="TimesNewRomanPSMT" w:cs="Times New Roman"/>
          <w:color w:val="000000"/>
          <w:lang w:eastAsia="pt-BR"/>
        </w:rPr>
        <w:t xml:space="preserve"> </w:t>
      </w:r>
      <w:r w:rsidRPr="008D1B39">
        <w:rPr>
          <w:rFonts w:ascii="TimesNewRomanPSMT" w:eastAsia="Times New Roman" w:hAnsi="TimesNewRomanPSMT" w:cs="Times New Roman"/>
          <w:color w:val="000000"/>
          <w:lang w:eastAsia="pt-BR"/>
        </w:rPr>
        <w:t>famílias</w:t>
      </w:r>
      <w:r w:rsidRPr="008D1B39">
        <w:rPr>
          <w:rFonts w:ascii="TimesNewRomanPSMT" w:eastAsia="Times New Roman" w:hAnsi="TimesNewRomanPSMT" w:cs="Times New Roman"/>
          <w:color w:val="000000"/>
          <w:lang w:eastAsia="pt-BR"/>
        </w:rPr>
        <w:t xml:space="preserve">. Estas </w:t>
      </w:r>
      <w:r w:rsidRPr="008D1B39">
        <w:rPr>
          <w:rFonts w:ascii="TimesNewRomanPSMT" w:eastAsia="Times New Roman" w:hAnsi="TimesNewRomanPSMT" w:cs="Times New Roman"/>
          <w:color w:val="000000"/>
          <w:lang w:eastAsia="pt-BR"/>
        </w:rPr>
        <w:t>famílias</w:t>
      </w:r>
      <w:r w:rsidRPr="008D1B39">
        <w:rPr>
          <w:rFonts w:ascii="TimesNewRomanPSMT" w:eastAsia="Times New Roman" w:hAnsi="TimesNewRomanPSMT" w:cs="Times New Roman"/>
          <w:color w:val="000000"/>
          <w:lang w:eastAsia="pt-BR"/>
        </w:rPr>
        <w:t xml:space="preserve"> farão parceria com a CEF e com uma construtora para edificação dos apartamentos e o município ajudaria com os lotes para baratear o custo final dos apartamentos a serem financiados junto à CEF.</w:t>
      </w:r>
    </w:p>
    <w:p w14:paraId="665F7DC0" w14:textId="77777777" w:rsidR="008D1B39" w:rsidRPr="00E74503" w:rsidRDefault="008D1B39" w:rsidP="00F41853">
      <w:pPr>
        <w:spacing w:after="0" w:line="276" w:lineRule="auto"/>
        <w:jc w:val="both"/>
        <w:rPr>
          <w:rFonts w:ascii="TimesNewRomanPSMT" w:eastAsia="Times New Roman" w:hAnsi="TimesNewRomanPSMT" w:cs="Times New Roman"/>
          <w:color w:val="000000"/>
          <w:lang w:eastAsia="pt-BR"/>
        </w:rPr>
      </w:pPr>
    </w:p>
    <w:p w14:paraId="43F61D5E" w14:textId="00F8A09D" w:rsidR="00D72958" w:rsidRDefault="008D1B39" w:rsidP="00D72958">
      <w:pPr>
        <w:pStyle w:val="Corpodetexto"/>
        <w:spacing w:before="0" w:after="0" w:line="276" w:lineRule="auto"/>
        <w:ind w:firstLine="720"/>
        <w:jc w:val="both"/>
        <w:rPr>
          <w:rFonts w:ascii="Times New Roman" w:hAnsi="Times New Roman" w:cs="Times New Roman"/>
        </w:rPr>
      </w:pPr>
      <w:r w:rsidRPr="008D1B39">
        <w:rPr>
          <w:rFonts w:ascii="Times New Roman" w:hAnsi="Times New Roman" w:cs="Times New Roman"/>
        </w:rPr>
        <w:t>Assim, justificado no interesse público, solicitamos de Vossas Excelências a aprovação do presente Projeto de Lei, na mesma oportunidade envio protestos de estima e apreço.</w:t>
      </w:r>
    </w:p>
    <w:p w14:paraId="2AB2388D" w14:textId="77777777" w:rsidR="008D1B39" w:rsidRDefault="008D1B39" w:rsidP="008D1B39">
      <w:pPr>
        <w:spacing w:after="0" w:line="276" w:lineRule="auto"/>
        <w:rPr>
          <w:rFonts w:ascii="Times New Roman" w:hAnsi="Times New Roman" w:cs="Times New Roman"/>
        </w:rPr>
      </w:pPr>
      <w:r>
        <w:rPr>
          <w:rFonts w:ascii="Times New Roman" w:hAnsi="Times New Roman" w:cs="Times New Roman"/>
        </w:rPr>
        <w:t xml:space="preserve">                                                                         </w:t>
      </w:r>
    </w:p>
    <w:p w14:paraId="482A650A" w14:textId="2C148800" w:rsidR="00314035" w:rsidRDefault="00314035" w:rsidP="008D1B39">
      <w:pPr>
        <w:spacing w:after="0" w:line="276" w:lineRule="auto"/>
        <w:jc w:val="right"/>
        <w:rPr>
          <w:rFonts w:ascii="Times New Roman" w:hAnsi="Times New Roman" w:cs="Times New Roman"/>
        </w:rPr>
      </w:pPr>
      <w:r w:rsidRPr="00314035">
        <w:rPr>
          <w:rFonts w:ascii="Times New Roman" w:hAnsi="Times New Roman" w:cs="Times New Roman"/>
        </w:rPr>
        <w:t xml:space="preserve">Município de Anchieta – SC, </w:t>
      </w:r>
      <w:r w:rsidR="008D1B39">
        <w:rPr>
          <w:rFonts w:ascii="Times New Roman" w:hAnsi="Times New Roman" w:cs="Times New Roman"/>
        </w:rPr>
        <w:t>26</w:t>
      </w:r>
      <w:r w:rsidRPr="00314035">
        <w:rPr>
          <w:rFonts w:ascii="Times New Roman" w:hAnsi="Times New Roman" w:cs="Times New Roman"/>
        </w:rPr>
        <w:t xml:space="preserve"> de março de 2024.</w:t>
      </w:r>
    </w:p>
    <w:p w14:paraId="1D730F7F" w14:textId="77777777" w:rsidR="00314035" w:rsidRPr="00314035" w:rsidRDefault="00314035" w:rsidP="00314035">
      <w:pPr>
        <w:spacing w:after="0" w:line="276" w:lineRule="auto"/>
        <w:ind w:left="480"/>
        <w:jc w:val="both"/>
        <w:rPr>
          <w:rFonts w:ascii="Times New Roman" w:hAnsi="Times New Roman" w:cs="Times New Roman"/>
        </w:rPr>
      </w:pPr>
    </w:p>
    <w:p w14:paraId="62262CF6" w14:textId="77777777" w:rsidR="00314035" w:rsidRPr="00314035" w:rsidRDefault="00314035" w:rsidP="00314035">
      <w:pPr>
        <w:spacing w:after="0" w:line="276" w:lineRule="auto"/>
        <w:ind w:left="480"/>
        <w:jc w:val="center"/>
        <w:rPr>
          <w:rFonts w:ascii="Times New Roman" w:hAnsi="Times New Roman" w:cs="Times New Roman"/>
          <w:b/>
          <w:bCs/>
        </w:rPr>
      </w:pPr>
      <w:r w:rsidRPr="00314035">
        <w:rPr>
          <w:rFonts w:ascii="Times New Roman" w:hAnsi="Times New Roman" w:cs="Times New Roman"/>
          <w:b/>
          <w:bCs/>
        </w:rPr>
        <w:t>IVAN JOSÉ CANCI</w:t>
      </w:r>
    </w:p>
    <w:p w14:paraId="478979D9" w14:textId="6D97D18D" w:rsidR="00314035" w:rsidRPr="008B7C12" w:rsidRDefault="00314035" w:rsidP="00314035">
      <w:pPr>
        <w:spacing w:after="0" w:line="276" w:lineRule="auto"/>
        <w:ind w:left="480"/>
        <w:jc w:val="center"/>
        <w:rPr>
          <w:rFonts w:ascii="Times New Roman" w:hAnsi="Times New Roman" w:cs="Times New Roman"/>
        </w:rPr>
      </w:pPr>
      <w:r w:rsidRPr="00314035">
        <w:rPr>
          <w:rFonts w:ascii="Times New Roman" w:hAnsi="Times New Roman" w:cs="Times New Roman"/>
        </w:rPr>
        <w:t>Prefeito Municipal</w:t>
      </w:r>
    </w:p>
    <w:sectPr w:rsidR="00314035" w:rsidRPr="008B7C12" w:rsidSect="002C2FA7">
      <w:headerReference w:type="default" r:id="rId8"/>
      <w:footerReference w:type="default" r:id="rId9"/>
      <w:pgSz w:w="12240" w:h="15840"/>
      <w:pgMar w:top="1418" w:right="1418" w:bottom="1418" w:left="1418" w:header="17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9E163" w14:textId="77777777" w:rsidR="002C2FA7" w:rsidRDefault="002C2FA7">
      <w:pPr>
        <w:spacing w:after="0"/>
      </w:pPr>
      <w:r>
        <w:separator/>
      </w:r>
    </w:p>
  </w:endnote>
  <w:endnote w:type="continuationSeparator" w:id="0">
    <w:p w14:paraId="1DD2AC32" w14:textId="77777777" w:rsidR="002C2FA7" w:rsidRDefault="002C2FA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7EB689" w14:textId="1D93E362" w:rsidR="005F367F" w:rsidRDefault="008B7C12" w:rsidP="008B7C12">
    <w:pPr>
      <w:pStyle w:val="Rodap"/>
      <w:ind w:left="-993"/>
    </w:pPr>
    <w:r>
      <w:rPr>
        <w:noProof/>
      </w:rPr>
      <w:drawing>
        <wp:inline distT="0" distB="0" distL="0" distR="0" wp14:anchorId="73E6ACEC" wp14:editId="70E58D58">
          <wp:extent cx="6929162" cy="734447"/>
          <wp:effectExtent l="0" t="0" r="5080" b="8890"/>
          <wp:docPr id="4658182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0028" cy="749378"/>
                  </a:xfrm>
                  <a:prstGeom prst="rect">
                    <a:avLst/>
                  </a:prstGeom>
                  <a:noFill/>
                </pic:spPr>
              </pic:pic>
            </a:graphicData>
          </a:graphic>
        </wp:inline>
      </w:drawing>
    </w:r>
  </w:p>
  <w:p w14:paraId="602D9230" w14:textId="77777777" w:rsidR="005F367F" w:rsidRDefault="005F367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9C602C" w14:textId="77777777" w:rsidR="002C2FA7" w:rsidRDefault="002C2FA7">
      <w:r>
        <w:separator/>
      </w:r>
    </w:p>
  </w:footnote>
  <w:footnote w:type="continuationSeparator" w:id="0">
    <w:p w14:paraId="0AEBFA5A" w14:textId="77777777" w:rsidR="002C2FA7" w:rsidRDefault="002C2F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2BEFD" w14:textId="2B13B012" w:rsidR="005F367F" w:rsidRPr="008B7C12" w:rsidRDefault="008B7C12" w:rsidP="008B7C12">
    <w:pPr>
      <w:pStyle w:val="Cabealho"/>
      <w:ind w:left="-1276"/>
    </w:pPr>
    <w:r>
      <w:rPr>
        <w:noProof/>
      </w:rPr>
      <w:drawing>
        <wp:inline distT="0" distB="0" distL="0" distR="0" wp14:anchorId="3F9D3C12" wp14:editId="44C8C1D6">
          <wp:extent cx="7383145" cy="1146175"/>
          <wp:effectExtent l="0" t="0" r="8255" b="0"/>
          <wp:docPr id="7429592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83145" cy="114617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8F0B73F"/>
    <w:multiLevelType w:val="multilevel"/>
    <w:tmpl w:val="94421F9A"/>
    <w:lvl w:ilvl="0">
      <w:start w:val="4"/>
      <w:numFmt w:val="lowerLetter"/>
      <w:lvlText w:val="%1)"/>
      <w:lvlJc w:val="left"/>
      <w:pPr>
        <w:tabs>
          <w:tab w:val="num" w:pos="0"/>
        </w:tabs>
        <w:ind w:left="480" w:hanging="480"/>
      </w:pPr>
    </w:lvl>
    <w:lvl w:ilvl="1">
      <w:start w:val="4"/>
      <w:numFmt w:val="lowerLetter"/>
      <w:lvlText w:val="%2)"/>
      <w:lvlJc w:val="left"/>
      <w:pPr>
        <w:tabs>
          <w:tab w:val="num" w:pos="720"/>
        </w:tabs>
        <w:ind w:left="1200" w:hanging="480"/>
      </w:pPr>
    </w:lvl>
    <w:lvl w:ilvl="2">
      <w:start w:val="4"/>
      <w:numFmt w:val="lowerLetter"/>
      <w:lvlText w:val="%3)"/>
      <w:lvlJc w:val="left"/>
      <w:pPr>
        <w:tabs>
          <w:tab w:val="num" w:pos="1440"/>
        </w:tabs>
        <w:ind w:left="1920" w:hanging="480"/>
      </w:pPr>
    </w:lvl>
    <w:lvl w:ilvl="3">
      <w:start w:val="4"/>
      <w:numFmt w:val="lowerLetter"/>
      <w:lvlText w:val="%4)"/>
      <w:lvlJc w:val="left"/>
      <w:pPr>
        <w:tabs>
          <w:tab w:val="num" w:pos="2160"/>
        </w:tabs>
        <w:ind w:left="2640" w:hanging="480"/>
      </w:pPr>
    </w:lvl>
    <w:lvl w:ilvl="4">
      <w:start w:val="4"/>
      <w:numFmt w:val="lowerLetter"/>
      <w:lvlText w:val="%5)"/>
      <w:lvlJc w:val="left"/>
      <w:pPr>
        <w:tabs>
          <w:tab w:val="num" w:pos="2880"/>
        </w:tabs>
        <w:ind w:left="3360" w:hanging="480"/>
      </w:pPr>
    </w:lvl>
    <w:lvl w:ilvl="5">
      <w:start w:val="4"/>
      <w:numFmt w:val="lowerLetter"/>
      <w:lvlText w:val="%6)"/>
      <w:lvlJc w:val="left"/>
      <w:pPr>
        <w:tabs>
          <w:tab w:val="num" w:pos="3600"/>
        </w:tabs>
        <w:ind w:left="4080" w:hanging="480"/>
      </w:pPr>
    </w:lvl>
    <w:lvl w:ilvl="6">
      <w:start w:val="4"/>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D6BB29E6"/>
    <w:multiLevelType w:val="multilevel"/>
    <w:tmpl w:val="C8E44532"/>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D7283CBB"/>
    <w:multiLevelType w:val="multilevel"/>
    <w:tmpl w:val="F04C2526"/>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lowerLetter"/>
      <w:lvlText w:val="%3)"/>
      <w:lvlJc w:val="left"/>
      <w:pPr>
        <w:tabs>
          <w:tab w:val="num" w:pos="1440"/>
        </w:tabs>
        <w:ind w:left="1920" w:hanging="480"/>
      </w:pPr>
    </w:lvl>
    <w:lvl w:ilvl="3">
      <w:start w:val="1"/>
      <w:numFmt w:val="lowerLetter"/>
      <w:lvlText w:val="%4)"/>
      <w:lvlJc w:val="left"/>
      <w:pPr>
        <w:tabs>
          <w:tab w:val="num" w:pos="2160"/>
        </w:tabs>
        <w:ind w:left="2640" w:hanging="480"/>
      </w:pPr>
    </w:lvl>
    <w:lvl w:ilvl="4">
      <w:start w:val="1"/>
      <w:numFmt w:val="lowerLetter"/>
      <w:lvlText w:val="%5)"/>
      <w:lvlJc w:val="left"/>
      <w:pPr>
        <w:tabs>
          <w:tab w:val="num" w:pos="2880"/>
        </w:tabs>
        <w:ind w:left="3360" w:hanging="480"/>
      </w:pPr>
    </w:lvl>
    <w:lvl w:ilvl="5">
      <w:start w:val="1"/>
      <w:numFmt w:val="lowerLetter"/>
      <w:lvlText w:val="%6)"/>
      <w:lvlJc w:val="left"/>
      <w:pPr>
        <w:tabs>
          <w:tab w:val="num" w:pos="3600"/>
        </w:tabs>
        <w:ind w:left="4080" w:hanging="480"/>
      </w:pPr>
    </w:lvl>
    <w:lvl w:ilvl="6">
      <w:start w:val="1"/>
      <w:numFmt w:val="lowerLetter"/>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E17F69BA"/>
    <w:multiLevelType w:val="multilevel"/>
    <w:tmpl w:val="8E30535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num w:numId="1" w16cid:durableId="592250809">
    <w:abstractNumId w:val="3"/>
  </w:num>
  <w:num w:numId="2" w16cid:durableId="503593507">
    <w:abstractNumId w:val="1"/>
  </w:num>
  <w:num w:numId="3" w16cid:durableId="245766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4" w16cid:durableId="161045234">
    <w:abstractNumId w:val="0"/>
    <w:lvlOverride w:ilvl="0">
      <w:startOverride w:val="3"/>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D07"/>
    <w:rsid w:val="00011C8B"/>
    <w:rsid w:val="00052D83"/>
    <w:rsid w:val="000A11E6"/>
    <w:rsid w:val="000A5B05"/>
    <w:rsid w:val="00134CDF"/>
    <w:rsid w:val="00220B45"/>
    <w:rsid w:val="002C2FA7"/>
    <w:rsid w:val="00314035"/>
    <w:rsid w:val="00342ADC"/>
    <w:rsid w:val="004572E8"/>
    <w:rsid w:val="004C3022"/>
    <w:rsid w:val="004E29B3"/>
    <w:rsid w:val="004F0DA4"/>
    <w:rsid w:val="00590D07"/>
    <w:rsid w:val="005F367F"/>
    <w:rsid w:val="00666E1D"/>
    <w:rsid w:val="0068197B"/>
    <w:rsid w:val="00784D58"/>
    <w:rsid w:val="007B7A30"/>
    <w:rsid w:val="008352E9"/>
    <w:rsid w:val="00880A69"/>
    <w:rsid w:val="008B7C12"/>
    <w:rsid w:val="008D1B39"/>
    <w:rsid w:val="008D6863"/>
    <w:rsid w:val="009637AE"/>
    <w:rsid w:val="009B34AE"/>
    <w:rsid w:val="00B86B75"/>
    <w:rsid w:val="00BC48D5"/>
    <w:rsid w:val="00C36279"/>
    <w:rsid w:val="00CD6460"/>
    <w:rsid w:val="00CF7127"/>
    <w:rsid w:val="00D72958"/>
    <w:rsid w:val="00D84C66"/>
    <w:rsid w:val="00D965B4"/>
    <w:rsid w:val="00E315A3"/>
    <w:rsid w:val="00E34909"/>
    <w:rsid w:val="00E42474"/>
    <w:rsid w:val="00E74503"/>
    <w:rsid w:val="00ED2D29"/>
    <w:rsid w:val="00EF2A07"/>
    <w:rsid w:val="00F4185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A9399"/>
  <w15:docId w15:val="{D6CCDE46-F3F2-4142-B631-1BF56FB5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pt-BR"/>
    </w:rPr>
  </w:style>
  <w:style w:type="paragraph" w:styleId="Ttulo1">
    <w:name w:val="heading 1"/>
    <w:basedOn w:val="Normal"/>
    <w:next w:val="Corpodetexto"/>
    <w:uiPriority w:val="9"/>
    <w:qFormat/>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tulo2">
    <w:name w:val="heading 2"/>
    <w:basedOn w:val="Normal"/>
    <w:next w:val="Corpodetexto"/>
    <w:uiPriority w:val="9"/>
    <w:unhideWhenUsed/>
    <w:qFormat/>
    <w:pPr>
      <w:keepNext/>
      <w:keepLines/>
      <w:spacing w:before="200" w:after="0"/>
      <w:outlineLvl w:val="1"/>
    </w:pPr>
    <w:rPr>
      <w:rFonts w:asciiTheme="majorHAnsi" w:eastAsiaTheme="majorEastAsia" w:hAnsiTheme="majorHAnsi" w:cstheme="majorBidi"/>
      <w:b/>
      <w:bCs/>
      <w:color w:val="4F81BD" w:themeColor="accent1"/>
      <w:sz w:val="32"/>
      <w:szCs w:val="32"/>
    </w:rPr>
  </w:style>
  <w:style w:type="paragraph" w:styleId="Ttulo3">
    <w:name w:val="heading 3"/>
    <w:basedOn w:val="Normal"/>
    <w:next w:val="Corpodetexto"/>
    <w:uiPriority w:val="9"/>
    <w:unhideWhenUsed/>
    <w:qFormat/>
    <w:pPr>
      <w:keepNext/>
      <w:keepLines/>
      <w:spacing w:before="200" w:after="0"/>
      <w:outlineLvl w:val="2"/>
    </w:pPr>
    <w:rPr>
      <w:rFonts w:asciiTheme="majorHAnsi" w:eastAsiaTheme="majorEastAsia" w:hAnsiTheme="majorHAnsi" w:cstheme="majorBidi"/>
      <w:b/>
      <w:bCs/>
      <w:color w:val="4F81BD" w:themeColor="accent1"/>
      <w:sz w:val="28"/>
      <w:szCs w:val="28"/>
    </w:rPr>
  </w:style>
  <w:style w:type="paragraph" w:styleId="Ttulo4">
    <w:name w:val="heading 4"/>
    <w:basedOn w:val="Normal"/>
    <w:next w:val="Corpodetexto"/>
    <w:uiPriority w:val="9"/>
    <w:unhideWhenUsed/>
    <w:qFormat/>
    <w:pPr>
      <w:keepNext/>
      <w:keepLines/>
      <w:spacing w:before="200" w:after="0"/>
      <w:outlineLvl w:val="3"/>
    </w:pPr>
    <w:rPr>
      <w:rFonts w:asciiTheme="majorHAnsi" w:eastAsiaTheme="majorEastAsia" w:hAnsiTheme="majorHAnsi" w:cstheme="majorBidi"/>
      <w:b/>
      <w:bCs/>
      <w:color w:val="4F81BD" w:themeColor="accent1"/>
    </w:rPr>
  </w:style>
  <w:style w:type="paragraph" w:styleId="Ttulo5">
    <w:name w:val="heading 5"/>
    <w:basedOn w:val="Normal"/>
    <w:next w:val="Corpodetexto"/>
    <w:uiPriority w:val="9"/>
    <w:unhideWhenUsed/>
    <w:qFormat/>
    <w:pPr>
      <w:keepNext/>
      <w:keepLines/>
      <w:spacing w:before="200" w:after="0"/>
      <w:outlineLvl w:val="4"/>
    </w:pPr>
    <w:rPr>
      <w:rFonts w:asciiTheme="majorHAnsi" w:eastAsiaTheme="majorEastAsia" w:hAnsiTheme="majorHAnsi" w:cstheme="majorBidi"/>
      <w:i/>
      <w:iCs/>
      <w:color w:val="4F81BD" w:themeColor="accent1"/>
    </w:rPr>
  </w:style>
  <w:style w:type="paragraph" w:styleId="Ttulo6">
    <w:name w:val="heading 6"/>
    <w:basedOn w:val="Normal"/>
    <w:next w:val="Corpodetexto"/>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qFormat/>
    <w:pPr>
      <w:spacing w:before="180" w:after="180"/>
    </w:pPr>
  </w:style>
  <w:style w:type="paragraph" w:customStyle="1" w:styleId="FirstParagraph">
    <w:name w:val="First Paragraph"/>
    <w:basedOn w:val="Corpodetexto"/>
    <w:next w:val="Corpodetexto"/>
    <w:qFormat/>
  </w:style>
  <w:style w:type="paragraph" w:customStyle="1" w:styleId="Compact">
    <w:name w:val="Compact"/>
    <w:basedOn w:val="Corpodetexto"/>
    <w:qFormat/>
    <w:pPr>
      <w:spacing w:before="36" w:after="36"/>
    </w:pPr>
  </w:style>
  <w:style w:type="paragraph" w:styleId="Ttulo">
    <w:name w:val="Title"/>
    <w:basedOn w:val="Normal"/>
    <w:next w:val="Corpodetexto"/>
    <w:qFormat/>
    <w:pPr>
      <w:keepNext/>
      <w:keepLines/>
      <w:spacing w:before="480" w:after="240"/>
      <w:jc w:val="center"/>
    </w:pPr>
    <w:rPr>
      <w:rFonts w:asciiTheme="majorHAnsi" w:eastAsiaTheme="majorEastAsia" w:hAnsiTheme="majorHAnsi" w:cstheme="majorBidi"/>
      <w:b/>
      <w:bCs/>
      <w:color w:val="345A8A" w:themeColor="accent1" w:themeShade="B5"/>
      <w:sz w:val="36"/>
      <w:szCs w:val="36"/>
    </w:rPr>
  </w:style>
  <w:style w:type="paragraph" w:styleId="Subttulo">
    <w:name w:val="Subtitle"/>
    <w:basedOn w:val="Ttulo"/>
    <w:next w:val="Corpodetexto"/>
    <w:qFormat/>
    <w:pPr>
      <w:spacing w:before="240"/>
    </w:pPr>
    <w:rPr>
      <w:sz w:val="30"/>
      <w:szCs w:val="30"/>
    </w:rPr>
  </w:style>
  <w:style w:type="paragraph" w:customStyle="1" w:styleId="Author">
    <w:name w:val="Author"/>
    <w:next w:val="Corpodetexto"/>
    <w:qFormat/>
    <w:pPr>
      <w:keepNext/>
      <w:keepLines/>
      <w:jc w:val="center"/>
    </w:pPr>
  </w:style>
  <w:style w:type="paragraph" w:styleId="Data">
    <w:name w:val="Date"/>
    <w:next w:val="Corpodetexto"/>
    <w:qFormat/>
    <w:pPr>
      <w:keepNext/>
      <w:keepLines/>
      <w:jc w:val="center"/>
    </w:pPr>
  </w:style>
  <w:style w:type="paragraph" w:customStyle="1" w:styleId="Abstract">
    <w:name w:val="Abstract"/>
    <w:basedOn w:val="Normal"/>
    <w:next w:val="Corpodetexto"/>
    <w:qFormat/>
    <w:pPr>
      <w:keepNext/>
      <w:keepLines/>
      <w:spacing w:before="300" w:after="300"/>
    </w:pPr>
    <w:rPr>
      <w:sz w:val="20"/>
      <w:szCs w:val="20"/>
    </w:rPr>
  </w:style>
  <w:style w:type="paragraph" w:styleId="Bibliografia">
    <w:name w:val="Bibliography"/>
    <w:basedOn w:val="Normal"/>
    <w:qFormat/>
  </w:style>
  <w:style w:type="paragraph" w:styleId="Textoembloco">
    <w:name w:val="Block Text"/>
    <w:basedOn w:val="Corpodetexto"/>
    <w:next w:val="Corpodetexto"/>
    <w:uiPriority w:val="9"/>
    <w:unhideWhenUsed/>
    <w:qFormat/>
    <w:pPr>
      <w:spacing w:before="100" w:after="100"/>
    </w:pPr>
    <w:rPr>
      <w:rFonts w:asciiTheme="majorHAnsi" w:eastAsiaTheme="majorEastAsia" w:hAnsiTheme="majorHAnsi" w:cstheme="majorBidi"/>
      <w:bCs/>
      <w:sz w:val="20"/>
      <w:szCs w:val="20"/>
    </w:rPr>
  </w:style>
  <w:style w:type="paragraph" w:styleId="Textodenotaderodap">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Legenda">
    <w:name w:val="caption"/>
    <w:basedOn w:val="Normal"/>
    <w:link w:val="LegendaChar"/>
    <w:pPr>
      <w:spacing w:after="120"/>
    </w:pPr>
    <w:rPr>
      <w:i/>
    </w:rPr>
  </w:style>
  <w:style w:type="paragraph" w:customStyle="1" w:styleId="TableCaption">
    <w:name w:val="Table Caption"/>
    <w:basedOn w:val="Legenda"/>
    <w:pPr>
      <w:keepNext/>
    </w:pPr>
  </w:style>
  <w:style w:type="paragraph" w:customStyle="1" w:styleId="ImageCaption">
    <w:name w:val="Image Caption"/>
    <w:basedOn w:val="Legenda"/>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LegendaChar">
    <w:name w:val="Legenda Char"/>
    <w:basedOn w:val="Fontepargpadro"/>
    <w:link w:val="Legenda"/>
  </w:style>
  <w:style w:type="character" w:customStyle="1" w:styleId="VerbatimChar">
    <w:name w:val="Verbatim Char"/>
    <w:basedOn w:val="LegendaChar"/>
    <w:link w:val="SourceCode"/>
    <w:rPr>
      <w:rFonts w:ascii="Consolas" w:hAnsi="Consolas"/>
      <w:sz w:val="22"/>
    </w:rPr>
  </w:style>
  <w:style w:type="character" w:styleId="Refdenotaderodap">
    <w:name w:val="footnote reference"/>
    <w:basedOn w:val="LegendaChar"/>
    <w:rPr>
      <w:vertAlign w:val="superscript"/>
    </w:rPr>
  </w:style>
  <w:style w:type="character" w:styleId="Hyperlink">
    <w:name w:val="Hyperlink"/>
    <w:basedOn w:val="LegendaChar"/>
    <w:rPr>
      <w:color w:val="4F81BD" w:themeColor="accent1"/>
    </w:rPr>
  </w:style>
  <w:style w:type="paragraph" w:styleId="CabealhodoSumrio">
    <w:name w:val="TOC Heading"/>
    <w:basedOn w:val="Ttulo1"/>
    <w:next w:val="Corpodetexto"/>
    <w:uiPriority w:val="39"/>
    <w:unhideWhenUsed/>
    <w:qFormat/>
    <w:pPr>
      <w:spacing w:before="240" w:line="259" w:lineRule="auto"/>
      <w:outlineLvl w:val="9"/>
    </w:pPr>
    <w:rPr>
      <w:b w:val="0"/>
      <w:bCs w:val="0"/>
      <w:color w:val="365F91" w:themeColor="accent1" w:themeShade="BF"/>
    </w:r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Cabealho">
    <w:name w:val="header"/>
    <w:basedOn w:val="Normal"/>
    <w:link w:val="CabealhoChar"/>
    <w:uiPriority w:val="99"/>
    <w:unhideWhenUsed/>
    <w:rsid w:val="005F367F"/>
    <w:pPr>
      <w:tabs>
        <w:tab w:val="center" w:pos="4252"/>
        <w:tab w:val="right" w:pos="8504"/>
      </w:tabs>
      <w:spacing w:after="0"/>
    </w:pPr>
  </w:style>
  <w:style w:type="character" w:customStyle="1" w:styleId="CabealhoChar">
    <w:name w:val="Cabeçalho Char"/>
    <w:basedOn w:val="Fontepargpadro"/>
    <w:link w:val="Cabealho"/>
    <w:uiPriority w:val="99"/>
    <w:rsid w:val="005F367F"/>
    <w:rPr>
      <w:lang w:val="pt-BR"/>
    </w:rPr>
  </w:style>
  <w:style w:type="paragraph" w:styleId="Rodap">
    <w:name w:val="footer"/>
    <w:basedOn w:val="Normal"/>
    <w:link w:val="RodapChar"/>
    <w:uiPriority w:val="99"/>
    <w:unhideWhenUsed/>
    <w:rsid w:val="005F367F"/>
    <w:pPr>
      <w:tabs>
        <w:tab w:val="center" w:pos="4252"/>
        <w:tab w:val="right" w:pos="8504"/>
      </w:tabs>
      <w:spacing w:after="0"/>
    </w:pPr>
  </w:style>
  <w:style w:type="character" w:customStyle="1" w:styleId="RodapChar">
    <w:name w:val="Rodapé Char"/>
    <w:basedOn w:val="Fontepargpadro"/>
    <w:link w:val="Rodap"/>
    <w:uiPriority w:val="99"/>
    <w:rsid w:val="005F367F"/>
    <w:rPr>
      <w:lang w:val="pt-BR"/>
    </w:rPr>
  </w:style>
  <w:style w:type="paragraph" w:styleId="PargrafodaLista">
    <w:name w:val="List Paragraph"/>
    <w:basedOn w:val="Normal"/>
    <w:rsid w:val="00314035"/>
    <w:pPr>
      <w:ind w:left="720"/>
      <w:contextualSpacing/>
    </w:pPr>
  </w:style>
  <w:style w:type="character" w:customStyle="1" w:styleId="fontstyle01">
    <w:name w:val="fontstyle01"/>
    <w:basedOn w:val="Fontepargpadro"/>
    <w:rsid w:val="00E74503"/>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3564331">
      <w:bodyDiv w:val="1"/>
      <w:marLeft w:val="0"/>
      <w:marRight w:val="0"/>
      <w:marTop w:val="0"/>
      <w:marBottom w:val="0"/>
      <w:divBdr>
        <w:top w:val="none" w:sz="0" w:space="0" w:color="auto"/>
        <w:left w:val="none" w:sz="0" w:space="0" w:color="auto"/>
        <w:bottom w:val="none" w:sz="0" w:space="0" w:color="auto"/>
        <w:right w:val="none" w:sz="0" w:space="0" w:color="auto"/>
      </w:divBdr>
    </w:div>
    <w:div w:id="12265734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62762-5B16-414C-8262-6BDBE6146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3</Pages>
  <Words>956</Words>
  <Characters>5163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Ediomar Giachini</dc:creator>
  <cp:lastModifiedBy>Cliente</cp:lastModifiedBy>
  <cp:revision>18</cp:revision>
  <dcterms:created xsi:type="dcterms:W3CDTF">2019-09-17T00:02:00Z</dcterms:created>
  <dcterms:modified xsi:type="dcterms:W3CDTF">2024-03-26T16:44:00Z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de7aacd-7cc4-4c31-9e6f-7ef306428f09_Enabled">
    <vt:lpwstr>True</vt:lpwstr>
  </property>
  <property fmtid="{D5CDD505-2E9C-101B-9397-08002B2CF9AE}" pid="3" name="MSIP_Label_fde7aacd-7cc4-4c31-9e6f-7ef306428f09_SiteId">
    <vt:lpwstr>ab9bba98-684a-43fb-add8-9c2bebede229</vt:lpwstr>
  </property>
  <property fmtid="{D5CDD505-2E9C-101B-9397-08002B2CF9AE}" pid="4" name="MSIP_Label_fde7aacd-7cc4-4c31-9e6f-7ef306428f09_Owner">
    <vt:lpwstr>c023063@corp.caixa.gov.br</vt:lpwstr>
  </property>
  <property fmtid="{D5CDD505-2E9C-101B-9397-08002B2CF9AE}" pid="5" name="MSIP_Label_fde7aacd-7cc4-4c31-9e6f-7ef306428f09_SetDate">
    <vt:lpwstr>2021-02-05T01:51:44.0596587Z</vt:lpwstr>
  </property>
  <property fmtid="{D5CDD505-2E9C-101B-9397-08002B2CF9AE}" pid="6" name="MSIP_Label_fde7aacd-7cc4-4c31-9e6f-7ef306428f09_Name">
    <vt:lpwstr>#PUBLICO</vt:lpwstr>
  </property>
  <property fmtid="{D5CDD505-2E9C-101B-9397-08002B2CF9AE}" pid="7" name="MSIP_Label_fde7aacd-7cc4-4c31-9e6f-7ef306428f09_Application">
    <vt:lpwstr>Microsoft Azure Information Protection</vt:lpwstr>
  </property>
  <property fmtid="{D5CDD505-2E9C-101B-9397-08002B2CF9AE}" pid="8" name="MSIP_Label_fde7aacd-7cc4-4c31-9e6f-7ef306428f09_ActionId">
    <vt:lpwstr>818a0e18-326a-47e7-8f8e-d0a1b7e1ed08</vt:lpwstr>
  </property>
  <property fmtid="{D5CDD505-2E9C-101B-9397-08002B2CF9AE}" pid="9" name="MSIP_Label_fde7aacd-7cc4-4c31-9e6f-7ef306428f09_Extended_MSFT_Method">
    <vt:lpwstr>Manual</vt:lpwstr>
  </property>
  <property fmtid="{D5CDD505-2E9C-101B-9397-08002B2CF9AE}" pid="10" name="Sensitivity">
    <vt:lpwstr>#PUBLICO</vt:lpwstr>
  </property>
</Properties>
</file>