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14118" w14:textId="54B4B5E5" w:rsidR="00EE49BC" w:rsidRPr="00BE3E76" w:rsidRDefault="00EE49BC" w:rsidP="00EE49BC">
      <w:pPr>
        <w:spacing w:line="360" w:lineRule="auto"/>
        <w:ind w:firstLine="2340"/>
        <w:rPr>
          <w:rFonts w:eastAsia="Times New Roman" w:cstheme="minorHAnsi"/>
          <w:b/>
          <w:sz w:val="28"/>
          <w:szCs w:val="28"/>
          <w:lang w:eastAsia="ar-SA"/>
        </w:rPr>
      </w:pPr>
      <w:r w:rsidRPr="00BE3E76">
        <w:rPr>
          <w:rFonts w:eastAsia="Times New Roman" w:cstheme="minorHAnsi"/>
          <w:b/>
          <w:sz w:val="28"/>
          <w:szCs w:val="28"/>
          <w:lang w:eastAsia="ar-SA"/>
        </w:rPr>
        <w:t xml:space="preserve">PORTARIA Nº </w:t>
      </w:r>
      <w:r w:rsidR="00137112" w:rsidRPr="00BE3E76">
        <w:rPr>
          <w:rFonts w:eastAsia="Times New Roman" w:cstheme="minorHAnsi"/>
          <w:b/>
          <w:sz w:val="28"/>
          <w:szCs w:val="28"/>
          <w:lang w:eastAsia="ar-SA"/>
        </w:rPr>
        <w:t xml:space="preserve">37 DE 2 DE JULHO DE </w:t>
      </w:r>
      <w:r w:rsidRPr="00BE3E76">
        <w:rPr>
          <w:rFonts w:eastAsia="Times New Roman" w:cstheme="minorHAnsi"/>
          <w:b/>
          <w:sz w:val="28"/>
          <w:szCs w:val="28"/>
          <w:lang w:eastAsia="ar-SA"/>
        </w:rPr>
        <w:t>2025</w:t>
      </w:r>
    </w:p>
    <w:p w14:paraId="5C55755B" w14:textId="21DE9175" w:rsidR="00EE49BC" w:rsidRPr="00BE3E76" w:rsidRDefault="00137112" w:rsidP="00EE49BC">
      <w:pPr>
        <w:ind w:left="2353" w:hanging="11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BE3E76">
        <w:rPr>
          <w:rFonts w:eastAsia="Times New Roman" w:cstheme="minorHAnsi"/>
          <w:b/>
          <w:sz w:val="24"/>
          <w:szCs w:val="24"/>
          <w:lang w:eastAsia="ar-SA"/>
        </w:rPr>
        <w:t xml:space="preserve">ALTERA O INCISO VI, DO ARTIGO 1º, DA PORTARIA 04/2025 QUE </w:t>
      </w:r>
      <w:r w:rsidR="00EE49BC" w:rsidRPr="00BE3E76">
        <w:rPr>
          <w:rFonts w:eastAsia="Times New Roman" w:cstheme="minorHAnsi"/>
          <w:b/>
          <w:sz w:val="24"/>
          <w:szCs w:val="24"/>
          <w:lang w:eastAsia="ar-SA"/>
        </w:rPr>
        <w:t>NOMEIA MEMBROS PARA COMPOR A COMISSÃO D</w:t>
      </w:r>
      <w:r w:rsidRPr="00BE3E76">
        <w:rPr>
          <w:rFonts w:eastAsia="Times New Roman" w:cstheme="minorHAnsi"/>
          <w:b/>
          <w:sz w:val="24"/>
          <w:szCs w:val="24"/>
          <w:lang w:eastAsia="ar-SA"/>
        </w:rPr>
        <w:t xml:space="preserve">E </w:t>
      </w:r>
      <w:r w:rsidR="00EE49BC" w:rsidRPr="00BE3E76">
        <w:rPr>
          <w:rFonts w:eastAsia="Times New Roman" w:cstheme="minorHAnsi"/>
          <w:b/>
          <w:sz w:val="24"/>
          <w:szCs w:val="24"/>
          <w:lang w:eastAsia="ar-SA"/>
        </w:rPr>
        <w:t>CONTROLE INTERNO DA CÂMARA MUNICIPAL DE SETE LAGOAS.</w:t>
      </w:r>
    </w:p>
    <w:p w14:paraId="747E6D8B" w14:textId="77777777" w:rsidR="00BE3E76" w:rsidRDefault="00BE3E76" w:rsidP="00BE3E76">
      <w:pPr>
        <w:spacing w:after="0" w:line="360" w:lineRule="auto"/>
        <w:ind w:firstLine="1134"/>
        <w:jc w:val="both"/>
        <w:rPr>
          <w:rFonts w:eastAsia="Times New Roman" w:cstheme="minorHAnsi"/>
          <w:lang w:eastAsia="ar-SA"/>
        </w:rPr>
      </w:pPr>
    </w:p>
    <w:p w14:paraId="43CA1110" w14:textId="09BB60D4" w:rsidR="00EE49BC" w:rsidRPr="00BE3E76" w:rsidRDefault="00EE49BC" w:rsidP="00EE49BC">
      <w:pPr>
        <w:spacing w:line="360" w:lineRule="auto"/>
        <w:ind w:firstLine="1134"/>
        <w:jc w:val="both"/>
        <w:rPr>
          <w:rFonts w:eastAsia="Times New Roman" w:cstheme="minorHAnsi"/>
          <w:lang w:eastAsia="ar-SA"/>
        </w:rPr>
      </w:pPr>
      <w:r w:rsidRPr="00BE3E76">
        <w:rPr>
          <w:rFonts w:eastAsia="Times New Roman" w:cstheme="minorHAnsi"/>
          <w:lang w:eastAsia="ar-SA"/>
        </w:rPr>
        <w:t xml:space="preserve">O Presidente e o </w:t>
      </w:r>
      <w:r w:rsidR="00137112" w:rsidRPr="00BE3E76">
        <w:rPr>
          <w:rFonts w:eastAsia="Times New Roman" w:cstheme="minorHAnsi"/>
          <w:lang w:eastAsia="ar-SA"/>
        </w:rPr>
        <w:t>Primeiro</w:t>
      </w:r>
      <w:r w:rsidRPr="00BE3E76">
        <w:rPr>
          <w:rFonts w:eastAsia="Times New Roman" w:cstheme="minorHAnsi"/>
          <w:lang w:eastAsia="ar-SA"/>
        </w:rPr>
        <w:t xml:space="preserve"> Secretário da Câmara Municipal de Sete Lagoas, no uso das atribuições </w:t>
      </w:r>
      <w:r w:rsidR="00137112" w:rsidRPr="00BE3E76">
        <w:rPr>
          <w:rFonts w:eastAsia="Times New Roman" w:cstheme="minorHAnsi"/>
          <w:lang w:eastAsia="ar-SA"/>
        </w:rPr>
        <w:t>que lhes conferem</w:t>
      </w:r>
      <w:r w:rsidRPr="00BE3E76">
        <w:rPr>
          <w:rFonts w:eastAsia="Times New Roman" w:cstheme="minorHAnsi"/>
          <w:lang w:eastAsia="ar-SA"/>
        </w:rPr>
        <w:t xml:space="preserve"> </w:t>
      </w:r>
      <w:r w:rsidR="00137112" w:rsidRPr="00BE3E76">
        <w:rPr>
          <w:rFonts w:eastAsia="Times New Roman" w:cstheme="minorHAnsi"/>
          <w:lang w:eastAsia="ar-SA"/>
        </w:rPr>
        <w:t xml:space="preserve">o artigo 51, inciso II, c/c artigo 287 </w:t>
      </w:r>
      <w:r w:rsidRPr="00BE3E76">
        <w:rPr>
          <w:rFonts w:eastAsia="Times New Roman" w:cstheme="minorHAnsi"/>
          <w:lang w:eastAsia="ar-SA"/>
        </w:rPr>
        <w:t>da Resolução nº 810, de 5 de julho de 1995</w:t>
      </w:r>
      <w:r w:rsidR="00137112" w:rsidRPr="00BE3E76">
        <w:rPr>
          <w:rFonts w:eastAsia="Times New Roman" w:cstheme="minorHAnsi"/>
          <w:lang w:eastAsia="ar-SA"/>
        </w:rPr>
        <w:t>, que dispõe sobre o Regimento Interno da Câmara Municipal;</w:t>
      </w:r>
    </w:p>
    <w:p w14:paraId="7AEF4517" w14:textId="0FAB6FFF" w:rsidR="00EE49BC" w:rsidRPr="00BE3E76" w:rsidRDefault="00EE49BC" w:rsidP="00137112">
      <w:pPr>
        <w:spacing w:line="360" w:lineRule="auto"/>
        <w:ind w:firstLine="1134"/>
        <w:jc w:val="both"/>
        <w:rPr>
          <w:rFonts w:eastAsia="Times New Roman" w:cstheme="minorHAnsi"/>
          <w:lang w:eastAsia="ar-SA"/>
        </w:rPr>
      </w:pPr>
      <w:r w:rsidRPr="00BE3E76">
        <w:rPr>
          <w:rFonts w:eastAsia="Times New Roman" w:cstheme="minorHAnsi"/>
          <w:lang w:eastAsia="ar-SA"/>
        </w:rPr>
        <w:t xml:space="preserve">Considerando </w:t>
      </w:r>
      <w:r w:rsidR="00137112" w:rsidRPr="00BE3E76">
        <w:rPr>
          <w:rFonts w:eastAsia="Times New Roman" w:cstheme="minorHAnsi"/>
          <w:lang w:eastAsia="ar-SA"/>
        </w:rPr>
        <w:t xml:space="preserve">que o servidor que compunha a Comissão de Controle Interno da Câmara Municipal de Sete Lagoas, a saber: o Sr. Edvaldo </w:t>
      </w:r>
      <w:proofErr w:type="spellStart"/>
      <w:r w:rsidR="00137112" w:rsidRPr="00BE3E76">
        <w:rPr>
          <w:rFonts w:eastAsia="Times New Roman" w:cstheme="minorHAnsi"/>
          <w:lang w:eastAsia="ar-SA"/>
        </w:rPr>
        <w:t>Murse</w:t>
      </w:r>
      <w:proofErr w:type="spellEnd"/>
      <w:r w:rsidR="00137112" w:rsidRPr="00BE3E76">
        <w:rPr>
          <w:rFonts w:eastAsia="Times New Roman" w:cstheme="minorHAnsi"/>
          <w:lang w:eastAsia="ar-SA"/>
        </w:rPr>
        <w:t xml:space="preserve"> Gomes solicitou sua substituição;</w:t>
      </w:r>
    </w:p>
    <w:p w14:paraId="483A7519" w14:textId="77777777" w:rsidR="00EE49BC" w:rsidRPr="00BE3E76" w:rsidRDefault="00EE49BC" w:rsidP="00EE49BC">
      <w:pPr>
        <w:spacing w:line="360" w:lineRule="auto"/>
        <w:ind w:firstLine="1134"/>
        <w:rPr>
          <w:rFonts w:eastAsia="Times New Roman" w:cstheme="minorHAnsi"/>
          <w:b/>
          <w:lang w:eastAsia="ar-SA"/>
        </w:rPr>
      </w:pPr>
      <w:r w:rsidRPr="00BE3E76">
        <w:rPr>
          <w:rFonts w:eastAsia="Times New Roman" w:cstheme="minorHAnsi"/>
          <w:b/>
          <w:lang w:eastAsia="ar-SA"/>
        </w:rPr>
        <w:t>RESOLVEM:</w:t>
      </w:r>
    </w:p>
    <w:p w14:paraId="0E8755FF" w14:textId="0D447A17" w:rsidR="00EE49BC" w:rsidRPr="00BE3E76" w:rsidRDefault="00EE49BC" w:rsidP="00EE49BC">
      <w:pPr>
        <w:spacing w:line="360" w:lineRule="auto"/>
        <w:ind w:firstLine="1134"/>
        <w:jc w:val="both"/>
        <w:rPr>
          <w:rFonts w:eastAsia="Times New Roman" w:cstheme="minorHAnsi"/>
          <w:lang w:eastAsia="ar-SA"/>
        </w:rPr>
      </w:pPr>
      <w:r w:rsidRPr="00BE3E76">
        <w:rPr>
          <w:rFonts w:eastAsia="Times New Roman" w:cstheme="minorHAnsi"/>
          <w:b/>
          <w:bCs/>
          <w:lang w:eastAsia="ar-SA"/>
        </w:rPr>
        <w:t>Art.1º</w:t>
      </w:r>
      <w:r w:rsidRPr="00BE3E76">
        <w:rPr>
          <w:rFonts w:eastAsia="Times New Roman" w:cstheme="minorHAnsi"/>
          <w:lang w:eastAsia="ar-SA"/>
        </w:rPr>
        <w:t xml:space="preserve"> </w:t>
      </w:r>
      <w:r w:rsidR="00137112" w:rsidRPr="00BE3E76">
        <w:rPr>
          <w:rFonts w:eastAsia="Times New Roman" w:cstheme="minorHAnsi"/>
          <w:lang w:eastAsia="ar-SA"/>
        </w:rPr>
        <w:t>Alterar o inciso VI, do artigo 1º, que passa a ter a seguinte redação:</w:t>
      </w:r>
    </w:p>
    <w:p w14:paraId="339A7752" w14:textId="6E866281" w:rsidR="00BE3E76" w:rsidRPr="00BE3E76" w:rsidRDefault="00BE3E76" w:rsidP="00BE3E76">
      <w:pPr>
        <w:pStyle w:val="Corpodetexto"/>
        <w:spacing w:line="300" w:lineRule="auto"/>
        <w:ind w:left="3402" w:right="111"/>
        <w:jc w:val="both"/>
        <w:rPr>
          <w:rFonts w:asciiTheme="minorHAnsi" w:hAnsiTheme="minorHAnsi" w:cstheme="minorHAnsi"/>
          <w:bCs/>
        </w:rPr>
      </w:pPr>
      <w:r w:rsidRPr="00BE3E76">
        <w:rPr>
          <w:rFonts w:asciiTheme="minorHAnsi" w:hAnsiTheme="minorHAnsi" w:cstheme="minorHAnsi"/>
        </w:rPr>
        <w:t>Art.</w:t>
      </w:r>
      <w:r w:rsidRPr="00BE3E76">
        <w:rPr>
          <w:rFonts w:asciiTheme="minorHAnsi" w:hAnsiTheme="minorHAnsi" w:cstheme="minorHAnsi"/>
          <w:spacing w:val="1"/>
        </w:rPr>
        <w:t xml:space="preserve"> </w:t>
      </w:r>
      <w:r w:rsidRPr="00BE3E76">
        <w:rPr>
          <w:rFonts w:asciiTheme="minorHAnsi" w:hAnsiTheme="minorHAnsi" w:cstheme="minorHAnsi"/>
        </w:rPr>
        <w:t>1</w:t>
      </w:r>
      <w:r w:rsidRPr="00BE3E76">
        <w:rPr>
          <w:rFonts w:asciiTheme="minorHAnsi" w:hAnsiTheme="minorHAnsi" w:cstheme="minorHAnsi"/>
        </w:rPr>
        <w:t xml:space="preserve"> [...]</w:t>
      </w:r>
      <w:r w:rsidRPr="00BE3E76">
        <w:rPr>
          <w:rFonts w:asciiTheme="minorHAnsi" w:hAnsiTheme="minorHAnsi" w:cstheme="minorHAnsi"/>
          <w:bCs/>
        </w:rPr>
        <w:t>.</w:t>
      </w:r>
    </w:p>
    <w:p w14:paraId="47E04AEC" w14:textId="77777777" w:rsidR="00BE3E76" w:rsidRPr="00BE3E76" w:rsidRDefault="00BE3E76" w:rsidP="00BE3E76">
      <w:pPr>
        <w:pStyle w:val="Corpodetexto"/>
        <w:spacing w:line="300" w:lineRule="auto"/>
        <w:ind w:left="3402" w:right="111"/>
        <w:rPr>
          <w:rFonts w:asciiTheme="minorHAnsi" w:hAnsiTheme="minorHAnsi" w:cstheme="minorHAnsi"/>
          <w:b/>
          <w:bCs/>
          <w:spacing w:val="1"/>
        </w:rPr>
      </w:pPr>
      <w:r w:rsidRPr="00BE3E76">
        <w:rPr>
          <w:rFonts w:asciiTheme="minorHAnsi" w:hAnsiTheme="minorHAnsi" w:cstheme="minorHAnsi"/>
          <w:spacing w:val="1"/>
        </w:rPr>
        <w:t>I. [...]</w:t>
      </w:r>
    </w:p>
    <w:p w14:paraId="02A71A2D" w14:textId="77777777" w:rsidR="00BE3E76" w:rsidRPr="00BE3E76" w:rsidRDefault="00BE3E76" w:rsidP="00BE3E76">
      <w:pPr>
        <w:pStyle w:val="Corpodetexto"/>
        <w:spacing w:line="300" w:lineRule="auto"/>
        <w:ind w:left="3402" w:right="111"/>
        <w:jc w:val="both"/>
        <w:rPr>
          <w:rFonts w:asciiTheme="minorHAnsi" w:hAnsiTheme="minorHAnsi" w:cstheme="minorHAnsi"/>
          <w:spacing w:val="1"/>
        </w:rPr>
      </w:pPr>
      <w:r w:rsidRPr="00BE3E76">
        <w:rPr>
          <w:rFonts w:asciiTheme="minorHAnsi" w:hAnsiTheme="minorHAnsi" w:cstheme="minorHAnsi"/>
          <w:spacing w:val="1"/>
        </w:rPr>
        <w:t>II. [...]</w:t>
      </w:r>
    </w:p>
    <w:p w14:paraId="5FA3ED0A" w14:textId="77777777" w:rsidR="00BE3E76" w:rsidRPr="00BE3E76" w:rsidRDefault="00BE3E76" w:rsidP="00BE3E76">
      <w:pPr>
        <w:pStyle w:val="Corpodetexto"/>
        <w:spacing w:line="300" w:lineRule="auto"/>
        <w:ind w:left="3402" w:right="111"/>
        <w:jc w:val="both"/>
        <w:rPr>
          <w:rFonts w:asciiTheme="minorHAnsi" w:hAnsiTheme="minorHAnsi" w:cstheme="minorHAnsi"/>
          <w:spacing w:val="1"/>
        </w:rPr>
      </w:pPr>
      <w:r w:rsidRPr="00BE3E76">
        <w:rPr>
          <w:rFonts w:asciiTheme="minorHAnsi" w:hAnsiTheme="minorHAnsi" w:cstheme="minorHAnsi"/>
          <w:spacing w:val="1"/>
        </w:rPr>
        <w:t>III. [...]</w:t>
      </w:r>
    </w:p>
    <w:p w14:paraId="2EC9776C" w14:textId="6A1227B4" w:rsidR="00BE3E76" w:rsidRPr="00BE3E76" w:rsidRDefault="00BE3E76" w:rsidP="00BE3E76">
      <w:pPr>
        <w:pStyle w:val="Corpodetexto"/>
        <w:spacing w:line="300" w:lineRule="auto"/>
        <w:ind w:left="3402" w:right="111"/>
        <w:jc w:val="both"/>
        <w:rPr>
          <w:rFonts w:asciiTheme="minorHAnsi" w:hAnsiTheme="minorHAnsi" w:cstheme="minorHAnsi"/>
          <w:spacing w:val="1"/>
        </w:rPr>
      </w:pPr>
      <w:r w:rsidRPr="00BE3E76">
        <w:rPr>
          <w:rFonts w:asciiTheme="minorHAnsi" w:hAnsiTheme="minorHAnsi" w:cstheme="minorHAnsi"/>
          <w:bCs/>
          <w:spacing w:val="1"/>
        </w:rPr>
        <w:t>IV</w:t>
      </w:r>
      <w:r w:rsidRPr="00BE3E76">
        <w:rPr>
          <w:rFonts w:asciiTheme="minorHAnsi" w:hAnsiTheme="minorHAnsi" w:cstheme="minorHAnsi"/>
          <w:b/>
          <w:spacing w:val="1"/>
        </w:rPr>
        <w:t xml:space="preserve">. </w:t>
      </w:r>
      <w:r w:rsidRPr="00BE3E76">
        <w:rPr>
          <w:rFonts w:asciiTheme="minorHAnsi" w:hAnsiTheme="minorHAnsi" w:cstheme="minorHAnsi"/>
          <w:spacing w:val="1"/>
        </w:rPr>
        <w:t>[...]</w:t>
      </w:r>
    </w:p>
    <w:p w14:paraId="01F72C1A" w14:textId="77777777" w:rsidR="00BE3E76" w:rsidRPr="00BE3E76" w:rsidRDefault="00BE3E76" w:rsidP="00BE3E76">
      <w:pPr>
        <w:pStyle w:val="Corpodetexto"/>
        <w:spacing w:line="300" w:lineRule="auto"/>
        <w:ind w:left="3402" w:right="111"/>
        <w:jc w:val="both"/>
        <w:rPr>
          <w:rFonts w:asciiTheme="minorHAnsi" w:hAnsiTheme="minorHAnsi" w:cstheme="minorHAnsi"/>
          <w:spacing w:val="1"/>
        </w:rPr>
      </w:pPr>
      <w:r w:rsidRPr="00BE3E76">
        <w:rPr>
          <w:rFonts w:asciiTheme="minorHAnsi" w:hAnsiTheme="minorHAnsi" w:cstheme="minorHAnsi"/>
          <w:spacing w:val="1"/>
        </w:rPr>
        <w:t>V. [...]</w:t>
      </w:r>
    </w:p>
    <w:p w14:paraId="026387F6" w14:textId="1C991009" w:rsidR="00BE3E76" w:rsidRPr="00BE3E76" w:rsidRDefault="00BE3E76" w:rsidP="00BE3E76">
      <w:pPr>
        <w:pStyle w:val="Corpodetexto"/>
        <w:spacing w:line="300" w:lineRule="auto"/>
        <w:ind w:left="3402" w:right="111"/>
        <w:jc w:val="both"/>
        <w:rPr>
          <w:rFonts w:asciiTheme="minorHAnsi" w:hAnsiTheme="minorHAnsi" w:cstheme="minorHAnsi"/>
          <w:spacing w:val="1"/>
        </w:rPr>
      </w:pPr>
      <w:r w:rsidRPr="00BE3E76">
        <w:rPr>
          <w:rFonts w:asciiTheme="minorHAnsi" w:hAnsiTheme="minorHAnsi" w:cstheme="minorHAnsi"/>
          <w:spacing w:val="1"/>
        </w:rPr>
        <w:t>VI. Thiago de Amorim Miranda;</w:t>
      </w:r>
    </w:p>
    <w:p w14:paraId="3708F2C6" w14:textId="6745113B" w:rsidR="00BE3E76" w:rsidRPr="00BE3E76" w:rsidRDefault="00BE3E76" w:rsidP="00BE3E76">
      <w:pPr>
        <w:pStyle w:val="Corpodetexto"/>
        <w:spacing w:line="300" w:lineRule="auto"/>
        <w:ind w:left="3402" w:right="111"/>
        <w:jc w:val="both"/>
        <w:rPr>
          <w:rFonts w:asciiTheme="minorHAnsi" w:hAnsiTheme="minorHAnsi" w:cstheme="minorHAnsi"/>
          <w:spacing w:val="1"/>
        </w:rPr>
      </w:pPr>
      <w:r w:rsidRPr="00BE3E76">
        <w:rPr>
          <w:rFonts w:asciiTheme="minorHAnsi" w:hAnsiTheme="minorHAnsi" w:cstheme="minorHAnsi"/>
          <w:spacing w:val="1"/>
        </w:rPr>
        <w:t>VII. [...]</w:t>
      </w:r>
    </w:p>
    <w:p w14:paraId="5FB2FD71" w14:textId="3F3926A6" w:rsidR="00BE3E76" w:rsidRPr="00BE3E76" w:rsidRDefault="00BE3E76" w:rsidP="00BE3E76">
      <w:pPr>
        <w:pStyle w:val="Corpodetexto"/>
        <w:spacing w:after="240" w:line="300" w:lineRule="auto"/>
        <w:ind w:left="3402" w:right="113"/>
        <w:jc w:val="both"/>
        <w:rPr>
          <w:rFonts w:asciiTheme="minorHAnsi" w:hAnsiTheme="minorHAnsi" w:cstheme="minorHAnsi"/>
          <w:spacing w:val="1"/>
        </w:rPr>
      </w:pPr>
      <w:r w:rsidRPr="00BE3E76">
        <w:rPr>
          <w:rFonts w:asciiTheme="minorHAnsi" w:hAnsiTheme="minorHAnsi" w:cstheme="minorHAnsi"/>
          <w:spacing w:val="1"/>
        </w:rPr>
        <w:t>[...]</w:t>
      </w:r>
    </w:p>
    <w:p w14:paraId="792CA434" w14:textId="64D984B0" w:rsidR="00EE49BC" w:rsidRPr="00BE3E76" w:rsidRDefault="00EE49BC" w:rsidP="00EE49BC">
      <w:pPr>
        <w:spacing w:line="360" w:lineRule="auto"/>
        <w:ind w:firstLine="1134"/>
        <w:jc w:val="both"/>
        <w:rPr>
          <w:rFonts w:eastAsia="Times New Roman" w:cstheme="minorHAnsi"/>
          <w:lang w:eastAsia="ar-SA"/>
        </w:rPr>
      </w:pPr>
      <w:r w:rsidRPr="00BE3E76">
        <w:rPr>
          <w:rFonts w:eastAsia="Times New Roman" w:cstheme="minorHAnsi"/>
          <w:b/>
          <w:bCs/>
          <w:lang w:eastAsia="ar-SA"/>
        </w:rPr>
        <w:t>Art.2º</w:t>
      </w:r>
      <w:r w:rsidRPr="00BE3E76">
        <w:rPr>
          <w:rFonts w:eastAsia="Times New Roman" w:cstheme="minorHAnsi"/>
          <w:lang w:eastAsia="ar-SA"/>
        </w:rPr>
        <w:t xml:space="preserve"> Esta </w:t>
      </w:r>
      <w:r w:rsidR="00BE3E76" w:rsidRPr="00BE3E76">
        <w:rPr>
          <w:rFonts w:eastAsia="Times New Roman" w:cstheme="minorHAnsi"/>
          <w:lang w:eastAsia="ar-SA"/>
        </w:rPr>
        <w:t>P</w:t>
      </w:r>
      <w:r w:rsidRPr="00BE3E76">
        <w:rPr>
          <w:rFonts w:eastAsia="Times New Roman" w:cstheme="minorHAnsi"/>
          <w:lang w:eastAsia="ar-SA"/>
        </w:rPr>
        <w:t>ortaria entra em vigor na data de sua publicação,</w:t>
      </w:r>
      <w:r w:rsidR="00BE3E76" w:rsidRPr="00BE3E76">
        <w:rPr>
          <w:rFonts w:eastAsia="Times New Roman" w:cstheme="minorHAnsi"/>
          <w:lang w:eastAsia="ar-SA"/>
        </w:rPr>
        <w:t xml:space="preserve"> retroagindo seus efeitos ao dia 1 de julho de 2025.</w:t>
      </w:r>
    </w:p>
    <w:p w14:paraId="5B311072" w14:textId="6EFD2583" w:rsidR="00EE49BC" w:rsidRPr="00BE3E76" w:rsidRDefault="00BE3E76" w:rsidP="009903D0">
      <w:pPr>
        <w:ind w:firstLine="1134"/>
        <w:rPr>
          <w:rFonts w:cstheme="minorHAnsi"/>
        </w:rPr>
      </w:pPr>
      <w:r w:rsidRPr="00BE3E76">
        <w:rPr>
          <w:rFonts w:cstheme="minorHAnsi"/>
        </w:rPr>
        <w:t xml:space="preserve">Câmara Municipal de </w:t>
      </w:r>
      <w:r w:rsidR="00EE49BC" w:rsidRPr="00BE3E76">
        <w:rPr>
          <w:rFonts w:cstheme="minorHAnsi"/>
        </w:rPr>
        <w:t xml:space="preserve">Sete Lagoas, </w:t>
      </w:r>
      <w:r w:rsidRPr="00BE3E76">
        <w:rPr>
          <w:rFonts w:cstheme="minorHAnsi"/>
        </w:rPr>
        <w:t>2</w:t>
      </w:r>
      <w:r w:rsidR="00EE49BC" w:rsidRPr="00BE3E76">
        <w:rPr>
          <w:rFonts w:cstheme="minorHAnsi"/>
        </w:rPr>
        <w:t xml:space="preserve"> de </w:t>
      </w:r>
      <w:r w:rsidRPr="00BE3E76">
        <w:rPr>
          <w:rFonts w:cstheme="minorHAnsi"/>
        </w:rPr>
        <w:t>julho</w:t>
      </w:r>
      <w:r w:rsidR="00EE49BC" w:rsidRPr="00BE3E76">
        <w:rPr>
          <w:rFonts w:cstheme="minorHAnsi"/>
        </w:rPr>
        <w:t xml:space="preserve"> de 2025.</w:t>
      </w:r>
    </w:p>
    <w:p w14:paraId="0450C0C1" w14:textId="77777777" w:rsidR="00EE49BC" w:rsidRPr="00BE3E76" w:rsidRDefault="00EE49BC" w:rsidP="00EE49BC">
      <w:pPr>
        <w:ind w:firstLine="1134"/>
        <w:rPr>
          <w:rFonts w:ascii="Times New Roman" w:hAnsi="Times New Roman"/>
        </w:rPr>
      </w:pPr>
    </w:p>
    <w:p w14:paraId="71B503EC" w14:textId="77777777" w:rsidR="00EE49BC" w:rsidRPr="00BE3E76" w:rsidRDefault="00EE49BC" w:rsidP="009903D0">
      <w:pPr>
        <w:ind w:firstLine="1418"/>
        <w:rPr>
          <w:rFonts w:ascii="Times New Roman" w:hAnsi="Times New Roman"/>
          <w:b/>
          <w:bCs/>
          <w:caps/>
        </w:rPr>
      </w:pPr>
      <w:r w:rsidRPr="00BE3E76">
        <w:rPr>
          <w:rFonts w:ascii="Times New Roman" w:hAnsi="Times New Roman"/>
          <w:b/>
          <w:bCs/>
          <w:caps/>
        </w:rPr>
        <w:t>Ivan Luiz de Souza</w:t>
      </w:r>
    </w:p>
    <w:p w14:paraId="48646D25" w14:textId="6CBFD80A" w:rsidR="00EE49BC" w:rsidRPr="00BE3E76" w:rsidRDefault="00BE3E76" w:rsidP="009903D0">
      <w:pPr>
        <w:ind w:firstLine="141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EE49BC" w:rsidRPr="00BE3E76">
        <w:rPr>
          <w:rFonts w:ascii="Times New Roman" w:hAnsi="Times New Roman"/>
        </w:rPr>
        <w:t>Presidente</w:t>
      </w:r>
    </w:p>
    <w:p w14:paraId="7981688D" w14:textId="77777777" w:rsidR="00EE49BC" w:rsidRPr="00BE3E76" w:rsidRDefault="00EE49BC" w:rsidP="009903D0">
      <w:pPr>
        <w:ind w:firstLine="1134"/>
        <w:rPr>
          <w:rFonts w:ascii="Times New Roman" w:hAnsi="Times New Roman"/>
        </w:rPr>
      </w:pPr>
    </w:p>
    <w:p w14:paraId="0D59288A" w14:textId="77777777" w:rsidR="00EE49BC" w:rsidRPr="00BE3E76" w:rsidRDefault="00EE49BC" w:rsidP="009903D0">
      <w:pPr>
        <w:ind w:firstLine="1418"/>
        <w:rPr>
          <w:rFonts w:ascii="Times New Roman" w:hAnsi="Times New Roman"/>
          <w:b/>
          <w:bCs/>
          <w:caps/>
        </w:rPr>
      </w:pPr>
      <w:r w:rsidRPr="00BE3E76">
        <w:rPr>
          <w:rFonts w:ascii="Times New Roman" w:hAnsi="Times New Roman"/>
          <w:b/>
          <w:bCs/>
          <w:caps/>
        </w:rPr>
        <w:t>Deyvison de Abreu Freitas</w:t>
      </w:r>
    </w:p>
    <w:p w14:paraId="5D17C333" w14:textId="1C5366FD" w:rsidR="00234942" w:rsidRPr="009903D0" w:rsidRDefault="00BE3E76" w:rsidP="00BE3E76">
      <w:pPr>
        <w:ind w:firstLine="1418"/>
        <w:rPr>
          <w:sz w:val="24"/>
          <w:szCs w:val="24"/>
        </w:rPr>
      </w:pPr>
      <w:r>
        <w:rPr>
          <w:rFonts w:ascii="Times New Roman" w:hAnsi="Times New Roman"/>
        </w:rPr>
        <w:t xml:space="preserve">             Primeiro</w:t>
      </w:r>
      <w:r w:rsidR="00EE49BC" w:rsidRPr="00BE3E76">
        <w:rPr>
          <w:rFonts w:ascii="Times New Roman" w:hAnsi="Times New Roman"/>
        </w:rPr>
        <w:t xml:space="preserve"> Secretário</w:t>
      </w:r>
    </w:p>
    <w:sectPr w:rsidR="00234942" w:rsidRPr="009903D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9DD5A" w14:textId="77777777" w:rsidR="007F064B" w:rsidRDefault="007F064B" w:rsidP="003C34B0">
      <w:pPr>
        <w:spacing w:after="0" w:line="240" w:lineRule="auto"/>
      </w:pPr>
      <w:r>
        <w:separator/>
      </w:r>
    </w:p>
  </w:endnote>
  <w:endnote w:type="continuationSeparator" w:id="0">
    <w:p w14:paraId="06369CD9" w14:textId="77777777" w:rsidR="007F064B" w:rsidRDefault="007F064B" w:rsidP="003C3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A0163" w14:textId="77777777" w:rsidR="003C34B0" w:rsidRDefault="003C34B0">
    <w:pPr>
      <w:pStyle w:val="Rodap"/>
    </w:pPr>
  </w:p>
  <w:p w14:paraId="3193F6A0" w14:textId="77777777" w:rsidR="003C34B0" w:rsidRDefault="003C34B0">
    <w:pPr>
      <w:pStyle w:val="Rodap"/>
    </w:pPr>
  </w:p>
  <w:p w14:paraId="146932CB" w14:textId="77777777" w:rsidR="003C34B0" w:rsidRDefault="003C34B0">
    <w:pPr>
      <w:pStyle w:val="Rodap"/>
    </w:pPr>
  </w:p>
  <w:p w14:paraId="22CE40FB" w14:textId="77777777" w:rsidR="003C34B0" w:rsidRDefault="003C34B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99DD5" w14:textId="77777777" w:rsidR="007F064B" w:rsidRDefault="007F064B" w:rsidP="003C34B0">
      <w:pPr>
        <w:spacing w:after="0" w:line="240" w:lineRule="auto"/>
      </w:pPr>
      <w:r>
        <w:separator/>
      </w:r>
    </w:p>
  </w:footnote>
  <w:footnote w:type="continuationSeparator" w:id="0">
    <w:p w14:paraId="2FD4F83F" w14:textId="77777777" w:rsidR="007F064B" w:rsidRDefault="007F064B" w:rsidP="003C3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53FB" w14:textId="77777777" w:rsidR="003C34B0" w:rsidRDefault="004C700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99BB69" wp14:editId="4AC059D4">
          <wp:simplePos x="0" y="0"/>
          <wp:positionH relativeFrom="page">
            <wp:posOffset>19496</wp:posOffset>
          </wp:positionH>
          <wp:positionV relativeFrom="paragraph">
            <wp:posOffset>-468630</wp:posOffset>
          </wp:positionV>
          <wp:extent cx="7552433" cy="10679994"/>
          <wp:effectExtent l="0" t="0" r="0" b="762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33" cy="10679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18AB95" w14:textId="77777777" w:rsidR="003C34B0" w:rsidRDefault="003C34B0">
    <w:pPr>
      <w:pStyle w:val="Cabealho"/>
    </w:pPr>
  </w:p>
  <w:p w14:paraId="687B6671" w14:textId="77777777" w:rsidR="003C34B0" w:rsidRDefault="003C34B0">
    <w:pPr>
      <w:pStyle w:val="Cabealho"/>
    </w:pPr>
  </w:p>
  <w:p w14:paraId="6115EBCB" w14:textId="77777777" w:rsidR="003C34B0" w:rsidRDefault="003C34B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9F2309"/>
    <w:multiLevelType w:val="hybridMultilevel"/>
    <w:tmpl w:val="7F64B16E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B0"/>
    <w:rsid w:val="00053F57"/>
    <w:rsid w:val="00137112"/>
    <w:rsid w:val="00171A6D"/>
    <w:rsid w:val="00204839"/>
    <w:rsid w:val="00234942"/>
    <w:rsid w:val="00236C87"/>
    <w:rsid w:val="0025288A"/>
    <w:rsid w:val="00342E77"/>
    <w:rsid w:val="0034774F"/>
    <w:rsid w:val="003C34B0"/>
    <w:rsid w:val="00481FA3"/>
    <w:rsid w:val="004C700D"/>
    <w:rsid w:val="006142C3"/>
    <w:rsid w:val="0063181F"/>
    <w:rsid w:val="006A71BD"/>
    <w:rsid w:val="006F00FD"/>
    <w:rsid w:val="00716B3B"/>
    <w:rsid w:val="007F064B"/>
    <w:rsid w:val="007F6A7A"/>
    <w:rsid w:val="00860EBB"/>
    <w:rsid w:val="009903D0"/>
    <w:rsid w:val="00AB6010"/>
    <w:rsid w:val="00B00A8A"/>
    <w:rsid w:val="00BE3E76"/>
    <w:rsid w:val="00CA158F"/>
    <w:rsid w:val="00D315E0"/>
    <w:rsid w:val="00D53B6F"/>
    <w:rsid w:val="00E463F5"/>
    <w:rsid w:val="00EE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8EDD2"/>
  <w15:chartTrackingRefBased/>
  <w15:docId w15:val="{DF48EB9E-9D3A-409A-AE9D-028097B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EB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4B0"/>
  </w:style>
  <w:style w:type="paragraph" w:styleId="Rodap">
    <w:name w:val="footer"/>
    <w:basedOn w:val="Normal"/>
    <w:link w:val="Rodap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4B0"/>
  </w:style>
  <w:style w:type="paragraph" w:styleId="Corpodetexto">
    <w:name w:val="Body Text"/>
    <w:basedOn w:val="Normal"/>
    <w:link w:val="CorpodetextoChar"/>
    <w:uiPriority w:val="1"/>
    <w:qFormat/>
    <w:rsid w:val="00BE3E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E3E76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1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876F2-C2C5-4310-AFE8-7F351325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CAIO MULTIMIDIA</dc:creator>
  <cp:keywords/>
  <dc:description/>
  <cp:lastModifiedBy>Flavio Pires Incalado</cp:lastModifiedBy>
  <cp:revision>2</cp:revision>
  <cp:lastPrinted>2025-01-13T14:02:00Z</cp:lastPrinted>
  <dcterms:created xsi:type="dcterms:W3CDTF">2025-07-03T17:59:00Z</dcterms:created>
  <dcterms:modified xsi:type="dcterms:W3CDTF">2025-07-03T17:59:00Z</dcterms:modified>
</cp:coreProperties>
</file>