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630E367E" w:rsidR="00EF3CB2" w:rsidRPr="001A29AB" w:rsidRDefault="00EF3CB2" w:rsidP="001A29AB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 w:val="23"/>
          <w:szCs w:val="23"/>
        </w:rPr>
      </w:pPr>
      <w:bookmarkStart w:id="0" w:name="_GoBack"/>
      <w:bookmarkEnd w:id="0"/>
      <w:r w:rsidRPr="001A29AB">
        <w:rPr>
          <w:b/>
          <w:bCs/>
          <w:kern w:val="36"/>
          <w:sz w:val="23"/>
          <w:szCs w:val="23"/>
        </w:rPr>
        <w:t>LEI Nº 2.87</w:t>
      </w:r>
      <w:r w:rsidR="0041053F" w:rsidRPr="001A29AB">
        <w:rPr>
          <w:b/>
          <w:bCs/>
          <w:kern w:val="36"/>
          <w:sz w:val="23"/>
          <w:szCs w:val="23"/>
        </w:rPr>
        <w:t>3</w:t>
      </w:r>
      <w:r w:rsidRPr="001A29AB">
        <w:rPr>
          <w:b/>
          <w:bCs/>
          <w:kern w:val="36"/>
          <w:sz w:val="23"/>
          <w:szCs w:val="23"/>
        </w:rPr>
        <w:t>/2025</w:t>
      </w:r>
    </w:p>
    <w:p w14:paraId="334D73FD" w14:textId="77777777" w:rsidR="0041053F" w:rsidRPr="001A29AB" w:rsidRDefault="0041053F" w:rsidP="0041053F">
      <w:pPr>
        <w:spacing w:after="0" w:line="264" w:lineRule="auto"/>
        <w:ind w:left="1134" w:firstLine="0"/>
        <w:rPr>
          <w:b/>
          <w:color w:val="auto"/>
          <w:kern w:val="0"/>
          <w:sz w:val="23"/>
          <w:szCs w:val="23"/>
          <w14:ligatures w14:val="none"/>
        </w:rPr>
      </w:pPr>
      <w:r w:rsidRPr="001A29AB">
        <w:rPr>
          <w:b/>
          <w:color w:val="auto"/>
          <w:kern w:val="0"/>
          <w:sz w:val="23"/>
          <w:szCs w:val="23"/>
          <w14:ligatures w14:val="none"/>
        </w:rPr>
        <w:t>AUTORIZA AO PODER EXECUTIVO MUNICIPAL A SUPLEMENTAR PELO PROVÁVEL EXCESSO DE ARRECADAÇÃO AS AÇÕES QUE NOMEIA E DÁ OUTRAS PROVIDÊNCIAS.</w:t>
      </w:r>
    </w:p>
    <w:p w14:paraId="0A106F95" w14:textId="77777777" w:rsidR="001A29AB" w:rsidRDefault="001A29AB" w:rsidP="001A29AB">
      <w:pPr>
        <w:spacing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4AA539E1" w14:textId="62EF1BF5" w:rsidR="001A29AB" w:rsidRPr="001A29AB" w:rsidRDefault="001A29AB" w:rsidP="001A29AB">
      <w:pPr>
        <w:spacing w:line="240" w:lineRule="auto"/>
        <w:ind w:left="0" w:firstLine="0"/>
        <w:rPr>
          <w:sz w:val="23"/>
          <w:szCs w:val="23"/>
        </w:rPr>
      </w:pPr>
      <w:r w:rsidRPr="001A29AB">
        <w:rPr>
          <w:bCs/>
          <w:color w:val="auto"/>
          <w:kern w:val="0"/>
          <w:sz w:val="23"/>
          <w:szCs w:val="23"/>
          <w14:ligatures w14:val="none"/>
        </w:rPr>
        <w:t xml:space="preserve">O PREFEITO DO MUNICÍPIO DE ANCHIETA, Estado de Santa Catarina, </w:t>
      </w:r>
      <w:r w:rsidRPr="001A29AB">
        <w:rPr>
          <w:sz w:val="23"/>
          <w:szCs w:val="23"/>
        </w:rPr>
        <w:t>FAZ SABER que a Câmara de Vereadores aprovou e eu sanciono a seguinte Lei:</w:t>
      </w:r>
    </w:p>
    <w:p w14:paraId="035D2283" w14:textId="77777777" w:rsidR="001A29AB" w:rsidRDefault="001A29AB" w:rsidP="001A29AB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  <w:bookmarkStart w:id="1" w:name="_Hlk489853214"/>
    </w:p>
    <w:p w14:paraId="78D0C4C2" w14:textId="339557FC" w:rsidR="0041053F" w:rsidRPr="001A29AB" w:rsidRDefault="0041053F" w:rsidP="001A29AB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Cs/>
          <w:color w:val="auto"/>
          <w:kern w:val="0"/>
          <w:sz w:val="23"/>
          <w:szCs w:val="23"/>
          <w14:ligatures w14:val="none"/>
        </w:rPr>
        <w:t xml:space="preserve">Art. 1º Fica o Poder Executivo Municipal devidamente autorizado a realizar a </w:t>
      </w:r>
      <w:r w:rsidRPr="001A29AB">
        <w:rPr>
          <w:b/>
          <w:color w:val="auto"/>
          <w:kern w:val="0"/>
          <w:sz w:val="23"/>
          <w:szCs w:val="23"/>
          <w14:ligatures w14:val="none"/>
        </w:rPr>
        <w:t>abertura</w:t>
      </w:r>
      <w:r w:rsidRPr="001A29AB">
        <w:rPr>
          <w:bCs/>
          <w:color w:val="auto"/>
          <w:kern w:val="0"/>
          <w:sz w:val="23"/>
          <w:szCs w:val="23"/>
          <w14:ligatures w14:val="none"/>
        </w:rPr>
        <w:t xml:space="preserve"> de crédito </w:t>
      </w:r>
      <w:r w:rsidRPr="001A29AB">
        <w:rPr>
          <w:b/>
          <w:color w:val="auto"/>
          <w:kern w:val="0"/>
          <w:sz w:val="23"/>
          <w:szCs w:val="23"/>
          <w14:ligatures w14:val="none"/>
        </w:rPr>
        <w:t>suplementar</w:t>
      </w:r>
      <w:r w:rsidRPr="001A29AB">
        <w:rPr>
          <w:bCs/>
          <w:color w:val="auto"/>
          <w:kern w:val="0"/>
          <w:sz w:val="23"/>
          <w:szCs w:val="23"/>
          <w14:ligatures w14:val="none"/>
        </w:rPr>
        <w:t xml:space="preserve"> no orçamento vigente, até o valor de R$ </w:t>
      </w:r>
      <w:r w:rsidRPr="001A29AB">
        <w:rPr>
          <w:color w:val="auto"/>
          <w:kern w:val="0"/>
          <w:sz w:val="23"/>
          <w:szCs w:val="23"/>
          <w14:ligatures w14:val="none"/>
        </w:rPr>
        <w:t>570.000,00 (quinhentos e setenta mil reais</w:t>
      </w:r>
      <w:r w:rsidRPr="001A29AB">
        <w:rPr>
          <w:bCs/>
          <w:color w:val="auto"/>
          <w:kern w:val="0"/>
          <w:sz w:val="23"/>
          <w:szCs w:val="23"/>
          <w14:ligatures w14:val="none"/>
        </w:rPr>
        <w:t>), segundo classificações abaixo discriminadas:</w:t>
      </w:r>
    </w:p>
    <w:p w14:paraId="7C19366B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</w:p>
    <w:p w14:paraId="6E498F18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/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/>
          <w:bCs/>
          <w:color w:val="auto"/>
          <w:kern w:val="0"/>
          <w:sz w:val="23"/>
          <w:szCs w:val="23"/>
          <w14:ligatures w14:val="none"/>
        </w:rPr>
        <w:t>Órgão: 05.00 – SECRETARIA MUNICIPAL DE EDUCAÇÃO E ESPORTES</w:t>
      </w:r>
    </w:p>
    <w:p w14:paraId="17037F09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Cs/>
          <w:color w:val="auto"/>
          <w:kern w:val="0"/>
          <w:sz w:val="23"/>
          <w:szCs w:val="23"/>
          <w14:ligatures w14:val="none"/>
        </w:rPr>
        <w:t>Unidade Orçamentária: 05.02 – Ensino Fundamental</w:t>
      </w:r>
    </w:p>
    <w:p w14:paraId="7C2D44B9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Cs/>
          <w:color w:val="auto"/>
          <w:kern w:val="0"/>
          <w:sz w:val="23"/>
          <w:szCs w:val="23"/>
          <w14:ligatures w14:val="none"/>
        </w:rPr>
        <w:t>Atividade: 1.002 – Construção/Ampliação e Reforma de Espaços para o Ensino Fundamental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391"/>
        <w:gridCol w:w="579"/>
        <w:gridCol w:w="1561"/>
      </w:tblGrid>
      <w:tr w:rsidR="0041053F" w:rsidRPr="001A29AB" w14:paraId="0B49659B" w14:textId="77777777" w:rsidTr="003C272B">
        <w:tc>
          <w:tcPr>
            <w:tcW w:w="3877" w:type="pct"/>
            <w:shd w:val="clear" w:color="auto" w:fill="auto"/>
          </w:tcPr>
          <w:p w14:paraId="6FB25FD8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jc w:val="left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Modalidade de Aplicação: 4.4.90.01.710.3210.0010 – Aplicações Diretas</w:t>
            </w:r>
          </w:p>
        </w:tc>
        <w:tc>
          <w:tcPr>
            <w:tcW w:w="304" w:type="pct"/>
            <w:shd w:val="clear" w:color="auto" w:fill="auto"/>
          </w:tcPr>
          <w:p w14:paraId="2913DE60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036</w:t>
            </w:r>
          </w:p>
        </w:tc>
        <w:tc>
          <w:tcPr>
            <w:tcW w:w="819" w:type="pct"/>
            <w:shd w:val="clear" w:color="auto" w:fill="auto"/>
          </w:tcPr>
          <w:p w14:paraId="7A46DAEB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jc w:val="right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150.000,00</w:t>
            </w:r>
          </w:p>
        </w:tc>
      </w:tr>
    </w:tbl>
    <w:p w14:paraId="19CBA515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</w:p>
    <w:p w14:paraId="3488CBD4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Cs/>
          <w:color w:val="auto"/>
          <w:kern w:val="0"/>
          <w:sz w:val="23"/>
          <w:szCs w:val="23"/>
          <w14:ligatures w14:val="none"/>
        </w:rPr>
        <w:t>Atividade: 1.003 – Aquisição de Veículo para o Ensino Fundamental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391"/>
        <w:gridCol w:w="579"/>
        <w:gridCol w:w="1561"/>
      </w:tblGrid>
      <w:tr w:rsidR="0041053F" w:rsidRPr="001A29AB" w14:paraId="7EA58539" w14:textId="77777777" w:rsidTr="003C272B">
        <w:tc>
          <w:tcPr>
            <w:tcW w:w="3877" w:type="pct"/>
            <w:shd w:val="clear" w:color="auto" w:fill="auto"/>
          </w:tcPr>
          <w:p w14:paraId="7F005C81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jc w:val="left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Modalidade de Aplicação: 4.4.90.01.500.1001.0000 – Aplicações Diretas</w:t>
            </w:r>
          </w:p>
        </w:tc>
        <w:tc>
          <w:tcPr>
            <w:tcW w:w="304" w:type="pct"/>
            <w:shd w:val="clear" w:color="auto" w:fill="auto"/>
          </w:tcPr>
          <w:p w14:paraId="4BE9AE8F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038</w:t>
            </w:r>
          </w:p>
        </w:tc>
        <w:tc>
          <w:tcPr>
            <w:tcW w:w="819" w:type="pct"/>
            <w:shd w:val="clear" w:color="auto" w:fill="auto"/>
          </w:tcPr>
          <w:p w14:paraId="5EDA7ACA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jc w:val="right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20.000,00</w:t>
            </w:r>
          </w:p>
        </w:tc>
      </w:tr>
      <w:tr w:rsidR="0041053F" w:rsidRPr="001A29AB" w14:paraId="099AB6A6" w14:textId="77777777" w:rsidTr="003C272B">
        <w:tc>
          <w:tcPr>
            <w:tcW w:w="3877" w:type="pct"/>
            <w:shd w:val="clear" w:color="auto" w:fill="auto"/>
          </w:tcPr>
          <w:p w14:paraId="2EF4E6DA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jc w:val="left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Modalidade de Aplicação: 4.4.90.01.710.3210.0011 – Aplicações Diretas</w:t>
            </w:r>
          </w:p>
        </w:tc>
        <w:tc>
          <w:tcPr>
            <w:tcW w:w="304" w:type="pct"/>
            <w:shd w:val="clear" w:color="auto" w:fill="auto"/>
          </w:tcPr>
          <w:p w14:paraId="0448F884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038</w:t>
            </w:r>
          </w:p>
        </w:tc>
        <w:tc>
          <w:tcPr>
            <w:tcW w:w="819" w:type="pct"/>
            <w:shd w:val="clear" w:color="auto" w:fill="auto"/>
          </w:tcPr>
          <w:p w14:paraId="7E727FB8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jc w:val="right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100.000,00</w:t>
            </w:r>
          </w:p>
        </w:tc>
      </w:tr>
    </w:tbl>
    <w:p w14:paraId="0F5DBB13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</w:p>
    <w:bookmarkEnd w:id="1"/>
    <w:p w14:paraId="19DE874B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/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/>
          <w:bCs/>
          <w:color w:val="auto"/>
          <w:kern w:val="0"/>
          <w:sz w:val="23"/>
          <w:szCs w:val="23"/>
          <w14:ligatures w14:val="none"/>
        </w:rPr>
        <w:t>Órgão: 09.00 – SECRETARIA MUNICIPAL DE SAÚDE</w:t>
      </w:r>
    </w:p>
    <w:p w14:paraId="08F9155A" w14:textId="77777777" w:rsidR="0041053F" w:rsidRPr="001A29AB" w:rsidRDefault="0041053F" w:rsidP="0041053F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Cs/>
          <w:color w:val="auto"/>
          <w:kern w:val="0"/>
          <w:sz w:val="23"/>
          <w:szCs w:val="23"/>
          <w14:ligatures w14:val="none"/>
        </w:rPr>
        <w:t>Unidade Orçamentária: 09.01 – Secretaria Municipal de Saúde</w:t>
      </w:r>
    </w:p>
    <w:p w14:paraId="56B4CDA6" w14:textId="5FEA2BF3" w:rsidR="0041053F" w:rsidRPr="001A29AB" w:rsidRDefault="0041053F" w:rsidP="0041053F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Cs/>
          <w:color w:val="auto"/>
          <w:kern w:val="0"/>
          <w:sz w:val="23"/>
          <w:szCs w:val="23"/>
          <w14:ligatures w14:val="none"/>
        </w:rPr>
        <w:t>Atividade: 1.015 – Estruturação da Rede Saúde (</w:t>
      </w:r>
      <w:proofErr w:type="spellStart"/>
      <w:r w:rsidRPr="001A29AB">
        <w:rPr>
          <w:bCs/>
          <w:color w:val="auto"/>
          <w:kern w:val="0"/>
          <w:sz w:val="23"/>
          <w:szCs w:val="23"/>
          <w14:ligatures w14:val="none"/>
        </w:rPr>
        <w:t>Equip</w:t>
      </w:r>
      <w:proofErr w:type="spellEnd"/>
      <w:r w:rsidRPr="001A29AB">
        <w:rPr>
          <w:bCs/>
          <w:color w:val="auto"/>
          <w:kern w:val="0"/>
          <w:sz w:val="23"/>
          <w:szCs w:val="23"/>
          <w14:ligatures w14:val="none"/>
        </w:rPr>
        <w:t>. Mat. Perm. Construção e Reforma)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391"/>
        <w:gridCol w:w="579"/>
        <w:gridCol w:w="1561"/>
      </w:tblGrid>
      <w:tr w:rsidR="0041053F" w:rsidRPr="001A29AB" w14:paraId="4E19FD05" w14:textId="77777777" w:rsidTr="003C272B">
        <w:tc>
          <w:tcPr>
            <w:tcW w:w="3877" w:type="pct"/>
            <w:shd w:val="clear" w:color="auto" w:fill="auto"/>
          </w:tcPr>
          <w:p w14:paraId="71423CBB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jc w:val="left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Modalidade de Aplicação: 4.4.90.01.710.3210.0012 – Aplicações Diretas</w:t>
            </w:r>
          </w:p>
        </w:tc>
        <w:tc>
          <w:tcPr>
            <w:tcW w:w="304" w:type="pct"/>
            <w:shd w:val="clear" w:color="auto" w:fill="auto"/>
          </w:tcPr>
          <w:p w14:paraId="1520D390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178</w:t>
            </w:r>
          </w:p>
        </w:tc>
        <w:tc>
          <w:tcPr>
            <w:tcW w:w="819" w:type="pct"/>
            <w:shd w:val="clear" w:color="auto" w:fill="auto"/>
          </w:tcPr>
          <w:p w14:paraId="2760F815" w14:textId="77777777" w:rsidR="0041053F" w:rsidRPr="001A29AB" w:rsidRDefault="0041053F" w:rsidP="003C272B">
            <w:pPr>
              <w:widowControl w:val="0"/>
              <w:spacing w:after="0" w:line="264" w:lineRule="auto"/>
              <w:ind w:left="0" w:firstLine="0"/>
              <w:jc w:val="right"/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bCs/>
                <w:color w:val="auto"/>
                <w:kern w:val="0"/>
                <w:sz w:val="23"/>
                <w:szCs w:val="23"/>
                <w14:ligatures w14:val="none"/>
              </w:rPr>
              <w:t>300.000,00</w:t>
            </w:r>
          </w:p>
        </w:tc>
      </w:tr>
    </w:tbl>
    <w:p w14:paraId="05332189" w14:textId="77777777" w:rsidR="001A29AB" w:rsidRDefault="001A29AB" w:rsidP="001A29AB">
      <w:pPr>
        <w:widowControl w:val="0"/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37148EB0" w14:textId="2701A567" w:rsidR="0041053F" w:rsidRPr="001A29AB" w:rsidRDefault="0041053F" w:rsidP="001A29AB">
      <w:pPr>
        <w:widowControl w:val="0"/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  <w:r w:rsidRPr="001A29AB">
        <w:rPr>
          <w:color w:val="auto"/>
          <w:kern w:val="0"/>
          <w:sz w:val="23"/>
          <w:szCs w:val="23"/>
          <w14:ligatures w14:val="none"/>
        </w:rPr>
        <w:t>Art. 2º. Os recursos no valor de até R$ 570.000,00 (quinhentos e setenta mil reais), destinados a suplementação das ações especificadas no artigo anterior desta lei, tem como origem o provável excesso de arrecadação apurado nas seguintes fontes:</w:t>
      </w:r>
    </w:p>
    <w:tbl>
      <w:tblPr>
        <w:tblW w:w="8574" w:type="dxa"/>
        <w:tblInd w:w="817" w:type="dxa"/>
        <w:tblLook w:val="04A0" w:firstRow="1" w:lastRow="0" w:firstColumn="1" w:lastColumn="0" w:noHBand="0" w:noVBand="1"/>
      </w:tblPr>
      <w:tblGrid>
        <w:gridCol w:w="6616"/>
        <w:gridCol w:w="707"/>
        <w:gridCol w:w="1251"/>
      </w:tblGrid>
      <w:tr w:rsidR="0041053F" w:rsidRPr="001A29AB" w14:paraId="192BDC72" w14:textId="77777777" w:rsidTr="003C272B">
        <w:tc>
          <w:tcPr>
            <w:tcW w:w="6662" w:type="dxa"/>
            <w:shd w:val="clear" w:color="auto" w:fill="auto"/>
            <w:vAlign w:val="center"/>
          </w:tcPr>
          <w:p w14:paraId="2AB2D95E" w14:textId="2F11FB80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>I – 1.500.1001.0000 – Recursos Ordin</w:t>
            </w:r>
            <w:r w:rsidR="001A29AB" w:rsidRPr="001A29AB">
              <w:rPr>
                <w:kern w:val="0"/>
                <w:sz w:val="23"/>
                <w:szCs w:val="23"/>
                <w14:ligatures w14:val="none"/>
              </w:rPr>
              <w:t>á</w:t>
            </w:r>
            <w:r w:rsidRPr="001A29AB">
              <w:rPr>
                <w:kern w:val="0"/>
                <w:sz w:val="23"/>
                <w:szCs w:val="23"/>
                <w14:ligatures w14:val="none"/>
              </w:rPr>
              <w:t>rios – 25% Educação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49C66A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 xml:space="preserve">R$  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6B4D8D1F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jc w:val="right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>20.000,00</w:t>
            </w:r>
          </w:p>
        </w:tc>
      </w:tr>
      <w:tr w:rsidR="0041053F" w:rsidRPr="001A29AB" w14:paraId="531017E3" w14:textId="77777777" w:rsidTr="003C272B">
        <w:tc>
          <w:tcPr>
            <w:tcW w:w="6662" w:type="dxa"/>
            <w:shd w:val="clear" w:color="auto" w:fill="auto"/>
            <w:vAlign w:val="center"/>
          </w:tcPr>
          <w:p w14:paraId="42B4B065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>II – 1.710.3210.0010 – Transferência Especial do Estado – Investimentos Estrutura Física Educação – Emenda n° 1389/2025 – Luciane Carminatti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DFE843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 xml:space="preserve">R$  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30DE1673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jc w:val="right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>150.000,00</w:t>
            </w:r>
          </w:p>
        </w:tc>
      </w:tr>
      <w:tr w:rsidR="0041053F" w:rsidRPr="001A29AB" w14:paraId="74E8D8B8" w14:textId="77777777" w:rsidTr="003C272B">
        <w:tc>
          <w:tcPr>
            <w:tcW w:w="6662" w:type="dxa"/>
            <w:shd w:val="clear" w:color="auto" w:fill="auto"/>
            <w:vAlign w:val="center"/>
          </w:tcPr>
          <w:p w14:paraId="2B713EB3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>III – 1.710.3210.0011 – Transferência Especial do Estado – Investimentos na Educação – Emenda n° 1165/2025 – Marcos da Rosa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7F2DB3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 xml:space="preserve">R$  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5408E93E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jc w:val="right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>100.000,00</w:t>
            </w:r>
          </w:p>
        </w:tc>
      </w:tr>
      <w:tr w:rsidR="0041053F" w:rsidRPr="001A29AB" w14:paraId="0A97FF29" w14:textId="77777777" w:rsidTr="003C272B">
        <w:tc>
          <w:tcPr>
            <w:tcW w:w="6662" w:type="dxa"/>
            <w:shd w:val="clear" w:color="auto" w:fill="auto"/>
            <w:vAlign w:val="center"/>
          </w:tcPr>
          <w:p w14:paraId="23CF0BF2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>IV – 1.710.3210.0012 – Transferência Especial do Estado – Van para Saúde – Emenda n° 0087/2025 – Mauro de Nadal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0A1B8E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 xml:space="preserve">R$  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73CFEBDA" w14:textId="77777777" w:rsidR="0041053F" w:rsidRPr="001A29AB" w:rsidRDefault="0041053F" w:rsidP="003C272B">
            <w:pPr>
              <w:widowControl w:val="0"/>
              <w:spacing w:after="0" w:line="240" w:lineRule="auto"/>
              <w:ind w:left="0" w:firstLine="0"/>
              <w:jc w:val="right"/>
              <w:rPr>
                <w:kern w:val="0"/>
                <w:sz w:val="23"/>
                <w:szCs w:val="23"/>
                <w14:ligatures w14:val="none"/>
              </w:rPr>
            </w:pPr>
            <w:r w:rsidRPr="001A29AB">
              <w:rPr>
                <w:kern w:val="0"/>
                <w:sz w:val="23"/>
                <w:szCs w:val="23"/>
                <w14:ligatures w14:val="none"/>
              </w:rPr>
              <w:t>300.000,00</w:t>
            </w:r>
          </w:p>
        </w:tc>
      </w:tr>
    </w:tbl>
    <w:p w14:paraId="578984C6" w14:textId="77777777" w:rsidR="001A29AB" w:rsidRDefault="001A29AB" w:rsidP="001A29AB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</w:p>
    <w:p w14:paraId="09BCD93C" w14:textId="159A3254" w:rsidR="0041053F" w:rsidRPr="001A29AB" w:rsidRDefault="0041053F" w:rsidP="001A29AB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3"/>
          <w:szCs w:val="23"/>
          <w14:ligatures w14:val="none"/>
        </w:rPr>
      </w:pPr>
      <w:r w:rsidRPr="001A29AB">
        <w:rPr>
          <w:bCs/>
          <w:color w:val="auto"/>
          <w:kern w:val="0"/>
          <w:sz w:val="23"/>
          <w:szCs w:val="23"/>
          <w14:ligatures w14:val="none"/>
        </w:rPr>
        <w:t>Art. 3º Esta Lei entra em vigor na data de sua publicação.</w:t>
      </w:r>
    </w:p>
    <w:p w14:paraId="2CE68B12" w14:textId="77777777" w:rsidR="0041053F" w:rsidRPr="001A29AB" w:rsidRDefault="0041053F" w:rsidP="0041053F">
      <w:pPr>
        <w:widowControl w:val="0"/>
        <w:spacing w:after="0" w:line="264" w:lineRule="auto"/>
        <w:ind w:left="0" w:firstLine="720"/>
        <w:rPr>
          <w:bCs/>
          <w:color w:val="auto"/>
          <w:kern w:val="0"/>
          <w:sz w:val="23"/>
          <w:szCs w:val="23"/>
          <w14:ligatures w14:val="none"/>
        </w:rPr>
      </w:pPr>
    </w:p>
    <w:p w14:paraId="2371F4D4" w14:textId="226B74C3" w:rsidR="0041053F" w:rsidRPr="001A29AB" w:rsidRDefault="0041053F" w:rsidP="0041053F">
      <w:pPr>
        <w:widowControl w:val="0"/>
        <w:spacing w:after="0" w:line="264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  <w:r w:rsidRPr="001A29AB">
        <w:rPr>
          <w:sz w:val="23"/>
          <w:szCs w:val="23"/>
        </w:rPr>
        <w:t xml:space="preserve">                                                                                                     </w:t>
      </w:r>
      <w:r w:rsidRPr="001A29AB">
        <w:rPr>
          <w:color w:val="auto"/>
          <w:kern w:val="0"/>
          <w:sz w:val="23"/>
          <w:szCs w:val="23"/>
          <w14:ligatures w14:val="none"/>
        </w:rPr>
        <w:t>Anchieta/SC, em 03 de julho de 2025.</w:t>
      </w:r>
    </w:p>
    <w:p w14:paraId="3E758E72" w14:textId="77777777" w:rsidR="001A29AB" w:rsidRDefault="001A29AB" w:rsidP="0041053F">
      <w:pPr>
        <w:widowControl w:val="0"/>
        <w:spacing w:after="0" w:line="264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7AAB5F71" w14:textId="77777777" w:rsidR="001A29AB" w:rsidRPr="001A29AB" w:rsidRDefault="001A29AB" w:rsidP="0041053F">
      <w:pPr>
        <w:widowControl w:val="0"/>
        <w:spacing w:after="0" w:line="264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6E4FA913" w14:textId="78452C40" w:rsidR="00EF3CB2" w:rsidRPr="001A29AB" w:rsidRDefault="00EF3CB2" w:rsidP="001A29AB">
      <w:pPr>
        <w:pStyle w:val="SemEspaamento"/>
        <w:jc w:val="center"/>
        <w:rPr>
          <w:rFonts w:ascii="Times New Roman" w:hAnsi="Times New Roman"/>
          <w:i/>
          <w:iCs/>
          <w:sz w:val="23"/>
          <w:szCs w:val="23"/>
        </w:rPr>
      </w:pPr>
      <w:r w:rsidRPr="001A29AB">
        <w:rPr>
          <w:rFonts w:ascii="Times New Roman" w:hAnsi="Times New Roman"/>
          <w:i/>
          <w:iCs/>
          <w:sz w:val="23"/>
          <w:szCs w:val="23"/>
        </w:rPr>
        <w:t>MOACIR PEDRO PIOVEZANI</w:t>
      </w:r>
    </w:p>
    <w:p w14:paraId="1FF0887D" w14:textId="35354F5C" w:rsidR="001A29AB" w:rsidRDefault="00EF3CB2" w:rsidP="001A29AB">
      <w:pPr>
        <w:pStyle w:val="SemEspaamento"/>
        <w:jc w:val="center"/>
        <w:rPr>
          <w:rFonts w:ascii="Times New Roman" w:hAnsi="Times New Roman"/>
          <w:i/>
          <w:iCs/>
          <w:sz w:val="23"/>
          <w:szCs w:val="23"/>
        </w:rPr>
      </w:pPr>
      <w:r w:rsidRPr="001A29AB">
        <w:rPr>
          <w:rFonts w:ascii="Times New Roman" w:hAnsi="Times New Roman"/>
          <w:i/>
          <w:iCs/>
          <w:sz w:val="23"/>
          <w:szCs w:val="23"/>
        </w:rPr>
        <w:t>Prefeito Municipal</w:t>
      </w:r>
    </w:p>
    <w:p w14:paraId="1A5874DB" w14:textId="77777777" w:rsidR="001A29AB" w:rsidRPr="001A29AB" w:rsidRDefault="001A29AB" w:rsidP="001A29AB">
      <w:pPr>
        <w:pStyle w:val="SemEspaamento"/>
        <w:jc w:val="center"/>
        <w:rPr>
          <w:rFonts w:ascii="Times New Roman" w:hAnsi="Times New Roman"/>
          <w:i/>
          <w:iCs/>
        </w:rPr>
      </w:pPr>
    </w:p>
    <w:p w14:paraId="11836B98" w14:textId="7821ACDC" w:rsidR="00BB3F08" w:rsidRPr="001A29AB" w:rsidRDefault="00BB3F08" w:rsidP="00BB3F08">
      <w:pPr>
        <w:ind w:left="0"/>
        <w:rPr>
          <w:i/>
          <w:iCs/>
          <w:sz w:val="18"/>
          <w:szCs w:val="18"/>
        </w:rPr>
      </w:pPr>
      <w:r w:rsidRPr="001A29AB">
        <w:rPr>
          <w:i/>
          <w:iCs/>
          <w:sz w:val="18"/>
          <w:szCs w:val="18"/>
        </w:rPr>
        <w:t xml:space="preserve">Publicado no Mural Municipal e no Diário Oficial dos Municípios DOM - </w:t>
      </w:r>
      <w:hyperlink r:id="rId8" w:history="1">
        <w:r w:rsidRPr="001A29AB">
          <w:rPr>
            <w:i/>
            <w:iCs/>
            <w:color w:val="0563C1"/>
            <w:sz w:val="18"/>
            <w:szCs w:val="18"/>
            <w:u w:val="single"/>
          </w:rPr>
          <w:t>www.diariomunicipal.sc.gov.br</w:t>
        </w:r>
      </w:hyperlink>
    </w:p>
    <w:p w14:paraId="6C4E8654" w14:textId="4F8F682E" w:rsidR="00B521FE" w:rsidRPr="001A29AB" w:rsidRDefault="00BB3F08" w:rsidP="00BB3F08">
      <w:pPr>
        <w:ind w:left="0" w:firstLine="0"/>
        <w:rPr>
          <w:bCs/>
          <w:i/>
          <w:iCs/>
          <w:color w:val="auto"/>
          <w:kern w:val="0"/>
          <w:szCs w:val="24"/>
          <w14:ligatures w14:val="none"/>
        </w:rPr>
      </w:pPr>
      <w:r w:rsidRPr="001A29AB">
        <w:rPr>
          <w:b/>
          <w:bCs/>
          <w:i/>
          <w:iCs/>
          <w:sz w:val="18"/>
          <w:szCs w:val="18"/>
        </w:rPr>
        <w:t>Ari Prestes de Oliveira -</w:t>
      </w:r>
      <w:r w:rsidRPr="001A29AB">
        <w:rPr>
          <w:b/>
          <w:i/>
          <w:iCs/>
          <w:sz w:val="18"/>
          <w:szCs w:val="18"/>
        </w:rPr>
        <w:t xml:space="preserve"> </w:t>
      </w:r>
      <w:r w:rsidRPr="001A29AB">
        <w:rPr>
          <w:bCs/>
          <w:i/>
          <w:iCs/>
          <w:sz w:val="18"/>
          <w:szCs w:val="18"/>
          <w:lang w:val="x-none" w:eastAsia="x-none"/>
        </w:rPr>
        <w:t xml:space="preserve">Secretário de Administração </w:t>
      </w:r>
      <w:r w:rsidRPr="001A29AB">
        <w:rPr>
          <w:bCs/>
          <w:i/>
          <w:iCs/>
          <w:sz w:val="18"/>
          <w:szCs w:val="18"/>
          <w:lang w:eastAsia="x-none"/>
        </w:rPr>
        <w:t>e Gestão.</w:t>
      </w:r>
      <w:r w:rsidRPr="001A29AB">
        <w:rPr>
          <w:i/>
          <w:iCs/>
        </w:rPr>
        <w:t xml:space="preserve"> </w:t>
      </w:r>
    </w:p>
    <w:sectPr w:rsidR="00B521FE" w:rsidRPr="001A29AB" w:rsidSect="001A29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426" w:right="991" w:bottom="284" w:left="1276" w:header="69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D353D8" w14:textId="77777777" w:rsidR="005758FB" w:rsidRDefault="005758FB">
      <w:pPr>
        <w:spacing w:after="0" w:line="240" w:lineRule="auto"/>
      </w:pPr>
      <w:r>
        <w:separator/>
      </w:r>
    </w:p>
  </w:endnote>
  <w:endnote w:type="continuationSeparator" w:id="0">
    <w:p w14:paraId="1595D99A" w14:textId="77777777" w:rsidR="005758FB" w:rsidRDefault="0057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15503120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58782167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FBB57" w14:textId="77777777" w:rsidR="005758FB" w:rsidRDefault="005758FB">
      <w:pPr>
        <w:spacing w:after="0" w:line="240" w:lineRule="auto"/>
      </w:pPr>
      <w:r>
        <w:separator/>
      </w:r>
    </w:p>
  </w:footnote>
  <w:footnote w:type="continuationSeparator" w:id="0">
    <w:p w14:paraId="24F9938C" w14:textId="77777777" w:rsidR="005758FB" w:rsidRDefault="0057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794472387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57B0FC8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660304221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2094495610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E34B4"/>
    <w:rsid w:val="0010636B"/>
    <w:rsid w:val="00117D80"/>
    <w:rsid w:val="0015377E"/>
    <w:rsid w:val="0016118D"/>
    <w:rsid w:val="00195216"/>
    <w:rsid w:val="00195CCA"/>
    <w:rsid w:val="001A29AB"/>
    <w:rsid w:val="00215C8C"/>
    <w:rsid w:val="00236A49"/>
    <w:rsid w:val="00242438"/>
    <w:rsid w:val="00244F98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81820"/>
    <w:rsid w:val="00390C07"/>
    <w:rsid w:val="00397A49"/>
    <w:rsid w:val="003D23C0"/>
    <w:rsid w:val="003D3ED4"/>
    <w:rsid w:val="003E4B84"/>
    <w:rsid w:val="0041053F"/>
    <w:rsid w:val="0041076A"/>
    <w:rsid w:val="0041380F"/>
    <w:rsid w:val="00417584"/>
    <w:rsid w:val="0044077F"/>
    <w:rsid w:val="004468AF"/>
    <w:rsid w:val="00451DE2"/>
    <w:rsid w:val="00457CF7"/>
    <w:rsid w:val="004654C0"/>
    <w:rsid w:val="004716EF"/>
    <w:rsid w:val="00487916"/>
    <w:rsid w:val="004B2897"/>
    <w:rsid w:val="004D10AC"/>
    <w:rsid w:val="004E050E"/>
    <w:rsid w:val="00503977"/>
    <w:rsid w:val="00531A55"/>
    <w:rsid w:val="00537BC3"/>
    <w:rsid w:val="005533B1"/>
    <w:rsid w:val="005758FB"/>
    <w:rsid w:val="005C20D4"/>
    <w:rsid w:val="005C5B70"/>
    <w:rsid w:val="005D33B5"/>
    <w:rsid w:val="005E2373"/>
    <w:rsid w:val="00620E6D"/>
    <w:rsid w:val="00621DC1"/>
    <w:rsid w:val="0064056D"/>
    <w:rsid w:val="006564B8"/>
    <w:rsid w:val="00673439"/>
    <w:rsid w:val="00691443"/>
    <w:rsid w:val="006A28BB"/>
    <w:rsid w:val="006C1B8D"/>
    <w:rsid w:val="006C2DEB"/>
    <w:rsid w:val="00701A06"/>
    <w:rsid w:val="00712472"/>
    <w:rsid w:val="0071786A"/>
    <w:rsid w:val="00717AC7"/>
    <w:rsid w:val="00723658"/>
    <w:rsid w:val="00724BF4"/>
    <w:rsid w:val="00734FCF"/>
    <w:rsid w:val="0074051C"/>
    <w:rsid w:val="0074115C"/>
    <w:rsid w:val="00747ABC"/>
    <w:rsid w:val="007C2656"/>
    <w:rsid w:val="007E237D"/>
    <w:rsid w:val="007F3126"/>
    <w:rsid w:val="008122E7"/>
    <w:rsid w:val="008200BF"/>
    <w:rsid w:val="0082727F"/>
    <w:rsid w:val="00867128"/>
    <w:rsid w:val="00874A4A"/>
    <w:rsid w:val="00877D8E"/>
    <w:rsid w:val="008856B5"/>
    <w:rsid w:val="008D41C6"/>
    <w:rsid w:val="00947D25"/>
    <w:rsid w:val="00966FF2"/>
    <w:rsid w:val="00971D4D"/>
    <w:rsid w:val="00973305"/>
    <w:rsid w:val="009B0AE2"/>
    <w:rsid w:val="009F7B64"/>
    <w:rsid w:val="00A840C1"/>
    <w:rsid w:val="00A858CD"/>
    <w:rsid w:val="00AA3F85"/>
    <w:rsid w:val="00AC73B9"/>
    <w:rsid w:val="00AD153B"/>
    <w:rsid w:val="00AE5981"/>
    <w:rsid w:val="00B01D38"/>
    <w:rsid w:val="00B26818"/>
    <w:rsid w:val="00B32994"/>
    <w:rsid w:val="00B33F84"/>
    <w:rsid w:val="00B521FE"/>
    <w:rsid w:val="00B62BF3"/>
    <w:rsid w:val="00B7699B"/>
    <w:rsid w:val="00B95578"/>
    <w:rsid w:val="00BB3F08"/>
    <w:rsid w:val="00BD3435"/>
    <w:rsid w:val="00BF0656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C25D6"/>
    <w:rsid w:val="00E1544A"/>
    <w:rsid w:val="00E20E9E"/>
    <w:rsid w:val="00E3159C"/>
    <w:rsid w:val="00E3674C"/>
    <w:rsid w:val="00E7482B"/>
    <w:rsid w:val="00E82641"/>
    <w:rsid w:val="00E927EB"/>
    <w:rsid w:val="00EA65B8"/>
    <w:rsid w:val="00EC4936"/>
    <w:rsid w:val="00EF3CB2"/>
    <w:rsid w:val="00F052DC"/>
    <w:rsid w:val="00F30B7F"/>
    <w:rsid w:val="00F31BC4"/>
    <w:rsid w:val="00F57E45"/>
    <w:rsid w:val="00F9033E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76CBC-142C-47D6-A7C9-7D963AEDE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2025-06-26T19:19:00Z</cp:lastPrinted>
  <dcterms:created xsi:type="dcterms:W3CDTF">2025-07-14T11:55:00Z</dcterms:created>
  <dcterms:modified xsi:type="dcterms:W3CDTF">2025-07-14T11:55:00Z</dcterms:modified>
</cp:coreProperties>
</file>