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677106" w14:textId="77777777" w:rsidR="00B426C9" w:rsidRDefault="00B426C9">
      <w:pPr>
        <w:rPr>
          <w:rFonts w:ascii="Arial" w:hAnsi="Arial" w:cs="Arial"/>
          <w:b/>
          <w:bCs/>
          <w:sz w:val="20"/>
          <w:szCs w:val="20"/>
        </w:rPr>
      </w:pPr>
    </w:p>
    <w:p w14:paraId="0BA0272B" w14:textId="6ED1836E" w:rsidR="00E013D7" w:rsidRPr="00A01923" w:rsidRDefault="00E013D7">
      <w:pPr>
        <w:rPr>
          <w:rFonts w:ascii="Arial" w:hAnsi="Arial" w:cs="Arial"/>
          <w:b/>
          <w:iCs/>
          <w:sz w:val="20"/>
          <w:szCs w:val="20"/>
        </w:rPr>
      </w:pPr>
      <w:r w:rsidRPr="00A01923">
        <w:rPr>
          <w:rFonts w:ascii="Arial" w:hAnsi="Arial" w:cs="Arial"/>
          <w:b/>
          <w:bCs/>
          <w:sz w:val="20"/>
          <w:szCs w:val="20"/>
        </w:rPr>
        <w:t xml:space="preserve"> LEI Nº </w:t>
      </w:r>
      <w:r w:rsidR="00B426C9">
        <w:rPr>
          <w:rFonts w:ascii="Arial" w:hAnsi="Arial" w:cs="Arial"/>
          <w:b/>
          <w:bCs/>
          <w:sz w:val="20"/>
          <w:szCs w:val="20"/>
        </w:rPr>
        <w:t>2768</w:t>
      </w:r>
      <w:r w:rsidRPr="00A01923">
        <w:rPr>
          <w:rFonts w:ascii="Arial" w:hAnsi="Arial" w:cs="Arial"/>
          <w:b/>
          <w:bCs/>
          <w:sz w:val="20"/>
          <w:szCs w:val="20"/>
        </w:rPr>
        <w:t>/2023</w:t>
      </w:r>
      <w:bookmarkStart w:id="0" w:name="OLE_LINK1"/>
    </w:p>
    <w:p w14:paraId="1A0B4B61" w14:textId="77777777" w:rsidR="00E013D7" w:rsidRPr="00A01923" w:rsidRDefault="00E013D7">
      <w:pPr>
        <w:ind w:leftChars="1772" w:left="4253"/>
        <w:jc w:val="both"/>
        <w:rPr>
          <w:rFonts w:ascii="Arial" w:hAnsi="Arial" w:cs="Arial"/>
          <w:b/>
          <w:iCs/>
          <w:sz w:val="20"/>
          <w:szCs w:val="20"/>
        </w:rPr>
      </w:pPr>
    </w:p>
    <w:p w14:paraId="3E5788E7" w14:textId="77777777" w:rsidR="00E013D7" w:rsidRPr="00A01923" w:rsidRDefault="00E013D7">
      <w:pPr>
        <w:ind w:leftChars="1772" w:left="4253"/>
        <w:jc w:val="both"/>
        <w:rPr>
          <w:rFonts w:ascii="Arial" w:hAnsi="Arial" w:cs="Arial"/>
          <w:b/>
          <w:iCs/>
          <w:sz w:val="20"/>
          <w:szCs w:val="20"/>
        </w:rPr>
      </w:pPr>
    </w:p>
    <w:p w14:paraId="3F2BD664" w14:textId="77777777" w:rsidR="00E013D7" w:rsidRPr="00A01923" w:rsidRDefault="00E013D7">
      <w:pPr>
        <w:autoSpaceDE w:val="0"/>
        <w:autoSpaceDN w:val="0"/>
        <w:adjustRightInd w:val="0"/>
        <w:ind w:left="4253"/>
        <w:jc w:val="both"/>
        <w:rPr>
          <w:rFonts w:ascii="Arial" w:hAnsi="Arial" w:cs="Arial"/>
          <w:b/>
          <w:bCs/>
          <w:iCs/>
          <w:sz w:val="20"/>
          <w:szCs w:val="20"/>
        </w:rPr>
      </w:pPr>
      <w:r w:rsidRPr="00A01923">
        <w:rPr>
          <w:rFonts w:ascii="Arial" w:hAnsi="Arial" w:cs="Arial"/>
          <w:b/>
          <w:bCs/>
          <w:iCs/>
          <w:sz w:val="20"/>
          <w:szCs w:val="20"/>
        </w:rPr>
        <w:t>“INSTITUI A LEI GERAL MUNICIPAL DA MICROEMPRESA, EMPRESA DE PEQUENO PORTE E MICROEMPREENDEDOR INDIVIDUAL E DÁ OUTRAS PROVIDÊNCIAS”.</w:t>
      </w:r>
    </w:p>
    <w:p w14:paraId="0FCC9751" w14:textId="77777777" w:rsidR="00E013D7" w:rsidRPr="00A01923" w:rsidRDefault="00E013D7">
      <w:pPr>
        <w:ind w:leftChars="1772" w:left="4253"/>
        <w:jc w:val="both"/>
        <w:rPr>
          <w:rFonts w:ascii="Arial" w:hAnsi="Arial" w:cs="Arial"/>
          <w:b/>
          <w:iCs/>
          <w:sz w:val="20"/>
          <w:szCs w:val="20"/>
        </w:rPr>
      </w:pPr>
    </w:p>
    <w:p w14:paraId="36D5C1DD" w14:textId="77777777" w:rsidR="00E013D7" w:rsidRPr="00A01923" w:rsidRDefault="00E013D7">
      <w:pPr>
        <w:ind w:leftChars="2200" w:left="5280"/>
        <w:jc w:val="both"/>
        <w:rPr>
          <w:rFonts w:ascii="Arial" w:hAnsi="Arial" w:cs="Arial"/>
          <w:b/>
          <w:sz w:val="20"/>
          <w:szCs w:val="20"/>
        </w:rPr>
      </w:pPr>
    </w:p>
    <w:p w14:paraId="417B010B" w14:textId="77777777" w:rsidR="00E013D7" w:rsidRPr="00A01923" w:rsidRDefault="00E013D7">
      <w:pPr>
        <w:ind w:firstLineChars="354" w:firstLine="708"/>
        <w:jc w:val="both"/>
        <w:rPr>
          <w:rFonts w:ascii="Arial" w:hAnsi="Arial" w:cs="Arial"/>
          <w:sz w:val="20"/>
          <w:szCs w:val="20"/>
        </w:rPr>
      </w:pPr>
      <w:r w:rsidRPr="00A01923">
        <w:rPr>
          <w:rFonts w:ascii="Arial" w:hAnsi="Arial" w:cs="Arial"/>
          <w:sz w:val="20"/>
          <w:szCs w:val="20"/>
        </w:rPr>
        <w:t>O Prefeito Municipal de Santa Maria de Jetibá, Estado do Espírito Santo.</w:t>
      </w:r>
    </w:p>
    <w:p w14:paraId="26E3E0F5" w14:textId="77777777" w:rsidR="00E013D7" w:rsidRPr="00A01923" w:rsidRDefault="00E013D7">
      <w:pPr>
        <w:ind w:firstLineChars="354" w:firstLine="708"/>
        <w:jc w:val="both"/>
        <w:rPr>
          <w:rFonts w:ascii="Arial" w:hAnsi="Arial" w:cs="Arial"/>
          <w:sz w:val="20"/>
          <w:szCs w:val="20"/>
        </w:rPr>
      </w:pPr>
    </w:p>
    <w:p w14:paraId="0F39E84E" w14:textId="77777777" w:rsidR="00E013D7" w:rsidRPr="00A01923" w:rsidRDefault="00E013D7">
      <w:pPr>
        <w:ind w:firstLineChars="354" w:firstLine="708"/>
        <w:jc w:val="both"/>
        <w:rPr>
          <w:rFonts w:ascii="Arial" w:hAnsi="Arial" w:cs="Arial"/>
          <w:sz w:val="20"/>
          <w:szCs w:val="20"/>
        </w:rPr>
      </w:pPr>
      <w:r w:rsidRPr="00A01923">
        <w:rPr>
          <w:rFonts w:ascii="Arial" w:hAnsi="Arial" w:cs="Arial"/>
          <w:sz w:val="20"/>
          <w:szCs w:val="20"/>
        </w:rPr>
        <w:t>Faço saber que a Câmara Municipal aprovou e eu sanciono a seguinte Lei:</w:t>
      </w:r>
    </w:p>
    <w:p w14:paraId="3B91AEE2" w14:textId="77777777" w:rsidR="00E013D7" w:rsidRPr="00A01923" w:rsidRDefault="00E013D7">
      <w:pPr>
        <w:ind w:firstLineChars="354" w:firstLine="708"/>
        <w:jc w:val="both"/>
        <w:rPr>
          <w:rFonts w:ascii="Arial" w:hAnsi="Arial" w:cs="Arial"/>
          <w:sz w:val="20"/>
          <w:szCs w:val="20"/>
        </w:rPr>
      </w:pPr>
    </w:p>
    <w:p w14:paraId="5EEEF6EE" w14:textId="77777777" w:rsidR="00E013D7" w:rsidRPr="00A01923" w:rsidRDefault="00E013D7">
      <w:pPr>
        <w:ind w:firstLineChars="354" w:firstLine="708"/>
        <w:jc w:val="both"/>
        <w:rPr>
          <w:rFonts w:ascii="Arial" w:hAnsi="Arial" w:cs="Arial"/>
          <w:sz w:val="20"/>
          <w:szCs w:val="20"/>
        </w:rPr>
      </w:pPr>
    </w:p>
    <w:p w14:paraId="1083F8B5" w14:textId="77777777" w:rsidR="00E013D7" w:rsidRPr="00A01923" w:rsidRDefault="00E013D7">
      <w:pPr>
        <w:autoSpaceDE w:val="0"/>
        <w:autoSpaceDN w:val="0"/>
        <w:adjustRightInd w:val="0"/>
        <w:jc w:val="center"/>
        <w:rPr>
          <w:rFonts w:ascii="Arial" w:hAnsi="Arial" w:cs="Arial"/>
          <w:b/>
          <w:bCs/>
          <w:sz w:val="20"/>
          <w:szCs w:val="20"/>
        </w:rPr>
      </w:pPr>
      <w:r w:rsidRPr="00A01923">
        <w:rPr>
          <w:rFonts w:ascii="Arial" w:hAnsi="Arial" w:cs="Arial"/>
          <w:b/>
          <w:bCs/>
          <w:sz w:val="20"/>
          <w:szCs w:val="20"/>
        </w:rPr>
        <w:t>CAPÍTULO I</w:t>
      </w:r>
    </w:p>
    <w:p w14:paraId="31E8EEFA" w14:textId="77777777" w:rsidR="00E013D7" w:rsidRPr="00A01923" w:rsidRDefault="00E013D7">
      <w:pPr>
        <w:autoSpaceDE w:val="0"/>
        <w:autoSpaceDN w:val="0"/>
        <w:adjustRightInd w:val="0"/>
        <w:jc w:val="center"/>
        <w:rPr>
          <w:rFonts w:ascii="Arial" w:hAnsi="Arial" w:cs="Arial"/>
          <w:b/>
          <w:bCs/>
          <w:sz w:val="20"/>
          <w:szCs w:val="20"/>
        </w:rPr>
      </w:pPr>
      <w:r w:rsidRPr="00A01923">
        <w:rPr>
          <w:rFonts w:ascii="Arial" w:hAnsi="Arial" w:cs="Arial"/>
          <w:b/>
          <w:bCs/>
          <w:sz w:val="20"/>
          <w:szCs w:val="20"/>
        </w:rPr>
        <w:t>DAS DISPOSIÇÕES PRELIMINARES</w:t>
      </w:r>
    </w:p>
    <w:p w14:paraId="5024C1A3" w14:textId="77777777" w:rsidR="00E013D7" w:rsidRPr="00A01923" w:rsidRDefault="00E013D7">
      <w:pPr>
        <w:ind w:firstLineChars="354" w:firstLine="708"/>
        <w:jc w:val="both"/>
        <w:rPr>
          <w:rFonts w:ascii="Arial" w:hAnsi="Arial" w:cs="Arial"/>
          <w:sz w:val="20"/>
          <w:szCs w:val="20"/>
        </w:rPr>
      </w:pPr>
    </w:p>
    <w:p w14:paraId="2D257BBC" w14:textId="77777777" w:rsidR="00E013D7" w:rsidRPr="00A01923" w:rsidRDefault="00E013D7">
      <w:pPr>
        <w:ind w:firstLineChars="564" w:firstLine="1132"/>
        <w:jc w:val="both"/>
        <w:rPr>
          <w:rFonts w:ascii="Arial" w:hAnsi="Arial" w:cs="Arial"/>
          <w:sz w:val="20"/>
          <w:szCs w:val="20"/>
        </w:rPr>
      </w:pPr>
      <w:r w:rsidRPr="00A01923">
        <w:rPr>
          <w:rFonts w:ascii="Arial" w:hAnsi="Arial" w:cs="Arial"/>
          <w:b/>
          <w:bCs/>
          <w:sz w:val="20"/>
          <w:szCs w:val="20"/>
        </w:rPr>
        <w:t>Art. 1º</w:t>
      </w:r>
      <w:r w:rsidRPr="00A01923">
        <w:rPr>
          <w:rFonts w:ascii="Arial" w:hAnsi="Arial" w:cs="Arial"/>
          <w:sz w:val="20"/>
          <w:szCs w:val="20"/>
        </w:rPr>
        <w:t xml:space="preserve">. Esta Lei regulamenta o tratamento jurídico diferenciado, simplificado e favorecido assegurado a Microempresa (ME) e Empresa de Pequeno Porte (EPP) e ao Microempreendedor Individual (MEI), em consonância com </w:t>
      </w:r>
      <w:r w:rsidRPr="00A01923">
        <w:rPr>
          <w:rFonts w:ascii="Arial" w:hAnsi="Arial" w:cs="Arial"/>
          <w:color w:val="000000"/>
          <w:sz w:val="20"/>
          <w:szCs w:val="20"/>
        </w:rPr>
        <w:t>o artigo 146, inciso III, alínea “d”, artigo 170, inciso IX, e artigo 179, todos da Constituição Federal</w:t>
      </w:r>
      <w:r w:rsidRPr="00A01923">
        <w:rPr>
          <w:rFonts w:ascii="Arial" w:hAnsi="Arial" w:cs="Arial"/>
          <w:sz w:val="20"/>
          <w:szCs w:val="20"/>
        </w:rPr>
        <w:t xml:space="preserve"> e da Lei Complementar Federal nº 123/2006, e suas alterações, no âmbito do Município de Santa Maria de Jetibá.</w:t>
      </w:r>
    </w:p>
    <w:bookmarkEnd w:id="0"/>
    <w:p w14:paraId="120895E5" w14:textId="77777777" w:rsidR="008F74D6" w:rsidRPr="00A01923" w:rsidRDefault="008F74D6">
      <w:pPr>
        <w:tabs>
          <w:tab w:val="left" w:pos="1134"/>
        </w:tabs>
        <w:autoSpaceDE w:val="0"/>
        <w:autoSpaceDN w:val="0"/>
        <w:adjustRightInd w:val="0"/>
        <w:ind w:firstLineChars="567" w:firstLine="1138"/>
        <w:jc w:val="both"/>
        <w:rPr>
          <w:rFonts w:ascii="Arial" w:hAnsi="Arial" w:cs="Arial"/>
          <w:b/>
          <w:bCs/>
          <w:sz w:val="20"/>
          <w:szCs w:val="20"/>
        </w:rPr>
      </w:pPr>
    </w:p>
    <w:p w14:paraId="6E6B2750" w14:textId="77777777" w:rsidR="00E013D7" w:rsidRPr="00A01923" w:rsidRDefault="00E013D7">
      <w:pPr>
        <w:tabs>
          <w:tab w:val="left" w:pos="1134"/>
        </w:tabs>
        <w:autoSpaceDE w:val="0"/>
        <w:autoSpaceDN w:val="0"/>
        <w:adjustRightInd w:val="0"/>
        <w:ind w:firstLineChars="567" w:firstLine="1138"/>
        <w:jc w:val="both"/>
        <w:rPr>
          <w:rFonts w:ascii="Arial" w:hAnsi="Arial" w:cs="Arial"/>
          <w:sz w:val="20"/>
          <w:szCs w:val="20"/>
        </w:rPr>
      </w:pPr>
      <w:r w:rsidRPr="00A01923">
        <w:rPr>
          <w:rFonts w:ascii="Arial" w:hAnsi="Arial" w:cs="Arial"/>
          <w:b/>
          <w:bCs/>
          <w:sz w:val="20"/>
          <w:szCs w:val="20"/>
        </w:rPr>
        <w:t xml:space="preserve">Art. 2º. </w:t>
      </w:r>
      <w:r w:rsidRPr="00A01923">
        <w:rPr>
          <w:rFonts w:ascii="Arial" w:hAnsi="Arial" w:cs="Arial"/>
          <w:sz w:val="20"/>
          <w:szCs w:val="20"/>
        </w:rPr>
        <w:t>Esta Lei estabelece normas relativas a:</w:t>
      </w:r>
    </w:p>
    <w:p w14:paraId="1FD01FF3" w14:textId="77777777" w:rsidR="00E013D7" w:rsidRPr="00A01923" w:rsidRDefault="00E013D7">
      <w:pPr>
        <w:tabs>
          <w:tab w:val="left" w:pos="1134"/>
        </w:tabs>
        <w:autoSpaceDE w:val="0"/>
        <w:autoSpaceDN w:val="0"/>
        <w:adjustRightInd w:val="0"/>
        <w:ind w:firstLineChars="567" w:firstLine="1134"/>
        <w:jc w:val="both"/>
        <w:rPr>
          <w:rFonts w:ascii="Arial" w:hAnsi="Arial" w:cs="Arial"/>
          <w:sz w:val="20"/>
          <w:szCs w:val="20"/>
        </w:rPr>
      </w:pPr>
      <w:r w:rsidRPr="00A01923">
        <w:rPr>
          <w:rFonts w:ascii="Arial" w:hAnsi="Arial" w:cs="Arial"/>
          <w:sz w:val="20"/>
          <w:szCs w:val="20"/>
        </w:rPr>
        <w:t xml:space="preserve">I – </w:t>
      </w:r>
      <w:proofErr w:type="gramStart"/>
      <w:r w:rsidRPr="00A01923">
        <w:rPr>
          <w:rFonts w:ascii="Arial" w:hAnsi="Arial" w:cs="Arial"/>
          <w:sz w:val="20"/>
          <w:szCs w:val="20"/>
        </w:rPr>
        <w:t>incentivos</w:t>
      </w:r>
      <w:proofErr w:type="gramEnd"/>
      <w:r w:rsidRPr="00A01923">
        <w:rPr>
          <w:rFonts w:ascii="Arial" w:hAnsi="Arial" w:cs="Arial"/>
          <w:sz w:val="20"/>
          <w:szCs w:val="20"/>
        </w:rPr>
        <w:t xml:space="preserve"> fiscais e ao enquadramento e tratamento tributário dispensados às microempresas, às empresas de pequeno porte e aos microempreendedores individuais;</w:t>
      </w:r>
    </w:p>
    <w:p w14:paraId="0E6678BC" w14:textId="77777777" w:rsidR="00E013D7" w:rsidRPr="00A01923" w:rsidRDefault="00E013D7">
      <w:pPr>
        <w:tabs>
          <w:tab w:val="left" w:pos="1134"/>
        </w:tabs>
        <w:autoSpaceDE w:val="0"/>
        <w:autoSpaceDN w:val="0"/>
        <w:adjustRightInd w:val="0"/>
        <w:ind w:firstLineChars="567" w:firstLine="1134"/>
        <w:jc w:val="both"/>
        <w:rPr>
          <w:rFonts w:ascii="Arial" w:hAnsi="Arial" w:cs="Arial"/>
          <w:sz w:val="20"/>
          <w:szCs w:val="20"/>
        </w:rPr>
      </w:pPr>
      <w:r w:rsidRPr="00A01923">
        <w:rPr>
          <w:rFonts w:ascii="Arial" w:hAnsi="Arial" w:cs="Arial"/>
          <w:sz w:val="20"/>
          <w:szCs w:val="20"/>
        </w:rPr>
        <w:t xml:space="preserve">II – </w:t>
      </w:r>
      <w:proofErr w:type="gramStart"/>
      <w:r w:rsidRPr="00A01923">
        <w:rPr>
          <w:rFonts w:ascii="Arial" w:hAnsi="Arial" w:cs="Arial"/>
          <w:sz w:val="20"/>
          <w:szCs w:val="20"/>
        </w:rPr>
        <w:t>inovação</w:t>
      </w:r>
      <w:proofErr w:type="gramEnd"/>
      <w:r w:rsidRPr="00A01923">
        <w:rPr>
          <w:rFonts w:ascii="Arial" w:hAnsi="Arial" w:cs="Arial"/>
          <w:sz w:val="20"/>
          <w:szCs w:val="20"/>
        </w:rPr>
        <w:t xml:space="preserve"> tecnológica e à educação empreendedora;</w:t>
      </w:r>
    </w:p>
    <w:p w14:paraId="0C327468" w14:textId="77777777" w:rsidR="00E013D7" w:rsidRPr="00A01923" w:rsidRDefault="00E013D7">
      <w:pPr>
        <w:tabs>
          <w:tab w:val="left" w:pos="1134"/>
        </w:tabs>
        <w:autoSpaceDE w:val="0"/>
        <w:autoSpaceDN w:val="0"/>
        <w:adjustRightInd w:val="0"/>
        <w:ind w:firstLineChars="567" w:firstLine="1134"/>
        <w:jc w:val="both"/>
        <w:rPr>
          <w:rFonts w:ascii="Arial" w:hAnsi="Arial" w:cs="Arial"/>
          <w:sz w:val="20"/>
          <w:szCs w:val="20"/>
        </w:rPr>
      </w:pPr>
      <w:r w:rsidRPr="00A01923">
        <w:rPr>
          <w:rFonts w:ascii="Arial" w:hAnsi="Arial" w:cs="Arial"/>
          <w:sz w:val="20"/>
          <w:szCs w:val="20"/>
        </w:rPr>
        <w:t>III – associativismo e às regras de inclusão;</w:t>
      </w:r>
    </w:p>
    <w:p w14:paraId="06A85E6D" w14:textId="77777777" w:rsidR="00E013D7" w:rsidRPr="00A01923" w:rsidRDefault="00E013D7">
      <w:pPr>
        <w:tabs>
          <w:tab w:val="left" w:pos="1134"/>
        </w:tabs>
        <w:autoSpaceDE w:val="0"/>
        <w:autoSpaceDN w:val="0"/>
        <w:adjustRightInd w:val="0"/>
        <w:ind w:firstLineChars="567" w:firstLine="1134"/>
        <w:jc w:val="both"/>
        <w:rPr>
          <w:rFonts w:ascii="Arial" w:hAnsi="Arial" w:cs="Arial"/>
          <w:sz w:val="20"/>
          <w:szCs w:val="20"/>
        </w:rPr>
      </w:pPr>
      <w:r w:rsidRPr="00A01923">
        <w:rPr>
          <w:rFonts w:ascii="Arial" w:hAnsi="Arial" w:cs="Arial"/>
          <w:sz w:val="20"/>
          <w:szCs w:val="20"/>
        </w:rPr>
        <w:t xml:space="preserve">IV – </w:t>
      </w:r>
      <w:proofErr w:type="gramStart"/>
      <w:r w:rsidRPr="00A01923">
        <w:rPr>
          <w:rFonts w:ascii="Arial" w:hAnsi="Arial" w:cs="Arial"/>
          <w:sz w:val="20"/>
          <w:szCs w:val="20"/>
        </w:rPr>
        <w:t>incentivo</w:t>
      </w:r>
      <w:proofErr w:type="gramEnd"/>
      <w:r w:rsidRPr="00A01923">
        <w:rPr>
          <w:rFonts w:ascii="Arial" w:hAnsi="Arial" w:cs="Arial"/>
          <w:sz w:val="20"/>
          <w:szCs w:val="20"/>
        </w:rPr>
        <w:t xml:space="preserve"> à geração de empregos;</w:t>
      </w:r>
    </w:p>
    <w:p w14:paraId="043B2842" w14:textId="77777777" w:rsidR="00E013D7" w:rsidRPr="00A01923" w:rsidRDefault="00E013D7">
      <w:pPr>
        <w:tabs>
          <w:tab w:val="left" w:pos="1134"/>
        </w:tabs>
        <w:autoSpaceDE w:val="0"/>
        <w:autoSpaceDN w:val="0"/>
        <w:adjustRightInd w:val="0"/>
        <w:ind w:firstLineChars="567" w:firstLine="1134"/>
        <w:jc w:val="both"/>
        <w:rPr>
          <w:rFonts w:ascii="Arial" w:hAnsi="Arial" w:cs="Arial"/>
          <w:sz w:val="20"/>
          <w:szCs w:val="20"/>
        </w:rPr>
      </w:pPr>
      <w:r w:rsidRPr="00A01923">
        <w:rPr>
          <w:rFonts w:ascii="Arial" w:hAnsi="Arial" w:cs="Arial"/>
          <w:sz w:val="20"/>
          <w:szCs w:val="20"/>
        </w:rPr>
        <w:t xml:space="preserve">V – </w:t>
      </w:r>
      <w:proofErr w:type="gramStart"/>
      <w:r w:rsidRPr="00A01923">
        <w:rPr>
          <w:rFonts w:ascii="Arial" w:hAnsi="Arial" w:cs="Arial"/>
          <w:sz w:val="20"/>
          <w:szCs w:val="20"/>
        </w:rPr>
        <w:t>incentivo</w:t>
      </w:r>
      <w:proofErr w:type="gramEnd"/>
      <w:r w:rsidRPr="00A01923">
        <w:rPr>
          <w:rFonts w:ascii="Arial" w:hAnsi="Arial" w:cs="Arial"/>
          <w:sz w:val="20"/>
          <w:szCs w:val="20"/>
        </w:rPr>
        <w:t xml:space="preserve"> à formalização de empreendimentos;</w:t>
      </w:r>
    </w:p>
    <w:p w14:paraId="6C842957" w14:textId="77777777" w:rsidR="00E013D7" w:rsidRPr="00A01923" w:rsidRDefault="00E013D7">
      <w:pPr>
        <w:tabs>
          <w:tab w:val="left" w:pos="1134"/>
        </w:tabs>
        <w:autoSpaceDE w:val="0"/>
        <w:autoSpaceDN w:val="0"/>
        <w:adjustRightInd w:val="0"/>
        <w:ind w:firstLineChars="567" w:firstLine="1134"/>
        <w:jc w:val="both"/>
        <w:rPr>
          <w:rFonts w:ascii="Arial" w:hAnsi="Arial" w:cs="Arial"/>
          <w:sz w:val="20"/>
          <w:szCs w:val="20"/>
        </w:rPr>
      </w:pPr>
      <w:r w:rsidRPr="00A01923">
        <w:rPr>
          <w:rFonts w:ascii="Arial" w:hAnsi="Arial" w:cs="Arial"/>
          <w:sz w:val="20"/>
          <w:szCs w:val="20"/>
        </w:rPr>
        <w:t xml:space="preserve">VI – </w:t>
      </w:r>
      <w:proofErr w:type="gramStart"/>
      <w:r w:rsidRPr="00A01923">
        <w:rPr>
          <w:rFonts w:ascii="Arial" w:hAnsi="Arial" w:cs="Arial"/>
          <w:sz w:val="20"/>
          <w:szCs w:val="20"/>
        </w:rPr>
        <w:t>unicidade</w:t>
      </w:r>
      <w:proofErr w:type="gramEnd"/>
      <w:r w:rsidRPr="00A01923">
        <w:rPr>
          <w:rFonts w:ascii="Arial" w:hAnsi="Arial" w:cs="Arial"/>
          <w:sz w:val="20"/>
          <w:szCs w:val="20"/>
        </w:rPr>
        <w:t xml:space="preserve"> do processo de registro e de legalização de empresários e de pessoas jurídicas;</w:t>
      </w:r>
    </w:p>
    <w:p w14:paraId="2532E5BE" w14:textId="77777777" w:rsidR="00E013D7" w:rsidRPr="00A01923" w:rsidRDefault="00E013D7">
      <w:pPr>
        <w:tabs>
          <w:tab w:val="left" w:pos="1134"/>
        </w:tabs>
        <w:autoSpaceDE w:val="0"/>
        <w:autoSpaceDN w:val="0"/>
        <w:adjustRightInd w:val="0"/>
        <w:ind w:firstLineChars="567" w:firstLine="1134"/>
        <w:jc w:val="both"/>
        <w:rPr>
          <w:rFonts w:ascii="Arial" w:hAnsi="Arial" w:cs="Arial"/>
          <w:sz w:val="20"/>
          <w:szCs w:val="20"/>
        </w:rPr>
      </w:pPr>
      <w:r w:rsidRPr="00A01923">
        <w:rPr>
          <w:rFonts w:ascii="Arial" w:hAnsi="Arial" w:cs="Arial"/>
          <w:sz w:val="20"/>
          <w:szCs w:val="20"/>
        </w:rPr>
        <w:t>VII – simplificação, racionalização e uniformização dos requisitos de segurança sanitária, metrologia, controle ambiental e prevenção contra incêndios, para fins de registro, legalização e funcionamento de empresários e pessoas jurídicas;</w:t>
      </w:r>
    </w:p>
    <w:p w14:paraId="2CA47CAC" w14:textId="77777777" w:rsidR="00E013D7" w:rsidRPr="00A01923" w:rsidRDefault="00E013D7">
      <w:pPr>
        <w:tabs>
          <w:tab w:val="left" w:pos="1134"/>
        </w:tabs>
        <w:autoSpaceDE w:val="0"/>
        <w:autoSpaceDN w:val="0"/>
        <w:adjustRightInd w:val="0"/>
        <w:ind w:firstLineChars="567" w:firstLine="1134"/>
        <w:jc w:val="both"/>
        <w:rPr>
          <w:rFonts w:ascii="Arial" w:hAnsi="Arial" w:cs="Arial"/>
          <w:sz w:val="20"/>
          <w:szCs w:val="20"/>
        </w:rPr>
      </w:pPr>
      <w:r w:rsidRPr="00A01923">
        <w:rPr>
          <w:rFonts w:ascii="Arial" w:hAnsi="Arial" w:cs="Arial"/>
          <w:sz w:val="20"/>
          <w:szCs w:val="20"/>
        </w:rPr>
        <w:t>VIII – simplificação dos processos de abertura, alterações e baixa de inscrição;</w:t>
      </w:r>
    </w:p>
    <w:p w14:paraId="3D4F935F" w14:textId="77777777" w:rsidR="00E013D7" w:rsidRPr="00A01923" w:rsidRDefault="00E013D7">
      <w:pPr>
        <w:tabs>
          <w:tab w:val="left" w:pos="1134"/>
        </w:tabs>
        <w:autoSpaceDE w:val="0"/>
        <w:autoSpaceDN w:val="0"/>
        <w:adjustRightInd w:val="0"/>
        <w:ind w:firstLineChars="567" w:firstLine="1134"/>
        <w:jc w:val="both"/>
        <w:rPr>
          <w:rFonts w:ascii="Arial" w:hAnsi="Arial" w:cs="Arial"/>
          <w:sz w:val="20"/>
          <w:szCs w:val="20"/>
        </w:rPr>
      </w:pPr>
      <w:r w:rsidRPr="00A01923">
        <w:rPr>
          <w:rFonts w:ascii="Arial" w:hAnsi="Arial" w:cs="Arial"/>
          <w:sz w:val="20"/>
          <w:szCs w:val="20"/>
        </w:rPr>
        <w:t xml:space="preserve">IX – </w:t>
      </w:r>
      <w:proofErr w:type="gramStart"/>
      <w:r w:rsidRPr="00A01923">
        <w:rPr>
          <w:rFonts w:ascii="Arial" w:hAnsi="Arial" w:cs="Arial"/>
          <w:sz w:val="20"/>
          <w:szCs w:val="20"/>
        </w:rPr>
        <w:t>preferência</w:t>
      </w:r>
      <w:proofErr w:type="gramEnd"/>
      <w:r w:rsidRPr="00A01923">
        <w:rPr>
          <w:rFonts w:ascii="Arial" w:hAnsi="Arial" w:cs="Arial"/>
          <w:sz w:val="20"/>
          <w:szCs w:val="20"/>
        </w:rPr>
        <w:t xml:space="preserve"> nas aquisições de bens e serviços pelos órgãos públicos municipais, inclusive em licitações.</w:t>
      </w:r>
    </w:p>
    <w:p w14:paraId="30D588E4" w14:textId="77777777" w:rsidR="00E013D7" w:rsidRPr="00A01923" w:rsidRDefault="00E013D7">
      <w:pPr>
        <w:autoSpaceDE w:val="0"/>
        <w:autoSpaceDN w:val="0"/>
        <w:adjustRightInd w:val="0"/>
        <w:jc w:val="center"/>
        <w:rPr>
          <w:rFonts w:ascii="Arial" w:hAnsi="Arial" w:cs="Arial"/>
          <w:b/>
          <w:bCs/>
          <w:sz w:val="20"/>
          <w:szCs w:val="20"/>
        </w:rPr>
      </w:pPr>
    </w:p>
    <w:p w14:paraId="0AF16374" w14:textId="77777777" w:rsidR="00E013D7" w:rsidRPr="00A01923" w:rsidRDefault="00E013D7">
      <w:pPr>
        <w:autoSpaceDE w:val="0"/>
        <w:autoSpaceDN w:val="0"/>
        <w:adjustRightInd w:val="0"/>
        <w:jc w:val="center"/>
        <w:rPr>
          <w:rFonts w:ascii="Arial" w:hAnsi="Arial" w:cs="Arial"/>
          <w:b/>
          <w:bCs/>
          <w:sz w:val="20"/>
          <w:szCs w:val="20"/>
        </w:rPr>
      </w:pPr>
      <w:r w:rsidRPr="00A01923">
        <w:rPr>
          <w:rFonts w:ascii="Arial" w:hAnsi="Arial" w:cs="Arial"/>
          <w:b/>
          <w:bCs/>
          <w:sz w:val="20"/>
          <w:szCs w:val="20"/>
        </w:rPr>
        <w:t>CAPÍTULO II</w:t>
      </w:r>
    </w:p>
    <w:p w14:paraId="69811DB3" w14:textId="77777777" w:rsidR="00E013D7" w:rsidRPr="00A01923" w:rsidRDefault="00E013D7">
      <w:pPr>
        <w:autoSpaceDE w:val="0"/>
        <w:autoSpaceDN w:val="0"/>
        <w:adjustRightInd w:val="0"/>
        <w:jc w:val="center"/>
        <w:rPr>
          <w:rFonts w:ascii="Arial" w:hAnsi="Arial" w:cs="Arial"/>
          <w:b/>
          <w:bCs/>
          <w:sz w:val="20"/>
          <w:szCs w:val="20"/>
        </w:rPr>
      </w:pPr>
      <w:r w:rsidRPr="00A01923">
        <w:rPr>
          <w:rFonts w:ascii="Arial" w:hAnsi="Arial" w:cs="Arial"/>
          <w:b/>
          <w:bCs/>
          <w:sz w:val="20"/>
          <w:szCs w:val="20"/>
        </w:rPr>
        <w:t>DA DEFINIÇÃO DE MICROEMPREENDEDOR INDIVIDUAL, MICROEMPRESA E EMPRESA DE PEQUENO PORTE</w:t>
      </w:r>
    </w:p>
    <w:p w14:paraId="195D3D96" w14:textId="77777777" w:rsidR="00E013D7" w:rsidRPr="00A01923" w:rsidRDefault="00E013D7">
      <w:pPr>
        <w:autoSpaceDE w:val="0"/>
        <w:autoSpaceDN w:val="0"/>
        <w:adjustRightInd w:val="0"/>
        <w:jc w:val="both"/>
        <w:rPr>
          <w:rFonts w:ascii="Arial" w:hAnsi="Arial" w:cs="Arial"/>
          <w:b/>
          <w:bCs/>
          <w:sz w:val="20"/>
          <w:szCs w:val="20"/>
        </w:rPr>
      </w:pPr>
    </w:p>
    <w:p w14:paraId="29106A00" w14:textId="77777777" w:rsidR="00E013D7" w:rsidRPr="00A01923" w:rsidRDefault="00E013D7">
      <w:pPr>
        <w:autoSpaceDE w:val="0"/>
        <w:autoSpaceDN w:val="0"/>
        <w:adjustRightInd w:val="0"/>
        <w:ind w:firstLine="1134"/>
        <w:jc w:val="both"/>
        <w:rPr>
          <w:rFonts w:ascii="Arial" w:hAnsi="Arial" w:cs="Arial"/>
          <w:bCs/>
          <w:sz w:val="20"/>
          <w:szCs w:val="20"/>
        </w:rPr>
      </w:pPr>
      <w:r w:rsidRPr="00A01923">
        <w:rPr>
          <w:rFonts w:ascii="Arial" w:hAnsi="Arial" w:cs="Arial"/>
          <w:b/>
          <w:bCs/>
          <w:sz w:val="20"/>
          <w:szCs w:val="20"/>
        </w:rPr>
        <w:t xml:space="preserve">Art. 3º. </w:t>
      </w:r>
      <w:bookmarkStart w:id="1" w:name="_Hlk103259917"/>
      <w:r w:rsidRPr="00A01923">
        <w:rPr>
          <w:rFonts w:ascii="Arial" w:hAnsi="Arial" w:cs="Arial"/>
          <w:bCs/>
          <w:sz w:val="20"/>
          <w:szCs w:val="20"/>
        </w:rPr>
        <w:t xml:space="preserve">Considera-se Microempreendedor Individual, para efeitos desta lei, o empresário individual </w:t>
      </w:r>
      <w:r w:rsidRPr="00A01923">
        <w:rPr>
          <w:rFonts w:ascii="Arial" w:hAnsi="Arial" w:cs="Arial"/>
          <w:sz w:val="20"/>
          <w:szCs w:val="20"/>
        </w:rPr>
        <w:t>que se en</w:t>
      </w:r>
      <w:r w:rsidRPr="00A01923">
        <w:rPr>
          <w:rFonts w:ascii="Arial" w:hAnsi="Arial" w:cs="Arial"/>
          <w:spacing w:val="2"/>
          <w:sz w:val="20"/>
          <w:szCs w:val="20"/>
        </w:rPr>
        <w:t>q</w:t>
      </w:r>
      <w:r w:rsidRPr="00A01923">
        <w:rPr>
          <w:rFonts w:ascii="Arial" w:hAnsi="Arial" w:cs="Arial"/>
          <w:sz w:val="20"/>
          <w:szCs w:val="20"/>
        </w:rPr>
        <w:t>uadre na de</w:t>
      </w:r>
      <w:r w:rsidRPr="00A01923">
        <w:rPr>
          <w:rFonts w:ascii="Arial" w:hAnsi="Arial" w:cs="Arial"/>
          <w:spacing w:val="2"/>
          <w:sz w:val="20"/>
          <w:szCs w:val="20"/>
        </w:rPr>
        <w:t>f</w:t>
      </w:r>
      <w:r w:rsidRPr="00A01923">
        <w:rPr>
          <w:rFonts w:ascii="Arial" w:hAnsi="Arial" w:cs="Arial"/>
          <w:sz w:val="20"/>
          <w:szCs w:val="20"/>
        </w:rPr>
        <w:t xml:space="preserve">inição do </w:t>
      </w:r>
      <w:hyperlink r:id="rId6" w:anchor="art966" w:history="1">
        <w:r w:rsidRPr="00A01923">
          <w:rPr>
            <w:rStyle w:val="Hyperlink"/>
            <w:rFonts w:ascii="Arial" w:hAnsi="Arial" w:cs="Arial"/>
            <w:sz w:val="20"/>
            <w:szCs w:val="20"/>
          </w:rPr>
          <w:t>art. 966 da Lei nº 10.406</w:t>
        </w:r>
        <w:bookmarkStart w:id="2" w:name="_Hlt145668952"/>
        <w:bookmarkStart w:id="3" w:name="_Hlt145668953"/>
        <w:bookmarkEnd w:id="2"/>
        <w:bookmarkEnd w:id="3"/>
        <w:r w:rsidRPr="00A01923">
          <w:rPr>
            <w:rStyle w:val="Hyperlink"/>
            <w:rFonts w:ascii="Arial" w:hAnsi="Arial" w:cs="Arial"/>
            <w:sz w:val="20"/>
            <w:szCs w:val="20"/>
          </w:rPr>
          <w:t xml:space="preserve">/2002 </w:t>
        </w:r>
      </w:hyperlink>
      <w:r w:rsidRPr="00A01923">
        <w:rPr>
          <w:rFonts w:ascii="Arial" w:hAnsi="Arial" w:cs="Arial"/>
          <w:sz w:val="20"/>
          <w:szCs w:val="20"/>
        </w:rPr>
        <w:t>- Código Civil, que seja optante pelo Simples Nacional e</w:t>
      </w:r>
      <w:r w:rsidRPr="00A01923">
        <w:rPr>
          <w:rFonts w:ascii="Arial" w:hAnsi="Arial" w:cs="Arial"/>
          <w:bCs/>
          <w:sz w:val="20"/>
          <w:szCs w:val="20"/>
        </w:rPr>
        <w:t xml:space="preserve"> tenha auferido receita bruta na forma e nos limites estabelecidos na Lei Complementar nº 123/2006 e suas alterações.</w:t>
      </w:r>
      <w:bookmarkEnd w:id="1"/>
    </w:p>
    <w:p w14:paraId="75BF58EA" w14:textId="77777777" w:rsidR="00E013D7" w:rsidRPr="00A01923" w:rsidRDefault="00E013D7">
      <w:pPr>
        <w:autoSpaceDE w:val="0"/>
        <w:autoSpaceDN w:val="0"/>
        <w:adjustRightInd w:val="0"/>
        <w:jc w:val="both"/>
        <w:rPr>
          <w:rFonts w:ascii="Arial" w:hAnsi="Arial" w:cs="Arial"/>
          <w:b/>
          <w:bCs/>
          <w:sz w:val="20"/>
          <w:szCs w:val="20"/>
        </w:rPr>
      </w:pPr>
    </w:p>
    <w:p w14:paraId="48C2FDD2" w14:textId="77777777" w:rsidR="00E013D7" w:rsidRPr="00A01923" w:rsidRDefault="00E013D7">
      <w:pPr>
        <w:autoSpaceDE w:val="0"/>
        <w:autoSpaceDN w:val="0"/>
        <w:adjustRightInd w:val="0"/>
        <w:ind w:firstLine="1134"/>
        <w:jc w:val="both"/>
        <w:rPr>
          <w:rFonts w:ascii="Arial" w:hAnsi="Arial" w:cs="Arial"/>
          <w:bCs/>
          <w:sz w:val="20"/>
          <w:szCs w:val="20"/>
        </w:rPr>
      </w:pPr>
      <w:r w:rsidRPr="00A01923">
        <w:rPr>
          <w:rFonts w:ascii="Arial" w:hAnsi="Arial" w:cs="Arial"/>
          <w:b/>
          <w:bCs/>
          <w:sz w:val="20"/>
          <w:szCs w:val="20"/>
        </w:rPr>
        <w:t xml:space="preserve">Art. 4º. </w:t>
      </w:r>
      <w:bookmarkStart w:id="4" w:name="_Hlk103259952"/>
      <w:r w:rsidRPr="00A01923">
        <w:rPr>
          <w:rFonts w:ascii="Arial" w:hAnsi="Arial" w:cs="Arial"/>
          <w:bCs/>
          <w:sz w:val="20"/>
          <w:szCs w:val="20"/>
        </w:rPr>
        <w:t>Para efeitos desta lei, consideram-se Microempresa e Empresa de Pequeno Porte, a sociedade empresária, a sociedade simples, a sociedade limitada unipessoal e o empresário, que tenham auferido receita bruta nos limites estabelecidos pela Lei Complementar nº 123/2006 e suas alterações.</w:t>
      </w:r>
      <w:bookmarkEnd w:id="4"/>
    </w:p>
    <w:p w14:paraId="7B904205" w14:textId="77777777" w:rsidR="00E013D7" w:rsidRPr="00A01923" w:rsidRDefault="00E013D7">
      <w:pPr>
        <w:autoSpaceDE w:val="0"/>
        <w:autoSpaceDN w:val="0"/>
        <w:adjustRightInd w:val="0"/>
        <w:ind w:firstLine="1134"/>
        <w:jc w:val="both"/>
        <w:rPr>
          <w:rFonts w:ascii="Arial" w:hAnsi="Arial" w:cs="Arial"/>
          <w:sz w:val="20"/>
          <w:szCs w:val="20"/>
        </w:rPr>
      </w:pPr>
      <w:r w:rsidRPr="00A01923">
        <w:rPr>
          <w:rFonts w:ascii="Arial" w:hAnsi="Arial" w:cs="Arial"/>
          <w:b/>
          <w:sz w:val="20"/>
          <w:szCs w:val="20"/>
        </w:rPr>
        <w:t>Art. 5º.</w:t>
      </w:r>
      <w:r w:rsidRPr="00A01923">
        <w:rPr>
          <w:rFonts w:ascii="Arial" w:hAnsi="Arial" w:cs="Arial"/>
          <w:sz w:val="20"/>
          <w:szCs w:val="20"/>
        </w:rPr>
        <w:t xml:space="preserve"> Aplica-se ao produtor rural pessoa física e ao agricultor familiar conceituado na Lei nº 11.326/2006, com situação regular na Previdência Social e no Município que tenham auferido receita bruta anual até o limite de que trata o inciso II do caput do art. 3º o disposto nos </w:t>
      </w:r>
      <w:proofErr w:type="spellStart"/>
      <w:r w:rsidRPr="00A01923">
        <w:rPr>
          <w:rFonts w:ascii="Arial" w:hAnsi="Arial" w:cs="Arial"/>
          <w:sz w:val="20"/>
          <w:szCs w:val="20"/>
        </w:rPr>
        <w:t>arts</w:t>
      </w:r>
      <w:proofErr w:type="spellEnd"/>
      <w:r w:rsidRPr="00A01923">
        <w:rPr>
          <w:rFonts w:ascii="Arial" w:hAnsi="Arial" w:cs="Arial"/>
          <w:sz w:val="20"/>
          <w:szCs w:val="20"/>
        </w:rPr>
        <w:t>. 6º e 7º, nos Capítulos V a X, na Seção IV do Capítulo XI e no Capítulo XII da Lei Complementar nº 123/2006, ressalvadas as disposições da Lei nº 11.718/2008.</w:t>
      </w:r>
    </w:p>
    <w:p w14:paraId="6841A6C3" w14:textId="77777777" w:rsidR="00E013D7" w:rsidRPr="00A01923" w:rsidRDefault="00E013D7">
      <w:pPr>
        <w:autoSpaceDE w:val="0"/>
        <w:autoSpaceDN w:val="0"/>
        <w:adjustRightInd w:val="0"/>
        <w:ind w:firstLine="1134"/>
        <w:jc w:val="both"/>
        <w:rPr>
          <w:rFonts w:ascii="Arial" w:hAnsi="Arial" w:cs="Arial"/>
          <w:b/>
          <w:sz w:val="20"/>
          <w:szCs w:val="20"/>
        </w:rPr>
      </w:pPr>
    </w:p>
    <w:p w14:paraId="39A764E0" w14:textId="77777777" w:rsidR="00E013D7" w:rsidRPr="00A01923" w:rsidRDefault="00E013D7">
      <w:pPr>
        <w:autoSpaceDE w:val="0"/>
        <w:autoSpaceDN w:val="0"/>
        <w:adjustRightInd w:val="0"/>
        <w:ind w:firstLine="1134"/>
        <w:jc w:val="both"/>
        <w:rPr>
          <w:rFonts w:ascii="Arial" w:hAnsi="Arial" w:cs="Arial"/>
          <w:sz w:val="20"/>
          <w:szCs w:val="20"/>
        </w:rPr>
      </w:pPr>
      <w:r w:rsidRPr="00A01923">
        <w:rPr>
          <w:rFonts w:ascii="Arial" w:hAnsi="Arial" w:cs="Arial"/>
          <w:b/>
          <w:sz w:val="20"/>
          <w:szCs w:val="20"/>
        </w:rPr>
        <w:lastRenderedPageBreak/>
        <w:t>Parágrafo Único.</w:t>
      </w:r>
      <w:r w:rsidRPr="00A01923">
        <w:rPr>
          <w:rFonts w:ascii="Arial" w:hAnsi="Arial" w:cs="Arial"/>
          <w:sz w:val="20"/>
          <w:szCs w:val="20"/>
        </w:rPr>
        <w:t xml:space="preserve"> A equiparação de que trata o caput não se aplica às disposições do Capítulo IV da Lei Complementar nº 123/2006.</w:t>
      </w:r>
    </w:p>
    <w:p w14:paraId="65D5BDA3" w14:textId="77777777" w:rsidR="00E013D7" w:rsidRPr="00A01923" w:rsidRDefault="00E013D7">
      <w:pPr>
        <w:autoSpaceDE w:val="0"/>
        <w:autoSpaceDN w:val="0"/>
        <w:adjustRightInd w:val="0"/>
        <w:jc w:val="both"/>
        <w:rPr>
          <w:rFonts w:ascii="Arial" w:hAnsi="Arial" w:cs="Arial"/>
          <w:bCs/>
          <w:sz w:val="20"/>
          <w:szCs w:val="20"/>
        </w:rPr>
      </w:pPr>
    </w:p>
    <w:p w14:paraId="53D9155E" w14:textId="77777777" w:rsidR="00E013D7" w:rsidRPr="00A01923" w:rsidRDefault="00E013D7">
      <w:pPr>
        <w:autoSpaceDE w:val="0"/>
        <w:autoSpaceDN w:val="0"/>
        <w:adjustRightInd w:val="0"/>
        <w:ind w:firstLine="1134"/>
        <w:jc w:val="both"/>
        <w:rPr>
          <w:rFonts w:ascii="Arial" w:hAnsi="Arial" w:cs="Arial"/>
          <w:sz w:val="20"/>
          <w:szCs w:val="20"/>
        </w:rPr>
      </w:pPr>
      <w:r w:rsidRPr="00A01923">
        <w:rPr>
          <w:rFonts w:ascii="Arial" w:hAnsi="Arial" w:cs="Arial"/>
          <w:b/>
          <w:sz w:val="20"/>
          <w:szCs w:val="20"/>
        </w:rPr>
        <w:t>Art. 6º.</w:t>
      </w:r>
      <w:r w:rsidRPr="00A01923">
        <w:rPr>
          <w:rFonts w:ascii="Arial" w:hAnsi="Arial" w:cs="Arial"/>
          <w:sz w:val="20"/>
          <w:szCs w:val="20"/>
        </w:rPr>
        <w:t xml:space="preserve"> Os dispositivos desta Lei, com exceção dos aspectos tributários, são aplicáveis a todas as microempresas e empresas de pequeno porte e equiparadas, assim definidas nos artigos 3º, 4º e 5º, ainda que não enquadradas no regime tributário do Simples Nacional, por vedação ou por opção.</w:t>
      </w:r>
    </w:p>
    <w:p w14:paraId="4A159A5A" w14:textId="77777777" w:rsidR="00E013D7" w:rsidRPr="00A01923" w:rsidRDefault="00E013D7">
      <w:pPr>
        <w:autoSpaceDE w:val="0"/>
        <w:autoSpaceDN w:val="0"/>
        <w:adjustRightInd w:val="0"/>
        <w:jc w:val="both"/>
        <w:rPr>
          <w:rFonts w:ascii="Arial" w:hAnsi="Arial" w:cs="Arial"/>
          <w:bCs/>
          <w:sz w:val="20"/>
          <w:szCs w:val="20"/>
        </w:rPr>
      </w:pPr>
    </w:p>
    <w:p w14:paraId="39CF5B6B" w14:textId="77777777" w:rsidR="00E013D7" w:rsidRPr="00A01923" w:rsidRDefault="00E013D7">
      <w:pPr>
        <w:autoSpaceDE w:val="0"/>
        <w:autoSpaceDN w:val="0"/>
        <w:adjustRightInd w:val="0"/>
        <w:jc w:val="center"/>
        <w:rPr>
          <w:rFonts w:ascii="Arial" w:hAnsi="Arial" w:cs="Arial"/>
          <w:b/>
          <w:bCs/>
          <w:sz w:val="20"/>
          <w:szCs w:val="20"/>
        </w:rPr>
      </w:pPr>
      <w:r w:rsidRPr="00A01923">
        <w:rPr>
          <w:rFonts w:ascii="Arial" w:hAnsi="Arial" w:cs="Arial"/>
          <w:b/>
          <w:bCs/>
          <w:sz w:val="20"/>
          <w:szCs w:val="20"/>
        </w:rPr>
        <w:t>CAPÍTULO III</w:t>
      </w:r>
    </w:p>
    <w:p w14:paraId="62F2E0D9" w14:textId="77777777" w:rsidR="00E013D7" w:rsidRPr="00A01923" w:rsidRDefault="00E013D7">
      <w:pPr>
        <w:autoSpaceDE w:val="0"/>
        <w:autoSpaceDN w:val="0"/>
        <w:adjustRightInd w:val="0"/>
        <w:jc w:val="center"/>
        <w:rPr>
          <w:rFonts w:ascii="Arial" w:hAnsi="Arial" w:cs="Arial"/>
          <w:b/>
          <w:bCs/>
          <w:sz w:val="20"/>
          <w:szCs w:val="20"/>
        </w:rPr>
      </w:pPr>
      <w:r w:rsidRPr="00A01923">
        <w:rPr>
          <w:rFonts w:ascii="Arial" w:hAnsi="Arial" w:cs="Arial"/>
          <w:b/>
          <w:bCs/>
          <w:sz w:val="20"/>
          <w:szCs w:val="20"/>
        </w:rPr>
        <w:t>DA INSCRIÇÃO E DA BAIXA</w:t>
      </w:r>
    </w:p>
    <w:p w14:paraId="1AA8E1E4" w14:textId="77777777" w:rsidR="00E013D7" w:rsidRPr="00A01923" w:rsidRDefault="00E013D7">
      <w:pPr>
        <w:autoSpaceDE w:val="0"/>
        <w:autoSpaceDN w:val="0"/>
        <w:adjustRightInd w:val="0"/>
        <w:jc w:val="center"/>
        <w:rPr>
          <w:rFonts w:ascii="Arial" w:hAnsi="Arial" w:cs="Arial"/>
          <w:b/>
          <w:bCs/>
          <w:sz w:val="20"/>
          <w:szCs w:val="20"/>
        </w:rPr>
      </w:pPr>
    </w:p>
    <w:p w14:paraId="5BEEA15F" w14:textId="77777777" w:rsidR="00E013D7" w:rsidRPr="00A01923" w:rsidRDefault="00E013D7">
      <w:pPr>
        <w:autoSpaceDE w:val="0"/>
        <w:autoSpaceDN w:val="0"/>
        <w:adjustRightInd w:val="0"/>
        <w:jc w:val="center"/>
        <w:rPr>
          <w:rFonts w:ascii="Arial" w:hAnsi="Arial" w:cs="Arial"/>
          <w:b/>
          <w:bCs/>
          <w:sz w:val="20"/>
          <w:szCs w:val="20"/>
        </w:rPr>
      </w:pPr>
      <w:r w:rsidRPr="00A01923">
        <w:rPr>
          <w:rFonts w:ascii="Arial" w:hAnsi="Arial" w:cs="Arial"/>
          <w:b/>
          <w:bCs/>
          <w:sz w:val="20"/>
          <w:szCs w:val="20"/>
        </w:rPr>
        <w:t>Seção I</w:t>
      </w:r>
    </w:p>
    <w:p w14:paraId="6CB1A688" w14:textId="77777777" w:rsidR="00E013D7" w:rsidRPr="00A01923" w:rsidRDefault="00E013D7">
      <w:pPr>
        <w:autoSpaceDE w:val="0"/>
        <w:autoSpaceDN w:val="0"/>
        <w:adjustRightInd w:val="0"/>
        <w:jc w:val="center"/>
        <w:rPr>
          <w:rFonts w:ascii="Arial" w:hAnsi="Arial" w:cs="Arial"/>
          <w:b/>
          <w:bCs/>
          <w:sz w:val="20"/>
          <w:szCs w:val="20"/>
        </w:rPr>
      </w:pPr>
      <w:r w:rsidRPr="00A01923">
        <w:rPr>
          <w:rFonts w:ascii="Arial" w:hAnsi="Arial" w:cs="Arial"/>
          <w:b/>
          <w:bCs/>
          <w:sz w:val="20"/>
          <w:szCs w:val="20"/>
        </w:rPr>
        <w:t>Da Inscrição e Baixa</w:t>
      </w:r>
    </w:p>
    <w:p w14:paraId="764E9442" w14:textId="77777777" w:rsidR="00E013D7" w:rsidRPr="00A01923" w:rsidRDefault="00E013D7">
      <w:pPr>
        <w:autoSpaceDE w:val="0"/>
        <w:autoSpaceDN w:val="0"/>
        <w:adjustRightInd w:val="0"/>
        <w:jc w:val="both"/>
        <w:rPr>
          <w:rFonts w:ascii="Arial" w:hAnsi="Arial" w:cs="Arial"/>
          <w:b/>
          <w:bCs/>
          <w:sz w:val="20"/>
          <w:szCs w:val="20"/>
        </w:rPr>
      </w:pPr>
    </w:p>
    <w:p w14:paraId="3F9A94B3" w14:textId="77777777" w:rsidR="00E013D7" w:rsidRPr="00A01923" w:rsidRDefault="00E013D7">
      <w:pPr>
        <w:autoSpaceDE w:val="0"/>
        <w:autoSpaceDN w:val="0"/>
        <w:adjustRightInd w:val="0"/>
        <w:ind w:firstLine="1134"/>
        <w:jc w:val="both"/>
        <w:rPr>
          <w:rFonts w:ascii="Arial" w:hAnsi="Arial" w:cs="Arial"/>
          <w:bCs/>
          <w:sz w:val="20"/>
          <w:szCs w:val="20"/>
        </w:rPr>
      </w:pPr>
      <w:r w:rsidRPr="00A01923">
        <w:rPr>
          <w:rFonts w:ascii="Arial" w:hAnsi="Arial" w:cs="Arial"/>
          <w:b/>
          <w:bCs/>
          <w:sz w:val="20"/>
          <w:szCs w:val="20"/>
        </w:rPr>
        <w:t xml:space="preserve">Art. 7º. </w:t>
      </w:r>
      <w:r w:rsidRPr="00A01923">
        <w:rPr>
          <w:rFonts w:ascii="Arial" w:hAnsi="Arial" w:cs="Arial"/>
          <w:bCs/>
          <w:sz w:val="20"/>
          <w:szCs w:val="20"/>
        </w:rPr>
        <w:t>Todos os órgãos públicos municipais envolvidos no processo de registro, inscrição, alteração, baixa e licenciamento das personalidades jurídicas constituídas na forma de Microempreendedor Individual, Microempresas e Empresas de Pequeno Porte, observarão a unicidade do processo de registro e de legalização, devendo para tanto, articular as competências próprias com aquelas dos demais órgãos de outras esferas envolvidas na formalização empresarial, buscando em conjunto compatibilizar e integrar procedimentos, de modo a evitar a duplicidade de exigências e garantir a linearidade do processo da perspectiva do usuário.</w:t>
      </w:r>
    </w:p>
    <w:p w14:paraId="28476016" w14:textId="77777777" w:rsidR="00E013D7" w:rsidRPr="00A01923" w:rsidRDefault="00E013D7">
      <w:pPr>
        <w:autoSpaceDE w:val="0"/>
        <w:autoSpaceDN w:val="0"/>
        <w:adjustRightInd w:val="0"/>
        <w:ind w:firstLine="1134"/>
        <w:jc w:val="both"/>
        <w:rPr>
          <w:rFonts w:ascii="Arial" w:hAnsi="Arial" w:cs="Arial"/>
          <w:bCs/>
          <w:sz w:val="20"/>
          <w:szCs w:val="20"/>
        </w:rPr>
      </w:pPr>
    </w:p>
    <w:p w14:paraId="553DE34A" w14:textId="77777777" w:rsidR="00E013D7" w:rsidRPr="00A01923" w:rsidRDefault="00E013D7">
      <w:pPr>
        <w:autoSpaceDE w:val="0"/>
        <w:autoSpaceDN w:val="0"/>
        <w:adjustRightInd w:val="0"/>
        <w:ind w:firstLine="1134"/>
        <w:jc w:val="both"/>
        <w:rPr>
          <w:rFonts w:ascii="Arial" w:hAnsi="Arial" w:cs="Arial"/>
          <w:bCs/>
          <w:sz w:val="20"/>
          <w:szCs w:val="20"/>
        </w:rPr>
      </w:pPr>
      <w:r w:rsidRPr="00A01923">
        <w:rPr>
          <w:rFonts w:ascii="Arial" w:hAnsi="Arial" w:cs="Arial"/>
          <w:b/>
          <w:bCs/>
          <w:sz w:val="20"/>
          <w:szCs w:val="20"/>
        </w:rPr>
        <w:t>§ 1º.</w:t>
      </w:r>
      <w:r w:rsidRPr="00A01923">
        <w:rPr>
          <w:rFonts w:ascii="Arial" w:hAnsi="Arial" w:cs="Arial"/>
          <w:bCs/>
          <w:sz w:val="20"/>
          <w:szCs w:val="20"/>
        </w:rPr>
        <w:t xml:space="preserve"> O Poder Executivo editará norma estabelecendo os prazos para que os órgãos competentes do Município façam suas análises e se manifestem acerca da possibilidade de funcionamento das atividades empresariais no âmbito municipal.</w:t>
      </w:r>
    </w:p>
    <w:p w14:paraId="424569AC" w14:textId="77777777" w:rsidR="00E013D7" w:rsidRPr="00A01923" w:rsidRDefault="00E013D7">
      <w:pPr>
        <w:autoSpaceDE w:val="0"/>
        <w:autoSpaceDN w:val="0"/>
        <w:adjustRightInd w:val="0"/>
        <w:ind w:firstLine="1134"/>
        <w:jc w:val="both"/>
        <w:rPr>
          <w:rFonts w:ascii="Arial" w:hAnsi="Arial" w:cs="Arial"/>
          <w:bCs/>
          <w:sz w:val="20"/>
          <w:szCs w:val="20"/>
        </w:rPr>
      </w:pPr>
    </w:p>
    <w:p w14:paraId="7BF3B283" w14:textId="77777777" w:rsidR="00E013D7" w:rsidRPr="00A01923" w:rsidRDefault="00E013D7">
      <w:pPr>
        <w:autoSpaceDE w:val="0"/>
        <w:autoSpaceDN w:val="0"/>
        <w:adjustRightInd w:val="0"/>
        <w:ind w:firstLine="1134"/>
        <w:jc w:val="both"/>
        <w:rPr>
          <w:rFonts w:ascii="Arial" w:hAnsi="Arial" w:cs="Arial"/>
          <w:bCs/>
          <w:sz w:val="20"/>
          <w:szCs w:val="20"/>
        </w:rPr>
      </w:pPr>
      <w:r w:rsidRPr="00A01923">
        <w:rPr>
          <w:rFonts w:ascii="Arial" w:hAnsi="Arial" w:cs="Arial"/>
          <w:b/>
          <w:bCs/>
          <w:sz w:val="20"/>
          <w:szCs w:val="20"/>
        </w:rPr>
        <w:t>§ 2º.</w:t>
      </w:r>
      <w:r w:rsidRPr="00A01923">
        <w:rPr>
          <w:rFonts w:ascii="Arial" w:hAnsi="Arial" w:cs="Arial"/>
          <w:bCs/>
          <w:sz w:val="20"/>
          <w:szCs w:val="20"/>
        </w:rPr>
        <w:t xml:space="preserve"> A </w:t>
      </w:r>
      <w:r w:rsidRPr="00A01923">
        <w:rPr>
          <w:rFonts w:ascii="Arial" w:hAnsi="Arial" w:cs="Arial"/>
          <w:sz w:val="20"/>
          <w:szCs w:val="20"/>
        </w:rPr>
        <w:t xml:space="preserve">Administração Municipal </w:t>
      </w:r>
      <w:r w:rsidRPr="00A01923">
        <w:rPr>
          <w:rFonts w:ascii="Arial" w:hAnsi="Arial" w:cs="Arial"/>
          <w:bCs/>
          <w:sz w:val="20"/>
          <w:szCs w:val="20"/>
        </w:rPr>
        <w:t>poderá firmar convênio com outros órgãos para adesão a cadastro sincronizado ou banco de dados, buscando padronização e informatização das informações constantes no cadastro de empresários e pessoas jurídicas de qualquer porte ou tipo societário.</w:t>
      </w:r>
    </w:p>
    <w:p w14:paraId="4F145349" w14:textId="77777777" w:rsidR="00E013D7" w:rsidRPr="00A01923" w:rsidRDefault="00E013D7">
      <w:pPr>
        <w:autoSpaceDE w:val="0"/>
        <w:autoSpaceDN w:val="0"/>
        <w:adjustRightInd w:val="0"/>
        <w:ind w:firstLine="1134"/>
        <w:jc w:val="both"/>
        <w:rPr>
          <w:rFonts w:ascii="Arial" w:hAnsi="Arial" w:cs="Arial"/>
          <w:bCs/>
          <w:sz w:val="20"/>
          <w:szCs w:val="20"/>
        </w:rPr>
      </w:pPr>
    </w:p>
    <w:p w14:paraId="59CBEF8F" w14:textId="77777777" w:rsidR="00E013D7" w:rsidRPr="00A01923" w:rsidRDefault="00E013D7">
      <w:pPr>
        <w:autoSpaceDE w:val="0"/>
        <w:autoSpaceDN w:val="0"/>
        <w:adjustRightInd w:val="0"/>
        <w:ind w:firstLine="1134"/>
        <w:jc w:val="both"/>
        <w:rPr>
          <w:rFonts w:ascii="Arial" w:hAnsi="Arial" w:cs="Arial"/>
          <w:bCs/>
          <w:sz w:val="20"/>
          <w:szCs w:val="20"/>
        </w:rPr>
      </w:pPr>
      <w:r w:rsidRPr="00A01923">
        <w:rPr>
          <w:rFonts w:ascii="Arial" w:hAnsi="Arial" w:cs="Arial"/>
          <w:b/>
          <w:sz w:val="20"/>
          <w:szCs w:val="20"/>
        </w:rPr>
        <w:t>§ 3º.</w:t>
      </w:r>
      <w:r w:rsidRPr="00A01923">
        <w:rPr>
          <w:rFonts w:ascii="Arial" w:hAnsi="Arial" w:cs="Arial"/>
          <w:bCs/>
          <w:sz w:val="20"/>
          <w:szCs w:val="20"/>
        </w:rPr>
        <w:t xml:space="preserve"> O processo de registro, inscrição, alteração, baixa e licenciamento de empresários e pessoas jurídicas de qualquer porte ou tipo societário no âmbito municipal será integrado à Rede Nacional para a Simplificação do Registro e da Legalização de Empresas e Negócios (REDESIM).</w:t>
      </w:r>
    </w:p>
    <w:p w14:paraId="7FB22B32" w14:textId="77777777" w:rsidR="00E013D7" w:rsidRPr="00A01923" w:rsidRDefault="00E013D7">
      <w:pPr>
        <w:autoSpaceDE w:val="0"/>
        <w:autoSpaceDN w:val="0"/>
        <w:adjustRightInd w:val="0"/>
        <w:ind w:firstLine="1134"/>
        <w:jc w:val="both"/>
        <w:rPr>
          <w:rFonts w:ascii="Arial" w:hAnsi="Arial" w:cs="Arial"/>
          <w:bCs/>
          <w:sz w:val="20"/>
          <w:szCs w:val="20"/>
        </w:rPr>
      </w:pPr>
    </w:p>
    <w:p w14:paraId="71300CBB" w14:textId="77777777" w:rsidR="00E013D7" w:rsidRPr="00A01923" w:rsidRDefault="00E013D7">
      <w:pPr>
        <w:autoSpaceDE w:val="0"/>
        <w:autoSpaceDN w:val="0"/>
        <w:adjustRightInd w:val="0"/>
        <w:ind w:firstLine="1134"/>
        <w:jc w:val="both"/>
        <w:rPr>
          <w:rFonts w:ascii="Arial" w:hAnsi="Arial" w:cs="Arial"/>
          <w:bCs/>
          <w:sz w:val="20"/>
          <w:szCs w:val="20"/>
        </w:rPr>
      </w:pPr>
      <w:r w:rsidRPr="00A01923">
        <w:rPr>
          <w:rFonts w:ascii="Arial" w:hAnsi="Arial" w:cs="Arial"/>
          <w:b/>
          <w:sz w:val="20"/>
          <w:szCs w:val="20"/>
        </w:rPr>
        <w:t>§ 4º.</w:t>
      </w:r>
      <w:r w:rsidRPr="00A01923">
        <w:rPr>
          <w:rFonts w:ascii="Arial" w:hAnsi="Arial" w:cs="Arial"/>
          <w:bCs/>
          <w:sz w:val="20"/>
          <w:szCs w:val="20"/>
        </w:rPr>
        <w:t xml:space="preserve"> O Cadastro Nacional de Pessoas Jurídicas (CNPJ) poderá ser adotado como identificação cadastral única no processo de registro de empresários e pessoas jurídicas realizado pela REDESIM no âmbito municipal.</w:t>
      </w:r>
    </w:p>
    <w:p w14:paraId="5B654D9B" w14:textId="77777777" w:rsidR="008F74D6" w:rsidRPr="00A01923" w:rsidRDefault="008F74D6">
      <w:pPr>
        <w:autoSpaceDE w:val="0"/>
        <w:autoSpaceDN w:val="0"/>
        <w:adjustRightInd w:val="0"/>
        <w:ind w:firstLine="1134"/>
        <w:jc w:val="both"/>
        <w:rPr>
          <w:rFonts w:ascii="Arial" w:hAnsi="Arial" w:cs="Arial"/>
          <w:b/>
          <w:sz w:val="20"/>
          <w:szCs w:val="20"/>
        </w:rPr>
      </w:pPr>
    </w:p>
    <w:p w14:paraId="585F0DE5" w14:textId="77777777" w:rsidR="00E013D7" w:rsidRPr="00A01923" w:rsidRDefault="00E013D7">
      <w:pPr>
        <w:autoSpaceDE w:val="0"/>
        <w:autoSpaceDN w:val="0"/>
        <w:adjustRightInd w:val="0"/>
        <w:ind w:firstLine="1134"/>
        <w:jc w:val="both"/>
        <w:rPr>
          <w:rFonts w:ascii="Arial" w:hAnsi="Arial" w:cs="Arial"/>
          <w:sz w:val="20"/>
          <w:szCs w:val="20"/>
        </w:rPr>
      </w:pPr>
      <w:r w:rsidRPr="00A01923">
        <w:rPr>
          <w:rFonts w:ascii="Arial" w:hAnsi="Arial" w:cs="Arial"/>
          <w:b/>
          <w:sz w:val="20"/>
          <w:szCs w:val="20"/>
        </w:rPr>
        <w:t>Art. 8º.</w:t>
      </w:r>
      <w:r w:rsidRPr="00A01923">
        <w:rPr>
          <w:rFonts w:ascii="Arial" w:hAnsi="Arial" w:cs="Arial"/>
          <w:sz w:val="20"/>
          <w:szCs w:val="20"/>
        </w:rPr>
        <w:t xml:space="preserve"> Ressalvados os aspectos tributários, toda nova obrigação que atinja as microempresas e empresas de pequeno porte deverá apresentar, no instrumento que a instituiu, especificação do tratamento diferenciado, simplificado e favorecido para cumprimento.</w:t>
      </w:r>
    </w:p>
    <w:p w14:paraId="51A4FB2F" w14:textId="77777777" w:rsidR="00E013D7" w:rsidRPr="00A01923" w:rsidRDefault="00E013D7">
      <w:pPr>
        <w:autoSpaceDE w:val="0"/>
        <w:autoSpaceDN w:val="0"/>
        <w:adjustRightInd w:val="0"/>
        <w:jc w:val="both"/>
        <w:rPr>
          <w:rFonts w:ascii="Arial" w:hAnsi="Arial" w:cs="Arial"/>
          <w:bCs/>
          <w:sz w:val="20"/>
          <w:szCs w:val="20"/>
        </w:rPr>
      </w:pPr>
    </w:p>
    <w:p w14:paraId="4145109E" w14:textId="77777777" w:rsidR="00E013D7" w:rsidRPr="00A01923" w:rsidRDefault="00E013D7">
      <w:pPr>
        <w:autoSpaceDE w:val="0"/>
        <w:autoSpaceDN w:val="0"/>
        <w:adjustRightInd w:val="0"/>
        <w:ind w:firstLine="1134"/>
        <w:jc w:val="both"/>
        <w:rPr>
          <w:rFonts w:ascii="Arial" w:hAnsi="Arial" w:cs="Arial"/>
          <w:bCs/>
          <w:sz w:val="20"/>
          <w:szCs w:val="20"/>
        </w:rPr>
      </w:pPr>
      <w:r w:rsidRPr="00A01923">
        <w:rPr>
          <w:rFonts w:ascii="Arial" w:hAnsi="Arial" w:cs="Arial"/>
          <w:b/>
          <w:bCs/>
          <w:sz w:val="20"/>
          <w:szCs w:val="20"/>
        </w:rPr>
        <w:t>Art. 9º.</w:t>
      </w:r>
      <w:r w:rsidRPr="00A01923">
        <w:rPr>
          <w:rFonts w:ascii="Arial" w:hAnsi="Arial" w:cs="Arial"/>
          <w:bCs/>
          <w:sz w:val="20"/>
          <w:szCs w:val="20"/>
        </w:rPr>
        <w:t xml:space="preserve"> O Município de </w:t>
      </w:r>
      <w:r w:rsidRPr="00A01923">
        <w:rPr>
          <w:rFonts w:ascii="Arial" w:hAnsi="Arial" w:cs="Arial"/>
          <w:sz w:val="20"/>
          <w:szCs w:val="20"/>
        </w:rPr>
        <w:t>Santa Maria de Jetibá</w:t>
      </w:r>
      <w:r w:rsidRPr="00A01923">
        <w:rPr>
          <w:rFonts w:ascii="Arial" w:hAnsi="Arial" w:cs="Arial"/>
          <w:bCs/>
          <w:sz w:val="20"/>
          <w:szCs w:val="20"/>
        </w:rPr>
        <w:t xml:space="preserve"> poderá adotar documento único de arrecadação das taxas referentes a aberturas das microempresas e empresa de pequeno porte.</w:t>
      </w:r>
    </w:p>
    <w:p w14:paraId="119B4F60" w14:textId="77777777" w:rsidR="00E013D7" w:rsidRPr="00A01923" w:rsidRDefault="00E013D7">
      <w:pPr>
        <w:autoSpaceDE w:val="0"/>
        <w:autoSpaceDN w:val="0"/>
        <w:adjustRightInd w:val="0"/>
        <w:ind w:firstLine="1134"/>
        <w:jc w:val="both"/>
        <w:rPr>
          <w:rFonts w:ascii="Arial" w:hAnsi="Arial" w:cs="Arial"/>
          <w:bCs/>
          <w:sz w:val="20"/>
          <w:szCs w:val="20"/>
        </w:rPr>
      </w:pPr>
    </w:p>
    <w:p w14:paraId="0E40BE6A" w14:textId="77777777" w:rsidR="00E013D7" w:rsidRPr="00A01923" w:rsidRDefault="00E013D7">
      <w:pPr>
        <w:autoSpaceDE w:val="0"/>
        <w:autoSpaceDN w:val="0"/>
        <w:adjustRightInd w:val="0"/>
        <w:ind w:firstLine="1134"/>
        <w:jc w:val="both"/>
        <w:rPr>
          <w:rFonts w:ascii="Arial" w:hAnsi="Arial" w:cs="Arial"/>
          <w:bCs/>
          <w:sz w:val="20"/>
          <w:szCs w:val="20"/>
        </w:rPr>
      </w:pPr>
      <w:r w:rsidRPr="00A01923">
        <w:rPr>
          <w:rFonts w:ascii="Arial" w:hAnsi="Arial" w:cs="Arial"/>
          <w:b/>
          <w:bCs/>
          <w:sz w:val="20"/>
          <w:szCs w:val="20"/>
        </w:rPr>
        <w:t xml:space="preserve">§ 1º. </w:t>
      </w:r>
      <w:r w:rsidRPr="00A01923">
        <w:rPr>
          <w:rFonts w:ascii="Arial" w:hAnsi="Arial" w:cs="Arial"/>
          <w:sz w:val="20"/>
          <w:szCs w:val="20"/>
        </w:rPr>
        <w:t>Ficam reduzidos a 0 (zero) todos os custos, inclusive prévios, relativos à abertura, à inscrição, ao registro, ao funcionamento, à dispensa de licença, ao cadastro, às alterações e procedimentos de baixa e encerramento e aos demais itens relativos ao Microempreendedor Individual, incluindo os valores referentes a taxas, a emolumentos e as demais contribuições relativas aos órgãos de registro, de licenciamento, sindicais, de regulamentação, de anotação de responsabilidade técnica, de vistoria e de fiscalização do exercício de profissões regulamentadas</w:t>
      </w:r>
      <w:r w:rsidRPr="00A01923">
        <w:rPr>
          <w:rFonts w:ascii="Arial" w:hAnsi="Arial" w:cs="Arial"/>
          <w:bCs/>
          <w:sz w:val="20"/>
          <w:szCs w:val="20"/>
        </w:rPr>
        <w:t>.</w:t>
      </w:r>
    </w:p>
    <w:p w14:paraId="64D5A63F" w14:textId="77777777" w:rsidR="008F74D6" w:rsidRPr="00A01923" w:rsidRDefault="008F74D6">
      <w:pPr>
        <w:autoSpaceDE w:val="0"/>
        <w:autoSpaceDN w:val="0"/>
        <w:adjustRightInd w:val="0"/>
        <w:ind w:firstLine="1134"/>
        <w:jc w:val="both"/>
        <w:rPr>
          <w:rFonts w:ascii="Arial" w:hAnsi="Arial" w:cs="Arial"/>
          <w:bCs/>
          <w:sz w:val="20"/>
          <w:szCs w:val="20"/>
        </w:rPr>
      </w:pPr>
    </w:p>
    <w:p w14:paraId="7357B280" w14:textId="77777777" w:rsidR="00E013D7" w:rsidRPr="00A01923" w:rsidRDefault="00E013D7">
      <w:pPr>
        <w:autoSpaceDE w:val="0"/>
        <w:autoSpaceDN w:val="0"/>
        <w:adjustRightInd w:val="0"/>
        <w:ind w:firstLine="1134"/>
        <w:jc w:val="both"/>
        <w:rPr>
          <w:rFonts w:ascii="Arial" w:hAnsi="Arial" w:cs="Arial"/>
          <w:color w:val="000000"/>
          <w:sz w:val="20"/>
          <w:szCs w:val="20"/>
        </w:rPr>
      </w:pPr>
      <w:r w:rsidRPr="00A01923">
        <w:rPr>
          <w:rFonts w:ascii="Arial" w:hAnsi="Arial" w:cs="Arial"/>
          <w:b/>
          <w:sz w:val="20"/>
          <w:szCs w:val="20"/>
        </w:rPr>
        <w:t xml:space="preserve">§ 2º. </w:t>
      </w:r>
      <w:r w:rsidRPr="00A01923">
        <w:rPr>
          <w:rFonts w:ascii="Arial" w:hAnsi="Arial" w:cs="Arial"/>
          <w:color w:val="000000"/>
          <w:sz w:val="20"/>
          <w:szCs w:val="20"/>
        </w:rPr>
        <w:t xml:space="preserve">O agricultor familiar, definido conforme </w:t>
      </w:r>
      <w:r w:rsidRPr="00A01923">
        <w:rPr>
          <w:rFonts w:ascii="Arial" w:hAnsi="Arial" w:cs="Arial"/>
          <w:sz w:val="20"/>
          <w:szCs w:val="20"/>
        </w:rPr>
        <w:t>a Lei nº 11.326/2006, e</w:t>
      </w:r>
      <w:r w:rsidRPr="00A01923">
        <w:rPr>
          <w:rFonts w:ascii="Arial" w:hAnsi="Arial" w:cs="Arial"/>
          <w:color w:val="000000"/>
          <w:sz w:val="20"/>
          <w:szCs w:val="20"/>
        </w:rPr>
        <w:t xml:space="preserve"> identificado pela Cadastro Nacional da Agricultura Familiar (CAF) e o MEI, ficam isentos de taxas e outros valores relativos à fiscalização da vigilância sanitária.</w:t>
      </w:r>
    </w:p>
    <w:p w14:paraId="0667BCC2" w14:textId="77777777" w:rsidR="00E013D7" w:rsidRPr="00A01923" w:rsidRDefault="00E013D7">
      <w:pPr>
        <w:autoSpaceDE w:val="0"/>
        <w:autoSpaceDN w:val="0"/>
        <w:adjustRightInd w:val="0"/>
        <w:ind w:firstLine="1134"/>
        <w:jc w:val="both"/>
        <w:rPr>
          <w:rFonts w:ascii="Arial" w:hAnsi="Arial" w:cs="Arial"/>
          <w:color w:val="000000"/>
          <w:sz w:val="20"/>
          <w:szCs w:val="20"/>
        </w:rPr>
      </w:pPr>
    </w:p>
    <w:p w14:paraId="54C11373" w14:textId="77777777" w:rsidR="00E013D7" w:rsidRPr="00A01923" w:rsidRDefault="00E013D7">
      <w:pPr>
        <w:autoSpaceDE w:val="0"/>
        <w:autoSpaceDN w:val="0"/>
        <w:adjustRightInd w:val="0"/>
        <w:ind w:firstLine="1134"/>
        <w:jc w:val="both"/>
        <w:rPr>
          <w:rFonts w:ascii="Arial" w:hAnsi="Arial" w:cs="Arial"/>
          <w:color w:val="000000"/>
          <w:sz w:val="20"/>
          <w:szCs w:val="20"/>
        </w:rPr>
      </w:pPr>
      <w:r w:rsidRPr="00A01923">
        <w:rPr>
          <w:rFonts w:ascii="Arial" w:hAnsi="Arial" w:cs="Arial"/>
          <w:b/>
          <w:bCs/>
          <w:color w:val="000000"/>
          <w:sz w:val="20"/>
          <w:szCs w:val="20"/>
        </w:rPr>
        <w:t>§ 3º</w:t>
      </w:r>
      <w:r w:rsidRPr="00A01923">
        <w:rPr>
          <w:rFonts w:ascii="Arial" w:hAnsi="Arial" w:cs="Arial"/>
          <w:color w:val="000000"/>
          <w:sz w:val="20"/>
          <w:szCs w:val="20"/>
        </w:rPr>
        <w:t xml:space="preserve">. O disposto no § 2º do caput deste artigo não se aplica sobre multas geradas ao setor regulado em razão do descumprimento de obrigações relativas </w:t>
      </w:r>
      <w:proofErr w:type="gramStart"/>
      <w:r w:rsidRPr="00A01923">
        <w:rPr>
          <w:rFonts w:ascii="Arial" w:hAnsi="Arial" w:cs="Arial"/>
          <w:color w:val="000000"/>
          <w:sz w:val="20"/>
          <w:szCs w:val="20"/>
        </w:rPr>
        <w:t>a</w:t>
      </w:r>
      <w:proofErr w:type="gramEnd"/>
      <w:r w:rsidRPr="00A01923">
        <w:rPr>
          <w:rFonts w:ascii="Arial" w:hAnsi="Arial" w:cs="Arial"/>
          <w:color w:val="000000"/>
          <w:sz w:val="20"/>
          <w:szCs w:val="20"/>
        </w:rPr>
        <w:t xml:space="preserve"> atuação da fiscalização da vigilância sanitária.</w:t>
      </w:r>
    </w:p>
    <w:p w14:paraId="0E140CBB" w14:textId="77777777" w:rsidR="00E013D7" w:rsidRPr="00A01923" w:rsidRDefault="00E013D7">
      <w:pPr>
        <w:autoSpaceDE w:val="0"/>
        <w:autoSpaceDN w:val="0"/>
        <w:adjustRightInd w:val="0"/>
        <w:ind w:firstLine="1134"/>
        <w:jc w:val="both"/>
        <w:rPr>
          <w:rFonts w:ascii="Arial" w:hAnsi="Arial" w:cs="Arial"/>
          <w:color w:val="000000"/>
          <w:sz w:val="20"/>
          <w:szCs w:val="20"/>
        </w:rPr>
      </w:pPr>
    </w:p>
    <w:p w14:paraId="32390F44" w14:textId="77777777" w:rsidR="00E013D7" w:rsidRPr="00A01923" w:rsidRDefault="00E013D7">
      <w:pPr>
        <w:autoSpaceDE w:val="0"/>
        <w:autoSpaceDN w:val="0"/>
        <w:adjustRightInd w:val="0"/>
        <w:ind w:firstLine="1134"/>
        <w:jc w:val="both"/>
        <w:rPr>
          <w:rFonts w:ascii="Arial" w:hAnsi="Arial" w:cs="Arial"/>
          <w:sz w:val="20"/>
          <w:szCs w:val="20"/>
        </w:rPr>
      </w:pPr>
      <w:r w:rsidRPr="00A01923">
        <w:rPr>
          <w:rFonts w:ascii="Arial" w:hAnsi="Arial" w:cs="Arial"/>
          <w:b/>
          <w:sz w:val="20"/>
          <w:szCs w:val="20"/>
        </w:rPr>
        <w:lastRenderedPageBreak/>
        <w:t>Art. 10.</w:t>
      </w:r>
      <w:r w:rsidRPr="00A01923">
        <w:rPr>
          <w:rFonts w:ascii="Arial" w:hAnsi="Arial" w:cs="Arial"/>
          <w:sz w:val="20"/>
          <w:szCs w:val="20"/>
        </w:rPr>
        <w:t xml:space="preserve"> Fica vedado às concessionárias de serviço público municipal o aumento das tarifas pagas pelo MEI por conta da modificação da sua condição de pessoa física para pessoa jurídica.</w:t>
      </w:r>
    </w:p>
    <w:p w14:paraId="520B796C" w14:textId="77777777" w:rsidR="00E013D7" w:rsidRPr="00A01923" w:rsidRDefault="00E013D7">
      <w:pPr>
        <w:autoSpaceDE w:val="0"/>
        <w:autoSpaceDN w:val="0"/>
        <w:adjustRightInd w:val="0"/>
        <w:jc w:val="both"/>
        <w:rPr>
          <w:rFonts w:ascii="Arial" w:hAnsi="Arial" w:cs="Arial"/>
          <w:color w:val="000000"/>
          <w:sz w:val="20"/>
          <w:szCs w:val="20"/>
        </w:rPr>
      </w:pPr>
    </w:p>
    <w:p w14:paraId="1D3DF649" w14:textId="77777777" w:rsidR="00E013D7" w:rsidRPr="00A01923" w:rsidRDefault="00E013D7">
      <w:pPr>
        <w:autoSpaceDE w:val="0"/>
        <w:autoSpaceDN w:val="0"/>
        <w:adjustRightInd w:val="0"/>
        <w:ind w:firstLine="1134"/>
        <w:jc w:val="both"/>
        <w:rPr>
          <w:rFonts w:ascii="Arial" w:hAnsi="Arial" w:cs="Arial"/>
          <w:bCs/>
          <w:sz w:val="20"/>
          <w:szCs w:val="20"/>
        </w:rPr>
      </w:pPr>
      <w:r w:rsidRPr="00A01923">
        <w:rPr>
          <w:rFonts w:ascii="Arial" w:hAnsi="Arial" w:cs="Arial"/>
          <w:b/>
          <w:bCs/>
          <w:sz w:val="20"/>
          <w:szCs w:val="20"/>
        </w:rPr>
        <w:t xml:space="preserve">Art. 11. </w:t>
      </w:r>
      <w:r w:rsidRPr="00A01923">
        <w:rPr>
          <w:rFonts w:ascii="Arial" w:hAnsi="Arial" w:cs="Arial"/>
          <w:bCs/>
          <w:sz w:val="20"/>
          <w:szCs w:val="20"/>
        </w:rPr>
        <w:t>O Município permitirá que o Microempreendedor Individual, a Microempresa e Empresa de Pequeno Porte, exerçam suas atividades em endereço residencial</w:t>
      </w:r>
      <w:r w:rsidRPr="00A01923">
        <w:rPr>
          <w:rFonts w:ascii="Arial" w:hAnsi="Arial" w:cs="Arial"/>
          <w:b/>
          <w:bCs/>
          <w:sz w:val="20"/>
          <w:szCs w:val="20"/>
        </w:rPr>
        <w:t xml:space="preserve">, </w:t>
      </w:r>
      <w:r w:rsidRPr="00A01923">
        <w:rPr>
          <w:rFonts w:ascii="Arial" w:hAnsi="Arial" w:cs="Arial"/>
          <w:bCs/>
          <w:sz w:val="20"/>
          <w:szCs w:val="20"/>
        </w:rPr>
        <w:t>desde que não exerçam atividade considerada de alto risco, não tenham circulação de pessoas, nem causem transtornos para vizinhança e à mobilidade urbana, obedecendo às normas relativas à atividade exercida.</w:t>
      </w:r>
    </w:p>
    <w:p w14:paraId="6D1DFE06" w14:textId="77777777" w:rsidR="00E013D7" w:rsidRPr="00A01923" w:rsidRDefault="00E013D7">
      <w:pPr>
        <w:autoSpaceDE w:val="0"/>
        <w:autoSpaceDN w:val="0"/>
        <w:adjustRightInd w:val="0"/>
        <w:ind w:firstLine="1134"/>
        <w:jc w:val="both"/>
        <w:rPr>
          <w:rFonts w:ascii="Arial" w:hAnsi="Arial" w:cs="Arial"/>
          <w:sz w:val="20"/>
          <w:szCs w:val="20"/>
        </w:rPr>
      </w:pPr>
      <w:r w:rsidRPr="00A01923">
        <w:rPr>
          <w:rFonts w:ascii="Arial" w:hAnsi="Arial" w:cs="Arial"/>
          <w:b/>
          <w:bCs/>
          <w:sz w:val="20"/>
          <w:szCs w:val="20"/>
        </w:rPr>
        <w:t xml:space="preserve">§ 1º. </w:t>
      </w:r>
      <w:r w:rsidRPr="00A01923">
        <w:rPr>
          <w:rFonts w:ascii="Arial" w:hAnsi="Arial" w:cs="Arial"/>
          <w:bCs/>
          <w:sz w:val="20"/>
          <w:szCs w:val="20"/>
        </w:rPr>
        <w:t>No caso de Empresa de Pequeno Porte, além dos requisitos</w:t>
      </w:r>
      <w:r w:rsidRPr="00A01923">
        <w:rPr>
          <w:rFonts w:ascii="Arial" w:hAnsi="Arial" w:cs="Arial"/>
          <w:sz w:val="20"/>
          <w:szCs w:val="20"/>
        </w:rPr>
        <w:t xml:space="preserve"> descritos no caput deste artigo, somente será permitido </w:t>
      </w:r>
      <w:r w:rsidRPr="00A01923">
        <w:rPr>
          <w:rFonts w:ascii="Arial" w:hAnsi="Arial" w:cs="Arial"/>
          <w:bCs/>
          <w:sz w:val="20"/>
          <w:szCs w:val="20"/>
        </w:rPr>
        <w:t xml:space="preserve">o exercício em endereço residencial </w:t>
      </w:r>
      <w:r w:rsidRPr="00A01923">
        <w:rPr>
          <w:rFonts w:ascii="Arial" w:hAnsi="Arial" w:cs="Arial"/>
          <w:sz w:val="20"/>
          <w:szCs w:val="20"/>
        </w:rPr>
        <w:t>de atividades de prestação de serviço e comércio eletrônico, desde que não demande o armazenamento em estoque.</w:t>
      </w:r>
    </w:p>
    <w:p w14:paraId="32A70C2A" w14:textId="77777777" w:rsidR="00E013D7" w:rsidRPr="00A01923" w:rsidRDefault="00E013D7">
      <w:pPr>
        <w:autoSpaceDE w:val="0"/>
        <w:autoSpaceDN w:val="0"/>
        <w:adjustRightInd w:val="0"/>
        <w:ind w:firstLine="1134"/>
        <w:jc w:val="both"/>
        <w:rPr>
          <w:rFonts w:ascii="Arial" w:hAnsi="Arial" w:cs="Arial"/>
          <w:sz w:val="20"/>
          <w:szCs w:val="20"/>
        </w:rPr>
      </w:pPr>
    </w:p>
    <w:p w14:paraId="4D8A74F5" w14:textId="77777777" w:rsidR="00E013D7" w:rsidRPr="00A01923" w:rsidRDefault="00E013D7">
      <w:pPr>
        <w:autoSpaceDE w:val="0"/>
        <w:autoSpaceDN w:val="0"/>
        <w:adjustRightInd w:val="0"/>
        <w:ind w:firstLine="1134"/>
        <w:jc w:val="both"/>
        <w:rPr>
          <w:rFonts w:ascii="Arial" w:hAnsi="Arial" w:cs="Arial"/>
          <w:bCs/>
          <w:sz w:val="20"/>
          <w:szCs w:val="20"/>
        </w:rPr>
      </w:pPr>
      <w:r w:rsidRPr="00A01923">
        <w:rPr>
          <w:rFonts w:ascii="Arial" w:hAnsi="Arial" w:cs="Arial"/>
          <w:b/>
          <w:bCs/>
          <w:sz w:val="20"/>
          <w:szCs w:val="20"/>
        </w:rPr>
        <w:t>§ 2º.</w:t>
      </w:r>
      <w:r w:rsidRPr="00A01923">
        <w:rPr>
          <w:rFonts w:ascii="Arial" w:hAnsi="Arial" w:cs="Arial"/>
          <w:bCs/>
          <w:sz w:val="20"/>
          <w:szCs w:val="20"/>
        </w:rPr>
        <w:t xml:space="preserve"> O exercício das atividades do Microempreendedor Individual, da Microempresa e Empresa de Pequeno Porte em endereço residencial implicará, automaticamente, autorização à autoridade municipal para realizar os procedimentos fiscalizatórios pertinentes, não configurando, em absoluto, violação de domicilio. </w:t>
      </w:r>
    </w:p>
    <w:p w14:paraId="53B5C2B4" w14:textId="77777777" w:rsidR="00E013D7" w:rsidRPr="00A01923" w:rsidRDefault="00E013D7">
      <w:pPr>
        <w:autoSpaceDE w:val="0"/>
        <w:autoSpaceDN w:val="0"/>
        <w:adjustRightInd w:val="0"/>
        <w:ind w:firstLine="1134"/>
        <w:jc w:val="both"/>
        <w:rPr>
          <w:rFonts w:ascii="Arial" w:hAnsi="Arial" w:cs="Arial"/>
          <w:bCs/>
          <w:sz w:val="20"/>
          <w:szCs w:val="20"/>
        </w:rPr>
      </w:pPr>
    </w:p>
    <w:p w14:paraId="7EFB5C36" w14:textId="77777777" w:rsidR="00E013D7" w:rsidRPr="00A01923" w:rsidRDefault="00E013D7">
      <w:pPr>
        <w:autoSpaceDE w:val="0"/>
        <w:autoSpaceDN w:val="0"/>
        <w:adjustRightInd w:val="0"/>
        <w:ind w:firstLine="1134"/>
        <w:jc w:val="both"/>
        <w:rPr>
          <w:rFonts w:ascii="Arial" w:hAnsi="Arial" w:cs="Arial"/>
          <w:bCs/>
          <w:sz w:val="20"/>
          <w:szCs w:val="20"/>
        </w:rPr>
      </w:pPr>
      <w:r w:rsidRPr="00A01923">
        <w:rPr>
          <w:rFonts w:ascii="Arial" w:hAnsi="Arial" w:cs="Arial"/>
          <w:b/>
          <w:bCs/>
          <w:sz w:val="20"/>
          <w:szCs w:val="20"/>
        </w:rPr>
        <w:t>§ 3º.</w:t>
      </w:r>
      <w:r w:rsidRPr="00A01923">
        <w:rPr>
          <w:rFonts w:ascii="Arial" w:hAnsi="Arial" w:cs="Arial"/>
          <w:bCs/>
          <w:sz w:val="20"/>
          <w:szCs w:val="20"/>
        </w:rPr>
        <w:t xml:space="preserve"> O exercício das atividades do Microempreendedor Individual em endereço residencial não implicará em cobrança de Imposto Predial Territorial Urbano (IPTU) como se imóvel comercial fosse, exceto nos casos em que houver a descaracterização do imóvel enquanto residencial, hipótese em que será procedida a reclassificação do imóvel como comercial.</w:t>
      </w:r>
    </w:p>
    <w:p w14:paraId="0C0D883E" w14:textId="77777777" w:rsidR="00E013D7" w:rsidRPr="00A01923" w:rsidRDefault="00E013D7">
      <w:pPr>
        <w:autoSpaceDE w:val="0"/>
        <w:autoSpaceDN w:val="0"/>
        <w:adjustRightInd w:val="0"/>
        <w:ind w:firstLine="1134"/>
        <w:jc w:val="both"/>
        <w:rPr>
          <w:rFonts w:ascii="Arial" w:hAnsi="Arial" w:cs="Arial"/>
          <w:bCs/>
          <w:sz w:val="20"/>
          <w:szCs w:val="20"/>
        </w:rPr>
      </w:pPr>
    </w:p>
    <w:p w14:paraId="7E30797A" w14:textId="77777777" w:rsidR="00E013D7" w:rsidRPr="00A01923" w:rsidRDefault="00E013D7">
      <w:pPr>
        <w:autoSpaceDE w:val="0"/>
        <w:autoSpaceDN w:val="0"/>
        <w:adjustRightInd w:val="0"/>
        <w:ind w:firstLine="1134"/>
        <w:jc w:val="both"/>
        <w:rPr>
          <w:rFonts w:ascii="Arial" w:hAnsi="Arial" w:cs="Arial"/>
          <w:bCs/>
          <w:sz w:val="20"/>
          <w:szCs w:val="20"/>
        </w:rPr>
      </w:pPr>
      <w:r w:rsidRPr="00A01923">
        <w:rPr>
          <w:rFonts w:ascii="Arial" w:hAnsi="Arial" w:cs="Arial"/>
          <w:b/>
          <w:bCs/>
          <w:sz w:val="20"/>
          <w:szCs w:val="20"/>
        </w:rPr>
        <w:t xml:space="preserve">§ 4º. </w:t>
      </w:r>
      <w:r w:rsidRPr="00A01923">
        <w:rPr>
          <w:rFonts w:ascii="Arial" w:hAnsi="Arial" w:cs="Arial"/>
          <w:bCs/>
          <w:sz w:val="20"/>
          <w:szCs w:val="20"/>
        </w:rPr>
        <w:t>A permissão contida no caput deste artigo não será aplicada, em hipótese alguma, para as atividades em que o grau de risco seja considerado alto, conforme previsto na legislação do Município.</w:t>
      </w:r>
    </w:p>
    <w:p w14:paraId="24B13E0D" w14:textId="77777777" w:rsidR="00E013D7" w:rsidRPr="00A01923" w:rsidRDefault="00E013D7">
      <w:pPr>
        <w:autoSpaceDE w:val="0"/>
        <w:autoSpaceDN w:val="0"/>
        <w:adjustRightInd w:val="0"/>
        <w:ind w:firstLine="1134"/>
        <w:jc w:val="both"/>
        <w:rPr>
          <w:rFonts w:ascii="Arial" w:hAnsi="Arial" w:cs="Arial"/>
          <w:sz w:val="20"/>
          <w:szCs w:val="20"/>
        </w:rPr>
      </w:pPr>
      <w:r w:rsidRPr="00A01923">
        <w:rPr>
          <w:rFonts w:ascii="Arial" w:hAnsi="Arial" w:cs="Arial"/>
          <w:b/>
          <w:bCs/>
          <w:sz w:val="20"/>
          <w:szCs w:val="20"/>
        </w:rPr>
        <w:t xml:space="preserve">Art. 12. </w:t>
      </w:r>
      <w:r w:rsidRPr="00A01923">
        <w:rPr>
          <w:rFonts w:ascii="Arial" w:hAnsi="Arial" w:cs="Arial"/>
          <w:sz w:val="20"/>
          <w:szCs w:val="20"/>
        </w:rPr>
        <w:t>Os requisitos de segurança sanitária, metrologia, controle ambiental e prevenção contra incêndios, para os fins de registro e legalização de empresários e pessoas jurídicas, deverão ser simplificados, racionalizados e uniformizados pelos órgãos envolvidos na abertura e fechamento de empresas, no âmbito de suas competências.</w:t>
      </w:r>
    </w:p>
    <w:p w14:paraId="3EA62E99" w14:textId="77777777" w:rsidR="00E013D7" w:rsidRPr="00A01923" w:rsidRDefault="00E013D7">
      <w:pPr>
        <w:autoSpaceDE w:val="0"/>
        <w:autoSpaceDN w:val="0"/>
        <w:adjustRightInd w:val="0"/>
        <w:ind w:firstLine="1134"/>
        <w:jc w:val="both"/>
        <w:rPr>
          <w:rFonts w:ascii="Arial" w:hAnsi="Arial" w:cs="Arial"/>
          <w:sz w:val="20"/>
          <w:szCs w:val="20"/>
        </w:rPr>
      </w:pPr>
    </w:p>
    <w:p w14:paraId="08566E11" w14:textId="77777777" w:rsidR="00E013D7" w:rsidRPr="00A01923" w:rsidRDefault="00E013D7">
      <w:pPr>
        <w:autoSpaceDE w:val="0"/>
        <w:autoSpaceDN w:val="0"/>
        <w:adjustRightInd w:val="0"/>
        <w:ind w:firstLine="1134"/>
        <w:jc w:val="both"/>
        <w:rPr>
          <w:rFonts w:ascii="Arial" w:hAnsi="Arial" w:cs="Arial"/>
          <w:sz w:val="20"/>
          <w:szCs w:val="20"/>
        </w:rPr>
      </w:pPr>
      <w:r w:rsidRPr="00A01923">
        <w:rPr>
          <w:rFonts w:ascii="Arial" w:hAnsi="Arial" w:cs="Arial"/>
          <w:b/>
          <w:bCs/>
          <w:sz w:val="20"/>
          <w:szCs w:val="20"/>
        </w:rPr>
        <w:t xml:space="preserve">§1º. </w:t>
      </w:r>
      <w:r w:rsidRPr="00A01923">
        <w:rPr>
          <w:rFonts w:ascii="Arial" w:hAnsi="Arial" w:cs="Arial"/>
          <w:sz w:val="20"/>
          <w:szCs w:val="20"/>
        </w:rPr>
        <w:t>Os órgãos e entidades envolvidos na abertura e fechamento de empresas que sejam responsáveis pela emissão de licenças e autorizações de funcionamento realizarão vistorias após o início de operação do estabelecimento, quando a atividade, por sua natureza, comportar grau de risco compatível com esse procedimento.</w:t>
      </w:r>
    </w:p>
    <w:p w14:paraId="76C9246A" w14:textId="77777777" w:rsidR="00E013D7" w:rsidRPr="00A01923" w:rsidRDefault="00E013D7">
      <w:pPr>
        <w:autoSpaceDE w:val="0"/>
        <w:autoSpaceDN w:val="0"/>
        <w:adjustRightInd w:val="0"/>
        <w:ind w:firstLine="1134"/>
        <w:jc w:val="both"/>
        <w:rPr>
          <w:rFonts w:ascii="Arial" w:hAnsi="Arial" w:cs="Arial"/>
          <w:sz w:val="20"/>
          <w:szCs w:val="20"/>
        </w:rPr>
      </w:pPr>
    </w:p>
    <w:p w14:paraId="1D86F716" w14:textId="77777777" w:rsidR="00E013D7" w:rsidRPr="00A01923" w:rsidRDefault="00E013D7">
      <w:pPr>
        <w:ind w:firstLine="1134"/>
        <w:jc w:val="both"/>
        <w:rPr>
          <w:rFonts w:ascii="Arial" w:hAnsi="Arial" w:cs="Arial"/>
          <w:color w:val="000000"/>
          <w:sz w:val="20"/>
          <w:szCs w:val="20"/>
        </w:rPr>
      </w:pPr>
      <w:r w:rsidRPr="00A01923">
        <w:rPr>
          <w:rFonts w:ascii="Arial" w:hAnsi="Arial" w:cs="Arial"/>
          <w:b/>
          <w:bCs/>
          <w:color w:val="000000"/>
          <w:sz w:val="20"/>
          <w:szCs w:val="20"/>
        </w:rPr>
        <w:t xml:space="preserve">§ 2º. </w:t>
      </w:r>
      <w:r w:rsidRPr="00A01923">
        <w:rPr>
          <w:rFonts w:ascii="Arial" w:hAnsi="Arial" w:cs="Arial"/>
          <w:color w:val="000000"/>
          <w:sz w:val="20"/>
          <w:szCs w:val="20"/>
        </w:rPr>
        <w:t xml:space="preserve">Fica facultada à Administração Pública Municipal </w:t>
      </w:r>
      <w:r w:rsidRPr="00A01923">
        <w:rPr>
          <w:rFonts w:ascii="Arial" w:hAnsi="Arial" w:cs="Arial"/>
          <w:sz w:val="20"/>
          <w:szCs w:val="20"/>
        </w:rPr>
        <w:t>estabelecer</w:t>
      </w:r>
      <w:r w:rsidRPr="00A01923">
        <w:rPr>
          <w:rFonts w:ascii="Arial" w:hAnsi="Arial" w:cs="Arial"/>
          <w:color w:val="000000"/>
          <w:sz w:val="20"/>
          <w:szCs w:val="20"/>
        </w:rPr>
        <w:t xml:space="preserve"> visita conjunta dos órgãos municipais no ato de vistoria para abertura e ou baixa de inscrição municipal, quando for o caso.</w:t>
      </w:r>
    </w:p>
    <w:p w14:paraId="5DC1D524" w14:textId="77777777" w:rsidR="00E013D7" w:rsidRPr="00A01923" w:rsidRDefault="00E013D7">
      <w:pPr>
        <w:jc w:val="both"/>
        <w:rPr>
          <w:rFonts w:ascii="Arial" w:hAnsi="Arial" w:cs="Arial"/>
          <w:color w:val="000000"/>
          <w:sz w:val="20"/>
          <w:szCs w:val="20"/>
        </w:rPr>
      </w:pPr>
    </w:p>
    <w:p w14:paraId="701AB139" w14:textId="77777777" w:rsidR="00E013D7" w:rsidRPr="00A01923" w:rsidRDefault="00E013D7">
      <w:pPr>
        <w:autoSpaceDE w:val="0"/>
        <w:autoSpaceDN w:val="0"/>
        <w:adjustRightInd w:val="0"/>
        <w:ind w:firstLine="1134"/>
        <w:jc w:val="both"/>
        <w:rPr>
          <w:rFonts w:ascii="Arial" w:hAnsi="Arial" w:cs="Arial"/>
          <w:sz w:val="20"/>
          <w:szCs w:val="20"/>
        </w:rPr>
      </w:pPr>
      <w:r w:rsidRPr="00A01923">
        <w:rPr>
          <w:rFonts w:ascii="Arial" w:hAnsi="Arial" w:cs="Arial"/>
          <w:b/>
          <w:bCs/>
          <w:sz w:val="20"/>
          <w:szCs w:val="20"/>
        </w:rPr>
        <w:t xml:space="preserve">Art. 13. </w:t>
      </w:r>
      <w:r w:rsidRPr="00A01923">
        <w:rPr>
          <w:rFonts w:ascii="Arial" w:hAnsi="Arial" w:cs="Arial"/>
          <w:sz w:val="20"/>
          <w:szCs w:val="20"/>
        </w:rPr>
        <w:t>O registro dos atos constitutivos, de suas alterações e extinções (baixas), referentes a empresários e pessoas jurídicas no âmbito do governo municipal, ocorrerá independentemente da regularidade de obrigações tributárias, previdenciárias ou trabalhistas, principais ou acessórias, do empresário, da sociedade, dos sócios, dos administradores ou de empresas de que participem, sem prejuízo das responsabilidades do empresário, dos titulares, dos sócios ou dos administradores por tais obrigações, apuradas antes ou após o ato de extinção</w:t>
      </w:r>
      <w:r w:rsidRPr="00A01923">
        <w:rPr>
          <w:rFonts w:ascii="Arial" w:hAnsi="Arial" w:cs="Arial"/>
          <w:b/>
          <w:bCs/>
          <w:sz w:val="20"/>
          <w:szCs w:val="20"/>
        </w:rPr>
        <w:t>.</w:t>
      </w:r>
    </w:p>
    <w:p w14:paraId="4B0DCE2B" w14:textId="77777777" w:rsidR="00E013D7" w:rsidRPr="00A01923" w:rsidRDefault="00E013D7">
      <w:pPr>
        <w:autoSpaceDE w:val="0"/>
        <w:autoSpaceDN w:val="0"/>
        <w:adjustRightInd w:val="0"/>
        <w:ind w:firstLine="1134"/>
        <w:jc w:val="both"/>
        <w:rPr>
          <w:rFonts w:ascii="Arial" w:hAnsi="Arial" w:cs="Arial"/>
          <w:b/>
          <w:bCs/>
          <w:sz w:val="20"/>
          <w:szCs w:val="20"/>
        </w:rPr>
      </w:pPr>
    </w:p>
    <w:p w14:paraId="6BAB2834" w14:textId="77777777" w:rsidR="00E013D7" w:rsidRPr="00A01923" w:rsidRDefault="00E013D7">
      <w:pPr>
        <w:autoSpaceDE w:val="0"/>
        <w:autoSpaceDN w:val="0"/>
        <w:adjustRightInd w:val="0"/>
        <w:ind w:firstLine="1134"/>
        <w:jc w:val="both"/>
        <w:rPr>
          <w:rFonts w:ascii="Arial" w:hAnsi="Arial" w:cs="Arial"/>
          <w:sz w:val="20"/>
          <w:szCs w:val="20"/>
        </w:rPr>
      </w:pPr>
      <w:r w:rsidRPr="00A01923">
        <w:rPr>
          <w:rFonts w:ascii="Arial" w:hAnsi="Arial" w:cs="Arial"/>
          <w:b/>
          <w:bCs/>
          <w:sz w:val="20"/>
          <w:szCs w:val="20"/>
        </w:rPr>
        <w:t xml:space="preserve">§ 1º. </w:t>
      </w:r>
      <w:r w:rsidRPr="00A01923">
        <w:rPr>
          <w:rFonts w:ascii="Arial" w:hAnsi="Arial" w:cs="Arial"/>
          <w:sz w:val="20"/>
          <w:szCs w:val="20"/>
        </w:rPr>
        <w:t>A baixa não impede que, posteriormente, sejam lançados ou cobrados tributos e aplicadas as respectivas penalidades decorrentes da simples falta de recolhimento ou da prática de outras irregularidades, desde que comprovadas e apuradas em processo administrativo ou judicial e praticadas pelos empresários, pelas microempresas, pelas empresas de pequeno porte ou por seus sócios ou administradores, reputando-se como solidariamente responsáveis, em qualquer das hipóteses referidas neste artigo.</w:t>
      </w:r>
    </w:p>
    <w:p w14:paraId="203231E7" w14:textId="77777777" w:rsidR="00E013D7" w:rsidRPr="00A01923" w:rsidRDefault="00E013D7">
      <w:pPr>
        <w:autoSpaceDE w:val="0"/>
        <w:autoSpaceDN w:val="0"/>
        <w:adjustRightInd w:val="0"/>
        <w:ind w:firstLine="1134"/>
        <w:jc w:val="both"/>
        <w:rPr>
          <w:rFonts w:ascii="Arial" w:hAnsi="Arial" w:cs="Arial"/>
          <w:b/>
          <w:bCs/>
          <w:sz w:val="20"/>
          <w:szCs w:val="20"/>
        </w:rPr>
      </w:pPr>
    </w:p>
    <w:p w14:paraId="40B12AAF" w14:textId="77777777" w:rsidR="00E013D7" w:rsidRPr="00A01923" w:rsidRDefault="00E013D7">
      <w:pPr>
        <w:autoSpaceDE w:val="0"/>
        <w:autoSpaceDN w:val="0"/>
        <w:adjustRightInd w:val="0"/>
        <w:ind w:firstLine="1134"/>
        <w:jc w:val="both"/>
        <w:rPr>
          <w:rFonts w:ascii="Arial" w:hAnsi="Arial" w:cs="Arial"/>
          <w:sz w:val="20"/>
          <w:szCs w:val="20"/>
        </w:rPr>
      </w:pPr>
      <w:r w:rsidRPr="00A01923">
        <w:rPr>
          <w:rFonts w:ascii="Arial" w:hAnsi="Arial" w:cs="Arial"/>
          <w:b/>
          <w:bCs/>
          <w:sz w:val="20"/>
          <w:szCs w:val="20"/>
        </w:rPr>
        <w:t xml:space="preserve">§ 2º. </w:t>
      </w:r>
      <w:r w:rsidRPr="00A01923">
        <w:rPr>
          <w:rFonts w:ascii="Arial" w:hAnsi="Arial" w:cs="Arial"/>
          <w:sz w:val="20"/>
          <w:szCs w:val="20"/>
        </w:rPr>
        <w:t>Os titulares ou sócios também são solidariamente responsáveis pelos tributos ou contribuições que não tenham sido pagos ou recolhidos, inclusive multa de mora ou de ofício, conforme o caso, e juros de mora.</w:t>
      </w:r>
    </w:p>
    <w:p w14:paraId="67BF4527" w14:textId="77777777" w:rsidR="00E013D7" w:rsidRPr="00A01923" w:rsidRDefault="00E013D7">
      <w:pPr>
        <w:autoSpaceDE w:val="0"/>
        <w:autoSpaceDN w:val="0"/>
        <w:adjustRightInd w:val="0"/>
        <w:ind w:firstLine="1134"/>
        <w:jc w:val="both"/>
        <w:rPr>
          <w:rFonts w:ascii="Arial" w:hAnsi="Arial" w:cs="Arial"/>
          <w:sz w:val="20"/>
          <w:szCs w:val="20"/>
        </w:rPr>
      </w:pPr>
    </w:p>
    <w:p w14:paraId="2FCCD13F" w14:textId="77777777" w:rsidR="00E013D7" w:rsidRPr="00A01923" w:rsidRDefault="00E013D7">
      <w:pPr>
        <w:autoSpaceDE w:val="0"/>
        <w:autoSpaceDN w:val="0"/>
        <w:adjustRightInd w:val="0"/>
        <w:ind w:firstLine="1134"/>
        <w:jc w:val="both"/>
        <w:rPr>
          <w:rFonts w:ascii="Arial" w:hAnsi="Arial" w:cs="Arial"/>
          <w:sz w:val="20"/>
          <w:szCs w:val="20"/>
        </w:rPr>
      </w:pPr>
      <w:r w:rsidRPr="00A01923">
        <w:rPr>
          <w:rFonts w:ascii="Arial" w:hAnsi="Arial" w:cs="Arial"/>
          <w:b/>
          <w:sz w:val="20"/>
          <w:szCs w:val="20"/>
        </w:rPr>
        <w:t xml:space="preserve">§ 3º. </w:t>
      </w:r>
      <w:r w:rsidRPr="00A01923">
        <w:rPr>
          <w:rFonts w:ascii="Arial" w:hAnsi="Arial" w:cs="Arial"/>
          <w:bCs/>
          <w:sz w:val="20"/>
          <w:szCs w:val="20"/>
        </w:rPr>
        <w:t>O</w:t>
      </w:r>
      <w:r w:rsidRPr="00A01923">
        <w:rPr>
          <w:rFonts w:ascii="Arial" w:hAnsi="Arial" w:cs="Arial"/>
          <w:sz w:val="20"/>
          <w:szCs w:val="20"/>
        </w:rPr>
        <w:t xml:space="preserve"> Município poderá proceder a transferência de eventuais débitos da pessoa jurídica existentes perante a Receita Municipal para o Cadastro de Pessoa Física (CPF) do(s) sócio(s) ou titulares, emitindo, assim, Certidão Negativa de Débitos Municipais para a pessoa jurídica.</w:t>
      </w:r>
    </w:p>
    <w:p w14:paraId="5F841CD3" w14:textId="77777777" w:rsidR="00E013D7" w:rsidRPr="00A01923" w:rsidRDefault="00E013D7">
      <w:pPr>
        <w:autoSpaceDE w:val="0"/>
        <w:autoSpaceDN w:val="0"/>
        <w:adjustRightInd w:val="0"/>
        <w:ind w:firstLine="1134"/>
        <w:jc w:val="both"/>
        <w:rPr>
          <w:rFonts w:ascii="Arial" w:hAnsi="Arial" w:cs="Arial"/>
          <w:sz w:val="20"/>
          <w:szCs w:val="20"/>
        </w:rPr>
      </w:pPr>
    </w:p>
    <w:p w14:paraId="6A52BAAB" w14:textId="77777777" w:rsidR="00E013D7" w:rsidRPr="00A01923" w:rsidRDefault="00E013D7">
      <w:pPr>
        <w:autoSpaceDE w:val="0"/>
        <w:autoSpaceDN w:val="0"/>
        <w:adjustRightInd w:val="0"/>
        <w:ind w:firstLine="1134"/>
        <w:jc w:val="both"/>
        <w:rPr>
          <w:rFonts w:ascii="Arial" w:hAnsi="Arial" w:cs="Arial"/>
          <w:color w:val="000000"/>
          <w:sz w:val="20"/>
          <w:szCs w:val="20"/>
        </w:rPr>
      </w:pPr>
      <w:r w:rsidRPr="00A01923">
        <w:rPr>
          <w:rFonts w:ascii="Arial" w:hAnsi="Arial" w:cs="Arial"/>
          <w:b/>
          <w:sz w:val="20"/>
          <w:szCs w:val="20"/>
        </w:rPr>
        <w:lastRenderedPageBreak/>
        <w:t xml:space="preserve">Art. 14. </w:t>
      </w:r>
      <w:r w:rsidRPr="00A01923">
        <w:rPr>
          <w:rFonts w:ascii="Arial" w:hAnsi="Arial" w:cs="Arial"/>
          <w:sz w:val="20"/>
          <w:szCs w:val="20"/>
        </w:rPr>
        <w:t xml:space="preserve">Considerando que o Município de Santa Maria de Jetibá possui regulamentação própria de classificação de risco e o respectivo processo simplificado de inscrição e legalização, em conformidade com esta Lei Complementar nº 123/2006 e com as resoluções do CGSIM, </w:t>
      </w:r>
      <w:r w:rsidRPr="00A01923">
        <w:rPr>
          <w:rFonts w:ascii="Arial" w:hAnsi="Arial" w:cs="Arial"/>
          <w:color w:val="000000"/>
          <w:sz w:val="20"/>
          <w:szCs w:val="20"/>
        </w:rPr>
        <w:t>o MEI poderá ter sua inscrição automaticamente cancelada após período de 12 (doze) meses consecutivos sem recolhimento ou declarações, independentemente de qualquer notificação, devendo a informação ser publicada no Portal de Empresas e Negócios, na forma regulamentada pelo Comitê para Gestão da Rede Nacional para a Simplificação do Registro e da Legalização de Empresas e Negócios (CGSIM).</w:t>
      </w:r>
    </w:p>
    <w:p w14:paraId="02D0212B" w14:textId="77777777" w:rsidR="00E013D7" w:rsidRPr="00A01923" w:rsidRDefault="00E013D7">
      <w:pPr>
        <w:autoSpaceDE w:val="0"/>
        <w:autoSpaceDN w:val="0"/>
        <w:adjustRightInd w:val="0"/>
        <w:ind w:firstLine="1134"/>
        <w:jc w:val="both"/>
        <w:rPr>
          <w:rFonts w:ascii="Arial" w:hAnsi="Arial" w:cs="Arial"/>
          <w:color w:val="000000"/>
          <w:sz w:val="20"/>
          <w:szCs w:val="20"/>
        </w:rPr>
      </w:pPr>
    </w:p>
    <w:p w14:paraId="05952972" w14:textId="77777777" w:rsidR="00E013D7" w:rsidRPr="00A01923" w:rsidRDefault="00E013D7">
      <w:pPr>
        <w:autoSpaceDE w:val="0"/>
        <w:autoSpaceDN w:val="0"/>
        <w:adjustRightInd w:val="0"/>
        <w:ind w:firstLine="1134"/>
        <w:jc w:val="both"/>
        <w:rPr>
          <w:rFonts w:ascii="Arial" w:hAnsi="Arial" w:cs="Arial"/>
          <w:sz w:val="20"/>
          <w:szCs w:val="20"/>
        </w:rPr>
      </w:pPr>
      <w:r w:rsidRPr="00A01923">
        <w:rPr>
          <w:rFonts w:ascii="Arial" w:hAnsi="Arial" w:cs="Arial"/>
          <w:b/>
          <w:sz w:val="20"/>
          <w:szCs w:val="20"/>
        </w:rPr>
        <w:t>Art. 15.</w:t>
      </w:r>
      <w:r w:rsidRPr="00A01923">
        <w:rPr>
          <w:rFonts w:ascii="Arial" w:hAnsi="Arial" w:cs="Arial"/>
          <w:sz w:val="20"/>
          <w:szCs w:val="20"/>
        </w:rPr>
        <w:t xml:space="preserve"> Consideram-se atividades de alto risco, além das previstas na classificação adotada pelo Município, em sua legislação e regulamentos, as que sejam prejudiciais ao sossego público, tragam risco ao meio ambiente, ou ainda, que contenham entre outros:</w:t>
      </w:r>
    </w:p>
    <w:p w14:paraId="46639E15" w14:textId="77777777" w:rsidR="00E013D7" w:rsidRPr="00A01923" w:rsidRDefault="00E013D7">
      <w:pPr>
        <w:autoSpaceDE w:val="0"/>
        <w:autoSpaceDN w:val="0"/>
        <w:adjustRightInd w:val="0"/>
        <w:ind w:firstLine="1134"/>
        <w:jc w:val="both"/>
        <w:rPr>
          <w:rFonts w:ascii="Arial" w:hAnsi="Arial" w:cs="Arial"/>
          <w:sz w:val="20"/>
          <w:szCs w:val="20"/>
        </w:rPr>
      </w:pPr>
      <w:r w:rsidRPr="00A01923">
        <w:rPr>
          <w:rFonts w:ascii="Arial" w:hAnsi="Arial" w:cs="Arial"/>
          <w:sz w:val="20"/>
          <w:szCs w:val="20"/>
        </w:rPr>
        <w:t xml:space="preserve">I – </w:t>
      </w:r>
      <w:proofErr w:type="gramStart"/>
      <w:r w:rsidRPr="00A01923">
        <w:rPr>
          <w:rFonts w:ascii="Arial" w:hAnsi="Arial" w:cs="Arial"/>
          <w:sz w:val="20"/>
          <w:szCs w:val="20"/>
        </w:rPr>
        <w:t>material</w:t>
      </w:r>
      <w:proofErr w:type="gramEnd"/>
      <w:r w:rsidRPr="00A01923">
        <w:rPr>
          <w:rFonts w:ascii="Arial" w:hAnsi="Arial" w:cs="Arial"/>
          <w:sz w:val="20"/>
          <w:szCs w:val="20"/>
        </w:rPr>
        <w:t xml:space="preserve"> explosivo;</w:t>
      </w:r>
    </w:p>
    <w:p w14:paraId="76B467C7" w14:textId="77777777" w:rsidR="00E013D7" w:rsidRPr="00A01923" w:rsidRDefault="00E013D7">
      <w:pPr>
        <w:autoSpaceDE w:val="0"/>
        <w:autoSpaceDN w:val="0"/>
        <w:adjustRightInd w:val="0"/>
        <w:ind w:firstLine="1134"/>
        <w:jc w:val="both"/>
        <w:rPr>
          <w:rFonts w:ascii="Arial" w:hAnsi="Arial" w:cs="Arial"/>
          <w:sz w:val="20"/>
          <w:szCs w:val="20"/>
        </w:rPr>
      </w:pPr>
      <w:r w:rsidRPr="00A01923">
        <w:rPr>
          <w:rFonts w:ascii="Arial" w:hAnsi="Arial" w:cs="Arial"/>
          <w:sz w:val="20"/>
          <w:szCs w:val="20"/>
        </w:rPr>
        <w:t xml:space="preserve">II – </w:t>
      </w:r>
      <w:proofErr w:type="gramStart"/>
      <w:r w:rsidRPr="00A01923">
        <w:rPr>
          <w:rFonts w:ascii="Arial" w:hAnsi="Arial" w:cs="Arial"/>
          <w:sz w:val="20"/>
          <w:szCs w:val="20"/>
        </w:rPr>
        <w:t>material</w:t>
      </w:r>
      <w:proofErr w:type="gramEnd"/>
      <w:r w:rsidRPr="00A01923">
        <w:rPr>
          <w:rFonts w:ascii="Arial" w:hAnsi="Arial" w:cs="Arial"/>
          <w:sz w:val="20"/>
          <w:szCs w:val="20"/>
        </w:rPr>
        <w:t xml:space="preserve"> que possua característica potencialmente poluidora ao meio ambiente;</w:t>
      </w:r>
    </w:p>
    <w:p w14:paraId="01FE3E40" w14:textId="77777777" w:rsidR="00E013D7" w:rsidRPr="00A01923" w:rsidRDefault="00E013D7">
      <w:pPr>
        <w:autoSpaceDE w:val="0"/>
        <w:autoSpaceDN w:val="0"/>
        <w:adjustRightInd w:val="0"/>
        <w:ind w:firstLine="1134"/>
        <w:jc w:val="both"/>
        <w:rPr>
          <w:rFonts w:ascii="Arial" w:hAnsi="Arial" w:cs="Arial"/>
          <w:sz w:val="20"/>
          <w:szCs w:val="20"/>
        </w:rPr>
      </w:pPr>
      <w:r w:rsidRPr="00A01923">
        <w:rPr>
          <w:rFonts w:ascii="Arial" w:hAnsi="Arial" w:cs="Arial"/>
          <w:sz w:val="20"/>
          <w:szCs w:val="20"/>
        </w:rPr>
        <w:t>III – área de risco, classificadas pela Defesa Civil.</w:t>
      </w:r>
    </w:p>
    <w:p w14:paraId="11A6C198" w14:textId="77777777" w:rsidR="00E013D7" w:rsidRPr="00A01923" w:rsidRDefault="00E013D7">
      <w:pPr>
        <w:ind w:firstLine="1134"/>
        <w:jc w:val="both"/>
        <w:rPr>
          <w:rFonts w:ascii="Arial" w:hAnsi="Arial" w:cs="Arial"/>
          <w:b/>
          <w:bCs/>
          <w:sz w:val="20"/>
          <w:szCs w:val="20"/>
        </w:rPr>
      </w:pPr>
    </w:p>
    <w:p w14:paraId="455D9B5E" w14:textId="77777777" w:rsidR="00E013D7" w:rsidRPr="00A01923" w:rsidRDefault="00E013D7">
      <w:pPr>
        <w:autoSpaceDE w:val="0"/>
        <w:autoSpaceDN w:val="0"/>
        <w:adjustRightInd w:val="0"/>
        <w:ind w:firstLine="1134"/>
        <w:jc w:val="both"/>
        <w:rPr>
          <w:rFonts w:ascii="Arial" w:hAnsi="Arial" w:cs="Arial"/>
          <w:sz w:val="20"/>
          <w:szCs w:val="20"/>
        </w:rPr>
      </w:pPr>
      <w:r w:rsidRPr="00A01923">
        <w:rPr>
          <w:rFonts w:ascii="Arial" w:hAnsi="Arial" w:cs="Arial"/>
          <w:b/>
          <w:bCs/>
          <w:sz w:val="20"/>
          <w:szCs w:val="20"/>
        </w:rPr>
        <w:t>Art. 16.</w:t>
      </w:r>
      <w:r w:rsidRPr="00A01923">
        <w:rPr>
          <w:rFonts w:ascii="Arial" w:hAnsi="Arial" w:cs="Arial"/>
          <w:sz w:val="20"/>
          <w:szCs w:val="20"/>
        </w:rPr>
        <w:t xml:space="preserve"> Na falta de legislação municipal específica relativa à definição do grau de risco da atividade, aplicar-se-á as resoluções do CGSIM.</w:t>
      </w:r>
    </w:p>
    <w:p w14:paraId="331E4A01" w14:textId="77777777" w:rsidR="00E013D7" w:rsidRPr="00A01923" w:rsidRDefault="00E013D7">
      <w:pPr>
        <w:autoSpaceDE w:val="0"/>
        <w:autoSpaceDN w:val="0"/>
        <w:adjustRightInd w:val="0"/>
        <w:ind w:firstLine="1134"/>
        <w:jc w:val="both"/>
        <w:rPr>
          <w:rFonts w:ascii="Arial" w:hAnsi="Arial" w:cs="Arial"/>
          <w:sz w:val="20"/>
          <w:szCs w:val="20"/>
        </w:rPr>
      </w:pPr>
    </w:p>
    <w:p w14:paraId="2C09CE93" w14:textId="77777777" w:rsidR="00E013D7" w:rsidRPr="00A01923" w:rsidRDefault="00E013D7">
      <w:pPr>
        <w:autoSpaceDE w:val="0"/>
        <w:autoSpaceDN w:val="0"/>
        <w:adjustRightInd w:val="0"/>
        <w:ind w:firstLine="1134"/>
        <w:jc w:val="both"/>
        <w:rPr>
          <w:rFonts w:ascii="Arial" w:hAnsi="Arial" w:cs="Arial"/>
          <w:bCs/>
          <w:sz w:val="20"/>
          <w:szCs w:val="20"/>
        </w:rPr>
      </w:pPr>
      <w:r w:rsidRPr="00A01923">
        <w:rPr>
          <w:rFonts w:ascii="Arial" w:hAnsi="Arial" w:cs="Arial"/>
          <w:b/>
          <w:color w:val="000000"/>
          <w:sz w:val="20"/>
          <w:szCs w:val="20"/>
        </w:rPr>
        <w:t>Art. 17.</w:t>
      </w:r>
      <w:r w:rsidRPr="00A01923">
        <w:rPr>
          <w:rFonts w:ascii="Arial" w:hAnsi="Arial" w:cs="Arial"/>
          <w:color w:val="000000"/>
          <w:sz w:val="20"/>
          <w:szCs w:val="20"/>
        </w:rPr>
        <w:t xml:space="preserve"> A classificação de baixo grau de risco permite ao empresário ou à pessoa jurídica o início da atividade mediante o simples fornecimento de dados e a substituição da comprovação prévia do cumprimento de exigências e restrições por declarações de responsabilidade do titular ou responsável</w:t>
      </w:r>
      <w:r w:rsidRPr="00A01923">
        <w:rPr>
          <w:rFonts w:ascii="Arial" w:hAnsi="Arial" w:cs="Arial"/>
          <w:bCs/>
          <w:sz w:val="20"/>
          <w:szCs w:val="20"/>
        </w:rPr>
        <w:t>.</w:t>
      </w:r>
    </w:p>
    <w:p w14:paraId="0F469873" w14:textId="77777777" w:rsidR="008F74D6" w:rsidRPr="00A01923" w:rsidRDefault="008F74D6">
      <w:pPr>
        <w:autoSpaceDE w:val="0"/>
        <w:autoSpaceDN w:val="0"/>
        <w:adjustRightInd w:val="0"/>
        <w:ind w:firstLine="1134"/>
        <w:jc w:val="both"/>
        <w:rPr>
          <w:rFonts w:ascii="Arial" w:hAnsi="Arial" w:cs="Arial"/>
          <w:bCs/>
          <w:sz w:val="20"/>
          <w:szCs w:val="20"/>
        </w:rPr>
      </w:pPr>
    </w:p>
    <w:p w14:paraId="22532C5A" w14:textId="77777777" w:rsidR="00E013D7" w:rsidRPr="00A01923" w:rsidRDefault="00E013D7">
      <w:pPr>
        <w:ind w:firstLine="1134"/>
        <w:jc w:val="both"/>
        <w:rPr>
          <w:rFonts w:ascii="Arial" w:hAnsi="Arial" w:cs="Arial"/>
          <w:sz w:val="20"/>
          <w:szCs w:val="20"/>
        </w:rPr>
      </w:pPr>
      <w:r w:rsidRPr="00A01923">
        <w:rPr>
          <w:rFonts w:ascii="Arial" w:hAnsi="Arial" w:cs="Arial"/>
          <w:b/>
          <w:bCs/>
          <w:sz w:val="20"/>
          <w:szCs w:val="20"/>
        </w:rPr>
        <w:t>Art. 18.</w:t>
      </w:r>
      <w:r w:rsidRPr="00A01923">
        <w:rPr>
          <w:rFonts w:ascii="Arial" w:hAnsi="Arial" w:cs="Arial"/>
          <w:sz w:val="20"/>
          <w:szCs w:val="20"/>
        </w:rPr>
        <w:t xml:space="preserve"> Esta Lei não exime o contribuinte de promover a regularização perante os demais órgãos competentes, assim como nos órgãos fiscalizadores do exercício profissional.</w:t>
      </w:r>
    </w:p>
    <w:p w14:paraId="6BD9317D" w14:textId="77777777" w:rsidR="00E013D7" w:rsidRPr="00A01923" w:rsidRDefault="00E013D7">
      <w:pPr>
        <w:autoSpaceDE w:val="0"/>
        <w:autoSpaceDN w:val="0"/>
        <w:adjustRightInd w:val="0"/>
        <w:jc w:val="both"/>
        <w:rPr>
          <w:rFonts w:ascii="Arial" w:hAnsi="Arial" w:cs="Arial"/>
          <w:bCs/>
          <w:sz w:val="20"/>
          <w:szCs w:val="20"/>
        </w:rPr>
      </w:pPr>
    </w:p>
    <w:p w14:paraId="064C7C7A" w14:textId="77777777" w:rsidR="00E013D7" w:rsidRPr="00A01923" w:rsidRDefault="00E013D7">
      <w:pPr>
        <w:autoSpaceDE w:val="0"/>
        <w:autoSpaceDN w:val="0"/>
        <w:adjustRightInd w:val="0"/>
        <w:jc w:val="center"/>
        <w:rPr>
          <w:rFonts w:ascii="Arial" w:hAnsi="Arial" w:cs="Arial"/>
          <w:b/>
          <w:bCs/>
          <w:sz w:val="20"/>
          <w:szCs w:val="20"/>
        </w:rPr>
      </w:pPr>
      <w:r w:rsidRPr="00A01923">
        <w:rPr>
          <w:rFonts w:ascii="Arial" w:hAnsi="Arial" w:cs="Arial"/>
          <w:b/>
          <w:bCs/>
          <w:sz w:val="20"/>
          <w:szCs w:val="20"/>
        </w:rPr>
        <w:t>Seção II</w:t>
      </w:r>
    </w:p>
    <w:p w14:paraId="3F5015BC" w14:textId="77777777" w:rsidR="00E013D7" w:rsidRPr="00A01923" w:rsidRDefault="00E013D7">
      <w:pPr>
        <w:autoSpaceDE w:val="0"/>
        <w:autoSpaceDN w:val="0"/>
        <w:adjustRightInd w:val="0"/>
        <w:jc w:val="center"/>
        <w:rPr>
          <w:rFonts w:ascii="Arial" w:hAnsi="Arial" w:cs="Arial"/>
          <w:b/>
          <w:bCs/>
          <w:sz w:val="20"/>
          <w:szCs w:val="20"/>
        </w:rPr>
      </w:pPr>
      <w:r w:rsidRPr="00A01923">
        <w:rPr>
          <w:rFonts w:ascii="Arial" w:hAnsi="Arial" w:cs="Arial"/>
          <w:b/>
          <w:bCs/>
          <w:sz w:val="20"/>
          <w:szCs w:val="20"/>
        </w:rPr>
        <w:t>Da Isenção de Atos Públicos e do Alvará de Funcionamento</w:t>
      </w:r>
    </w:p>
    <w:p w14:paraId="7E5E96B9" w14:textId="77777777" w:rsidR="00E013D7" w:rsidRPr="00A01923" w:rsidRDefault="00E013D7">
      <w:pPr>
        <w:autoSpaceDE w:val="0"/>
        <w:autoSpaceDN w:val="0"/>
        <w:adjustRightInd w:val="0"/>
        <w:jc w:val="both"/>
        <w:rPr>
          <w:rFonts w:ascii="Arial" w:hAnsi="Arial" w:cs="Arial"/>
          <w:b/>
          <w:bCs/>
          <w:sz w:val="20"/>
          <w:szCs w:val="20"/>
        </w:rPr>
      </w:pPr>
    </w:p>
    <w:p w14:paraId="0DC937B6" w14:textId="77777777" w:rsidR="00E013D7" w:rsidRPr="00A01923" w:rsidRDefault="00E013D7">
      <w:pPr>
        <w:ind w:firstLine="1134"/>
        <w:jc w:val="both"/>
        <w:rPr>
          <w:rFonts w:ascii="Arial" w:hAnsi="Arial" w:cs="Arial"/>
          <w:sz w:val="20"/>
          <w:szCs w:val="20"/>
        </w:rPr>
      </w:pPr>
      <w:r w:rsidRPr="00A01923">
        <w:rPr>
          <w:rFonts w:ascii="Arial" w:hAnsi="Arial" w:cs="Arial"/>
          <w:b/>
          <w:sz w:val="20"/>
          <w:szCs w:val="20"/>
        </w:rPr>
        <w:t>Art. 19.</w:t>
      </w:r>
      <w:r w:rsidRPr="00A01923">
        <w:rPr>
          <w:rFonts w:ascii="Arial" w:hAnsi="Arial" w:cs="Arial"/>
          <w:sz w:val="20"/>
          <w:szCs w:val="20"/>
        </w:rPr>
        <w:t xml:space="preserve"> Nenhum estabelecimento comercial, industrial, de prestação de serviços ou de outra natureza poderá se estabelecer ou funcionar sem o Alvará de Funcionamento, que atestará as condições do estabelecimento concernentes à localização, à higiene, à saúde, à ordem, aos costumes, ao exercício de atividades dependentes de concessão, permissão ou autorização do Poder Público, à tranquilidade pública, ao respeito à propriedade e aos direitos individuais ou coletivos, à garantia do cumprimento da legislação urbanística, excetuando-se apenas as atividades enquadradas na dispensa de atos públicos de liberação nos termos do inciso I, art. 3º, da Lei Federal nº 13.874/2019 (Lei da Liberdade Econômica), observado o seguinte:</w:t>
      </w:r>
    </w:p>
    <w:p w14:paraId="7B6B085F" w14:textId="77777777" w:rsidR="00E013D7" w:rsidRPr="00A01923" w:rsidRDefault="00E013D7">
      <w:pPr>
        <w:ind w:firstLine="1134"/>
        <w:jc w:val="both"/>
        <w:rPr>
          <w:rFonts w:ascii="Arial" w:hAnsi="Arial" w:cs="Arial"/>
          <w:sz w:val="20"/>
          <w:szCs w:val="20"/>
        </w:rPr>
      </w:pPr>
      <w:r w:rsidRPr="00A01923">
        <w:rPr>
          <w:rFonts w:ascii="Arial" w:hAnsi="Arial" w:cs="Arial"/>
          <w:sz w:val="20"/>
          <w:szCs w:val="20"/>
        </w:rPr>
        <w:t xml:space="preserve">I – </w:t>
      </w:r>
      <w:proofErr w:type="gramStart"/>
      <w:r w:rsidRPr="00A01923">
        <w:rPr>
          <w:rFonts w:ascii="Arial" w:hAnsi="Arial" w:cs="Arial"/>
          <w:sz w:val="20"/>
          <w:szCs w:val="20"/>
        </w:rPr>
        <w:t>quando</w:t>
      </w:r>
      <w:proofErr w:type="gramEnd"/>
      <w:r w:rsidRPr="00A01923">
        <w:rPr>
          <w:rFonts w:ascii="Arial" w:hAnsi="Arial" w:cs="Arial"/>
          <w:sz w:val="20"/>
          <w:szCs w:val="20"/>
        </w:rPr>
        <w:t xml:space="preserve"> o grau de risco da atividade for considerado de baixo risco, baixo risco A ou nível de risco I, estará dispensado de todos os atos públicos de liberação da atividade econômica e não comportará vistoria prévia para plena e contínua operação e funcionamento do estabelecimento;</w:t>
      </w:r>
    </w:p>
    <w:p w14:paraId="542D1ABF" w14:textId="77777777" w:rsidR="00E013D7" w:rsidRPr="00A01923" w:rsidRDefault="00E013D7">
      <w:pPr>
        <w:ind w:firstLine="1134"/>
        <w:jc w:val="both"/>
        <w:rPr>
          <w:rFonts w:ascii="Arial" w:hAnsi="Arial" w:cs="Arial"/>
          <w:sz w:val="20"/>
          <w:szCs w:val="20"/>
        </w:rPr>
      </w:pPr>
      <w:r w:rsidRPr="00A01923">
        <w:rPr>
          <w:rFonts w:ascii="Arial" w:hAnsi="Arial" w:cs="Arial"/>
          <w:sz w:val="20"/>
          <w:szCs w:val="20"/>
        </w:rPr>
        <w:t xml:space="preserve">II – </w:t>
      </w:r>
      <w:proofErr w:type="gramStart"/>
      <w:r w:rsidRPr="00A01923">
        <w:rPr>
          <w:rFonts w:ascii="Arial" w:hAnsi="Arial" w:cs="Arial"/>
          <w:sz w:val="20"/>
          <w:szCs w:val="20"/>
        </w:rPr>
        <w:t>quando</w:t>
      </w:r>
      <w:proofErr w:type="gramEnd"/>
      <w:r w:rsidRPr="00A01923">
        <w:rPr>
          <w:rFonts w:ascii="Arial" w:hAnsi="Arial" w:cs="Arial"/>
          <w:sz w:val="20"/>
          <w:szCs w:val="20"/>
        </w:rPr>
        <w:t xml:space="preserve"> o grau de risco da atividade for considerado médio risco, baixo risco B ou nível de risco II, será emitido Alvará de Funcionamento, que permitirá o início de operação do estabelecimento imediatamente após o ato de registro, sem a realização de vistoria prévia para a comprovação prévia do cumprimento de exigências por parte dos órgãos responsáveis pela emissão de licenças e autorizações de funcionamento;</w:t>
      </w:r>
    </w:p>
    <w:p w14:paraId="61680380" w14:textId="77777777" w:rsidR="00E013D7" w:rsidRPr="00A01923" w:rsidRDefault="00E013D7">
      <w:pPr>
        <w:ind w:firstLine="1134"/>
        <w:jc w:val="both"/>
        <w:rPr>
          <w:rFonts w:ascii="Arial" w:hAnsi="Arial" w:cs="Arial"/>
          <w:sz w:val="20"/>
          <w:szCs w:val="20"/>
        </w:rPr>
      </w:pPr>
      <w:r w:rsidRPr="00A01923">
        <w:rPr>
          <w:rFonts w:ascii="Arial" w:hAnsi="Arial" w:cs="Arial"/>
          <w:sz w:val="20"/>
          <w:szCs w:val="20"/>
        </w:rPr>
        <w:t>III – sendo o grau de risco da atividade considerado alto ou nível de risco III, a licença para localização e funcionamento será concedida após a vistoria prévia para a comprovação do cumprimento de exigências decorrentes das atividades sujeitas à fiscalização municipal.</w:t>
      </w:r>
    </w:p>
    <w:p w14:paraId="6E5B37D7" w14:textId="77777777" w:rsidR="00E013D7" w:rsidRPr="00A01923" w:rsidRDefault="00E013D7">
      <w:pPr>
        <w:ind w:firstLine="1134"/>
        <w:jc w:val="both"/>
        <w:rPr>
          <w:rFonts w:ascii="Arial" w:hAnsi="Arial" w:cs="Arial"/>
          <w:b/>
          <w:bCs/>
          <w:sz w:val="20"/>
          <w:szCs w:val="20"/>
        </w:rPr>
      </w:pPr>
    </w:p>
    <w:p w14:paraId="3C7A13FD" w14:textId="77777777" w:rsidR="00E013D7" w:rsidRPr="00A01923" w:rsidRDefault="00E013D7">
      <w:pPr>
        <w:ind w:firstLine="1134"/>
        <w:jc w:val="both"/>
        <w:rPr>
          <w:rFonts w:ascii="Arial" w:hAnsi="Arial" w:cs="Arial"/>
          <w:bCs/>
          <w:sz w:val="20"/>
          <w:szCs w:val="20"/>
        </w:rPr>
      </w:pPr>
      <w:r w:rsidRPr="00A01923">
        <w:rPr>
          <w:rFonts w:ascii="Arial" w:hAnsi="Arial" w:cs="Arial"/>
          <w:b/>
          <w:bCs/>
          <w:sz w:val="20"/>
          <w:szCs w:val="20"/>
        </w:rPr>
        <w:t>§ 1º.</w:t>
      </w:r>
      <w:r w:rsidRPr="00A01923">
        <w:rPr>
          <w:rFonts w:ascii="Arial" w:hAnsi="Arial" w:cs="Arial"/>
          <w:bCs/>
          <w:sz w:val="20"/>
          <w:szCs w:val="20"/>
        </w:rPr>
        <w:t xml:space="preserve"> O grau de risco será determinado considerando todas as atividades do estabelecimento, sejam atividades principal ou secundárias e, em havendo diferentes níveis de risco, será considerado o risco mais grave.</w:t>
      </w:r>
    </w:p>
    <w:p w14:paraId="325DA581" w14:textId="77777777" w:rsidR="00E013D7" w:rsidRPr="00A01923" w:rsidRDefault="00E013D7">
      <w:pPr>
        <w:ind w:firstLine="1134"/>
        <w:jc w:val="both"/>
        <w:rPr>
          <w:rFonts w:ascii="Arial" w:hAnsi="Arial" w:cs="Arial"/>
          <w:bCs/>
          <w:sz w:val="20"/>
          <w:szCs w:val="20"/>
        </w:rPr>
      </w:pPr>
    </w:p>
    <w:p w14:paraId="4DA32279" w14:textId="77777777" w:rsidR="00E013D7" w:rsidRPr="00A01923" w:rsidRDefault="00E013D7">
      <w:pPr>
        <w:ind w:firstLine="1134"/>
        <w:jc w:val="both"/>
        <w:rPr>
          <w:rFonts w:ascii="Arial" w:hAnsi="Arial" w:cs="Arial"/>
          <w:bCs/>
          <w:sz w:val="20"/>
          <w:szCs w:val="20"/>
        </w:rPr>
      </w:pPr>
      <w:r w:rsidRPr="00A01923">
        <w:rPr>
          <w:rFonts w:ascii="Arial" w:hAnsi="Arial" w:cs="Arial"/>
          <w:b/>
          <w:bCs/>
          <w:sz w:val="20"/>
          <w:szCs w:val="20"/>
        </w:rPr>
        <w:t>§ 2º.</w:t>
      </w:r>
      <w:r w:rsidRPr="00A01923">
        <w:rPr>
          <w:rFonts w:ascii="Arial" w:hAnsi="Arial" w:cs="Arial"/>
          <w:bCs/>
          <w:sz w:val="20"/>
          <w:szCs w:val="20"/>
        </w:rPr>
        <w:t xml:space="preserve"> A dispensa do ato público de liberação não desobriga o empresário ou pessoa jurídica do cadastro tributário e do respectivo pagamento das taxas municipais devidas em razão do exercício da atividade econômica, nos termos do Código Tributário Municipal.</w:t>
      </w:r>
    </w:p>
    <w:p w14:paraId="066E6948" w14:textId="77777777" w:rsidR="00E013D7" w:rsidRPr="00A01923" w:rsidRDefault="00E013D7">
      <w:pPr>
        <w:ind w:firstLine="1134"/>
        <w:jc w:val="both"/>
        <w:rPr>
          <w:rFonts w:ascii="Arial" w:hAnsi="Arial" w:cs="Arial"/>
          <w:bCs/>
          <w:sz w:val="20"/>
          <w:szCs w:val="20"/>
        </w:rPr>
      </w:pPr>
    </w:p>
    <w:p w14:paraId="54C9A328" w14:textId="77777777" w:rsidR="00A01923" w:rsidRDefault="00E013D7">
      <w:pPr>
        <w:autoSpaceDE w:val="0"/>
        <w:autoSpaceDN w:val="0"/>
        <w:adjustRightInd w:val="0"/>
        <w:ind w:firstLine="1134"/>
        <w:jc w:val="both"/>
        <w:rPr>
          <w:rFonts w:ascii="Arial" w:hAnsi="Arial" w:cs="Arial"/>
          <w:bCs/>
          <w:sz w:val="20"/>
          <w:szCs w:val="20"/>
        </w:rPr>
      </w:pPr>
      <w:r w:rsidRPr="00A01923">
        <w:rPr>
          <w:rFonts w:ascii="Arial" w:hAnsi="Arial" w:cs="Arial"/>
          <w:b/>
          <w:bCs/>
          <w:sz w:val="20"/>
          <w:szCs w:val="20"/>
        </w:rPr>
        <w:t>§ 3º.</w:t>
      </w:r>
      <w:r w:rsidRPr="00A01923">
        <w:rPr>
          <w:rFonts w:ascii="Arial" w:hAnsi="Arial" w:cs="Arial"/>
          <w:bCs/>
          <w:sz w:val="20"/>
          <w:szCs w:val="20"/>
        </w:rPr>
        <w:t xml:space="preserve"> O Município terá o prazo máximo de 01 (um) dia útil para emissão do Alvará de Funcionamento para as Microempresas e Empresas de Pequeno Porte que pretendam se estabelecer </w:t>
      </w:r>
    </w:p>
    <w:p w14:paraId="5685119E" w14:textId="77777777" w:rsidR="00A01923" w:rsidRDefault="00A01923">
      <w:pPr>
        <w:autoSpaceDE w:val="0"/>
        <w:autoSpaceDN w:val="0"/>
        <w:adjustRightInd w:val="0"/>
        <w:ind w:firstLine="1134"/>
        <w:jc w:val="both"/>
        <w:rPr>
          <w:rFonts w:ascii="Arial" w:hAnsi="Arial" w:cs="Arial"/>
          <w:bCs/>
          <w:sz w:val="20"/>
          <w:szCs w:val="20"/>
        </w:rPr>
      </w:pPr>
    </w:p>
    <w:p w14:paraId="4A01BD4E" w14:textId="77777777" w:rsidR="00A01923" w:rsidRDefault="00A01923">
      <w:pPr>
        <w:autoSpaceDE w:val="0"/>
        <w:autoSpaceDN w:val="0"/>
        <w:adjustRightInd w:val="0"/>
        <w:ind w:firstLine="1134"/>
        <w:jc w:val="both"/>
        <w:rPr>
          <w:rFonts w:ascii="Arial" w:hAnsi="Arial" w:cs="Arial"/>
          <w:bCs/>
          <w:sz w:val="20"/>
          <w:szCs w:val="20"/>
        </w:rPr>
      </w:pPr>
    </w:p>
    <w:p w14:paraId="3FC82A2F" w14:textId="77777777" w:rsidR="00E013D7" w:rsidRPr="00A01923" w:rsidRDefault="00E013D7" w:rsidP="00A01923">
      <w:pPr>
        <w:autoSpaceDE w:val="0"/>
        <w:autoSpaceDN w:val="0"/>
        <w:adjustRightInd w:val="0"/>
        <w:jc w:val="both"/>
        <w:rPr>
          <w:rFonts w:ascii="Arial" w:hAnsi="Arial" w:cs="Arial"/>
          <w:bCs/>
          <w:sz w:val="20"/>
          <w:szCs w:val="20"/>
        </w:rPr>
      </w:pPr>
      <w:r w:rsidRPr="00A01923">
        <w:rPr>
          <w:rFonts w:ascii="Arial" w:hAnsi="Arial" w:cs="Arial"/>
          <w:bCs/>
          <w:sz w:val="20"/>
          <w:szCs w:val="20"/>
        </w:rPr>
        <w:t>na região, nos casos em que seja cabível a sua expedição, observando-se o risco da atividade econômica.</w:t>
      </w:r>
    </w:p>
    <w:p w14:paraId="7D072689" w14:textId="77777777" w:rsidR="00E013D7" w:rsidRPr="00A01923" w:rsidRDefault="00E013D7">
      <w:pPr>
        <w:autoSpaceDE w:val="0"/>
        <w:autoSpaceDN w:val="0"/>
        <w:adjustRightInd w:val="0"/>
        <w:ind w:firstLine="1134"/>
        <w:jc w:val="both"/>
        <w:rPr>
          <w:rFonts w:ascii="Arial" w:hAnsi="Arial" w:cs="Arial"/>
          <w:bCs/>
          <w:sz w:val="20"/>
          <w:szCs w:val="20"/>
        </w:rPr>
      </w:pPr>
    </w:p>
    <w:p w14:paraId="165E5154" w14:textId="77777777" w:rsidR="00E013D7" w:rsidRPr="00A01923" w:rsidRDefault="00E013D7">
      <w:pPr>
        <w:ind w:firstLine="1134"/>
        <w:jc w:val="both"/>
        <w:rPr>
          <w:rFonts w:ascii="Arial" w:hAnsi="Arial" w:cs="Arial"/>
          <w:sz w:val="20"/>
          <w:szCs w:val="20"/>
        </w:rPr>
      </w:pPr>
      <w:r w:rsidRPr="00A01923">
        <w:rPr>
          <w:rFonts w:ascii="Arial" w:hAnsi="Arial" w:cs="Arial"/>
          <w:b/>
          <w:bCs/>
          <w:sz w:val="20"/>
          <w:szCs w:val="20"/>
        </w:rPr>
        <w:t>§ 4º.</w:t>
      </w:r>
      <w:r w:rsidRPr="00A01923">
        <w:rPr>
          <w:rFonts w:ascii="Arial" w:hAnsi="Arial" w:cs="Arial"/>
          <w:bCs/>
          <w:sz w:val="20"/>
          <w:szCs w:val="20"/>
        </w:rPr>
        <w:t xml:space="preserve"> O Alvará </w:t>
      </w:r>
      <w:r w:rsidRPr="00A01923">
        <w:rPr>
          <w:rFonts w:ascii="Arial" w:hAnsi="Arial" w:cs="Arial"/>
          <w:sz w:val="20"/>
          <w:szCs w:val="20"/>
        </w:rPr>
        <w:t>de Funcionamento será cancelado se após a notificação da fiscalização orientadora não forem cumpridas as exigências estabelecidas pela Administração Municipal, nos prazos por ela definidos.</w:t>
      </w:r>
    </w:p>
    <w:p w14:paraId="3B62CB39" w14:textId="77777777" w:rsidR="00E013D7" w:rsidRPr="00A01923" w:rsidRDefault="00E013D7">
      <w:pPr>
        <w:ind w:firstLine="1134"/>
        <w:jc w:val="both"/>
        <w:rPr>
          <w:rFonts w:ascii="Arial" w:hAnsi="Arial" w:cs="Arial"/>
          <w:b/>
          <w:bCs/>
          <w:sz w:val="20"/>
          <w:szCs w:val="20"/>
        </w:rPr>
      </w:pPr>
    </w:p>
    <w:p w14:paraId="581B1D07" w14:textId="77777777" w:rsidR="00E013D7" w:rsidRPr="00A01923" w:rsidRDefault="00E013D7">
      <w:pPr>
        <w:ind w:firstLine="1134"/>
        <w:jc w:val="both"/>
        <w:rPr>
          <w:rFonts w:ascii="Arial" w:hAnsi="Arial" w:cs="Arial"/>
          <w:bCs/>
          <w:sz w:val="20"/>
          <w:szCs w:val="20"/>
        </w:rPr>
      </w:pPr>
      <w:r w:rsidRPr="00A01923">
        <w:rPr>
          <w:rFonts w:ascii="Arial" w:hAnsi="Arial" w:cs="Arial"/>
          <w:b/>
          <w:bCs/>
          <w:sz w:val="20"/>
          <w:szCs w:val="20"/>
        </w:rPr>
        <w:t xml:space="preserve">Art. 20. </w:t>
      </w:r>
      <w:r w:rsidRPr="00A01923">
        <w:rPr>
          <w:rFonts w:ascii="Arial" w:hAnsi="Arial" w:cs="Arial"/>
          <w:bCs/>
          <w:sz w:val="20"/>
          <w:szCs w:val="20"/>
        </w:rPr>
        <w:t>As atividades exercidas de forma exclusivamente digital devem receber tratamento simplificado e desburocratizado, segundo determinado por regulamentação municipal específica.</w:t>
      </w:r>
    </w:p>
    <w:p w14:paraId="23356EC9" w14:textId="77777777" w:rsidR="00E013D7" w:rsidRPr="00A01923" w:rsidRDefault="00E013D7">
      <w:pPr>
        <w:ind w:firstLine="1134"/>
        <w:jc w:val="both"/>
        <w:rPr>
          <w:rFonts w:ascii="Arial" w:hAnsi="Arial" w:cs="Arial"/>
          <w:bCs/>
          <w:sz w:val="20"/>
          <w:szCs w:val="20"/>
        </w:rPr>
      </w:pPr>
    </w:p>
    <w:p w14:paraId="53E7D54F" w14:textId="77777777" w:rsidR="00E013D7" w:rsidRPr="00A01923" w:rsidRDefault="00E013D7">
      <w:pPr>
        <w:ind w:firstLine="1134"/>
        <w:jc w:val="both"/>
        <w:rPr>
          <w:rFonts w:ascii="Arial" w:hAnsi="Arial" w:cs="Arial"/>
          <w:sz w:val="20"/>
          <w:szCs w:val="20"/>
        </w:rPr>
      </w:pPr>
      <w:r w:rsidRPr="00A01923">
        <w:rPr>
          <w:rFonts w:ascii="Arial" w:hAnsi="Arial" w:cs="Arial"/>
          <w:b/>
          <w:sz w:val="20"/>
          <w:szCs w:val="20"/>
        </w:rPr>
        <w:t>Art. 21.</w:t>
      </w:r>
      <w:r w:rsidRPr="00A01923">
        <w:rPr>
          <w:rFonts w:ascii="Arial" w:hAnsi="Arial" w:cs="Arial"/>
          <w:sz w:val="20"/>
          <w:szCs w:val="20"/>
        </w:rPr>
        <w:t xml:space="preserve"> Nos casos em que o grau de risco da atividade seja considerado médio risco, baixo risco B ou nível de risco II, poderá o Município conceder Alvará de Localização e Funcionamento para Microempresas e para Empresas de Pequeno Porte instaladas em área ou edificação desprovidas de regulação fundiária e imobiliária, inclusive habite-se.</w:t>
      </w:r>
    </w:p>
    <w:p w14:paraId="7FEF0BB1" w14:textId="77777777" w:rsidR="00E013D7" w:rsidRPr="00A01923" w:rsidRDefault="00E013D7">
      <w:pPr>
        <w:jc w:val="both"/>
        <w:rPr>
          <w:rFonts w:ascii="Arial" w:hAnsi="Arial" w:cs="Arial"/>
          <w:sz w:val="20"/>
          <w:szCs w:val="20"/>
        </w:rPr>
      </w:pPr>
    </w:p>
    <w:p w14:paraId="10A076E5" w14:textId="77777777" w:rsidR="00E013D7" w:rsidRPr="00A01923" w:rsidRDefault="00E013D7">
      <w:pPr>
        <w:ind w:firstLine="1134"/>
        <w:jc w:val="both"/>
        <w:rPr>
          <w:rFonts w:ascii="Arial" w:hAnsi="Arial" w:cs="Arial"/>
          <w:b/>
          <w:sz w:val="20"/>
          <w:szCs w:val="20"/>
        </w:rPr>
      </w:pPr>
      <w:r w:rsidRPr="00A01923">
        <w:rPr>
          <w:rFonts w:ascii="Arial" w:hAnsi="Arial" w:cs="Arial"/>
          <w:b/>
          <w:sz w:val="20"/>
          <w:szCs w:val="20"/>
        </w:rPr>
        <w:t>Art. 22.</w:t>
      </w:r>
      <w:r w:rsidRPr="00A01923">
        <w:rPr>
          <w:rFonts w:ascii="Arial" w:hAnsi="Arial" w:cs="Arial"/>
          <w:sz w:val="20"/>
          <w:szCs w:val="20"/>
        </w:rPr>
        <w:t xml:space="preserve"> É obrigatória a fixação, em local visível e acessível à fiscalização, do alvará de licença para localização e funcionamento, exceto nos casos de dispensa previstos em Lei.</w:t>
      </w:r>
    </w:p>
    <w:p w14:paraId="76FDF0C0" w14:textId="77777777" w:rsidR="00E013D7" w:rsidRPr="00A01923" w:rsidRDefault="00E013D7">
      <w:pPr>
        <w:ind w:firstLine="1134"/>
        <w:jc w:val="both"/>
        <w:rPr>
          <w:rFonts w:ascii="Arial" w:hAnsi="Arial" w:cs="Arial"/>
          <w:sz w:val="20"/>
          <w:szCs w:val="20"/>
        </w:rPr>
      </w:pPr>
    </w:p>
    <w:p w14:paraId="0709F37C" w14:textId="77777777" w:rsidR="00E013D7" w:rsidRPr="00A01923" w:rsidRDefault="00E013D7">
      <w:pPr>
        <w:autoSpaceDE w:val="0"/>
        <w:autoSpaceDN w:val="0"/>
        <w:adjustRightInd w:val="0"/>
        <w:ind w:firstLine="1134"/>
        <w:jc w:val="both"/>
        <w:rPr>
          <w:rFonts w:ascii="Arial" w:hAnsi="Arial" w:cs="Arial"/>
          <w:bCs/>
          <w:sz w:val="20"/>
          <w:szCs w:val="20"/>
        </w:rPr>
      </w:pPr>
      <w:r w:rsidRPr="00A01923">
        <w:rPr>
          <w:rFonts w:ascii="Arial" w:hAnsi="Arial" w:cs="Arial"/>
          <w:b/>
          <w:sz w:val="20"/>
          <w:szCs w:val="20"/>
        </w:rPr>
        <w:t xml:space="preserve">Art. 23. </w:t>
      </w:r>
      <w:r w:rsidRPr="00A01923">
        <w:rPr>
          <w:rFonts w:ascii="Arial" w:hAnsi="Arial" w:cs="Arial"/>
          <w:bCs/>
          <w:sz w:val="20"/>
          <w:szCs w:val="20"/>
        </w:rPr>
        <w:t xml:space="preserve">A Administração Municipal poderá instituir o alvará </w:t>
      </w:r>
      <w:r w:rsidRPr="00A01923">
        <w:rPr>
          <w:rFonts w:ascii="Arial" w:hAnsi="Arial" w:cs="Arial"/>
          <w:bCs/>
          <w:i/>
          <w:sz w:val="20"/>
          <w:szCs w:val="20"/>
        </w:rPr>
        <w:t xml:space="preserve">online </w:t>
      </w:r>
      <w:r w:rsidRPr="00A01923">
        <w:rPr>
          <w:rFonts w:ascii="Arial" w:hAnsi="Arial" w:cs="Arial"/>
          <w:bCs/>
          <w:sz w:val="20"/>
          <w:szCs w:val="20"/>
        </w:rPr>
        <w:t>que permitirá o início de operação do estabelecimento, imediatamente após o protocolo dos documentos necessários para o registro da empresa, ressalvadas as restrições previstas na legislação em vigor.</w:t>
      </w:r>
    </w:p>
    <w:p w14:paraId="23CE87BB" w14:textId="77777777" w:rsidR="00E013D7" w:rsidRPr="00A01923" w:rsidRDefault="00E013D7">
      <w:pPr>
        <w:autoSpaceDE w:val="0"/>
        <w:autoSpaceDN w:val="0"/>
        <w:adjustRightInd w:val="0"/>
        <w:ind w:firstLine="1134"/>
        <w:jc w:val="both"/>
        <w:rPr>
          <w:rFonts w:ascii="Arial" w:hAnsi="Arial" w:cs="Arial"/>
          <w:bCs/>
          <w:sz w:val="20"/>
          <w:szCs w:val="20"/>
        </w:rPr>
      </w:pPr>
    </w:p>
    <w:p w14:paraId="4539E6CD" w14:textId="77777777" w:rsidR="00E013D7" w:rsidRPr="00A01923" w:rsidRDefault="00E013D7">
      <w:pPr>
        <w:autoSpaceDE w:val="0"/>
        <w:autoSpaceDN w:val="0"/>
        <w:adjustRightInd w:val="0"/>
        <w:ind w:firstLine="1134"/>
        <w:jc w:val="both"/>
        <w:rPr>
          <w:rFonts w:ascii="Arial" w:hAnsi="Arial" w:cs="Arial"/>
          <w:bCs/>
          <w:sz w:val="20"/>
          <w:szCs w:val="20"/>
        </w:rPr>
      </w:pPr>
      <w:r w:rsidRPr="00A01923">
        <w:rPr>
          <w:rFonts w:ascii="Arial" w:hAnsi="Arial" w:cs="Arial"/>
          <w:b/>
          <w:bCs/>
          <w:sz w:val="20"/>
          <w:szCs w:val="20"/>
        </w:rPr>
        <w:t>§ 1º.</w:t>
      </w:r>
      <w:r w:rsidRPr="00A01923">
        <w:rPr>
          <w:rFonts w:ascii="Arial" w:hAnsi="Arial" w:cs="Arial"/>
          <w:bCs/>
          <w:sz w:val="20"/>
          <w:szCs w:val="20"/>
        </w:rPr>
        <w:t xml:space="preserve"> O alvará previsto no </w:t>
      </w:r>
      <w:r w:rsidRPr="00A01923">
        <w:rPr>
          <w:rFonts w:ascii="Arial" w:hAnsi="Arial" w:cs="Arial"/>
          <w:bCs/>
          <w:i/>
          <w:sz w:val="20"/>
          <w:szCs w:val="20"/>
        </w:rPr>
        <w:t>caput</w:t>
      </w:r>
      <w:r w:rsidRPr="00A01923">
        <w:rPr>
          <w:rFonts w:ascii="Arial" w:hAnsi="Arial" w:cs="Arial"/>
          <w:bCs/>
          <w:sz w:val="20"/>
          <w:szCs w:val="20"/>
        </w:rPr>
        <w:t xml:space="preserve"> deste artigo não se aplica no caso de atividades eventuais e de comércio ambulante, os quais dispõem de regras definidas em norma específica.</w:t>
      </w:r>
    </w:p>
    <w:p w14:paraId="59582674" w14:textId="77777777" w:rsidR="00E013D7" w:rsidRPr="00A01923" w:rsidRDefault="00E013D7">
      <w:pPr>
        <w:autoSpaceDE w:val="0"/>
        <w:autoSpaceDN w:val="0"/>
        <w:adjustRightInd w:val="0"/>
        <w:ind w:firstLine="1134"/>
        <w:jc w:val="both"/>
        <w:rPr>
          <w:rFonts w:ascii="Arial" w:hAnsi="Arial" w:cs="Arial"/>
          <w:bCs/>
          <w:sz w:val="20"/>
          <w:szCs w:val="20"/>
        </w:rPr>
      </w:pPr>
    </w:p>
    <w:p w14:paraId="25C82422" w14:textId="77777777" w:rsidR="00E013D7" w:rsidRPr="00A01923" w:rsidRDefault="00E013D7">
      <w:pPr>
        <w:autoSpaceDE w:val="0"/>
        <w:autoSpaceDN w:val="0"/>
        <w:adjustRightInd w:val="0"/>
        <w:ind w:firstLine="1134"/>
        <w:jc w:val="both"/>
        <w:rPr>
          <w:rFonts w:ascii="Arial" w:hAnsi="Arial" w:cs="Arial"/>
          <w:bCs/>
          <w:sz w:val="20"/>
          <w:szCs w:val="20"/>
        </w:rPr>
      </w:pPr>
      <w:r w:rsidRPr="00A01923">
        <w:rPr>
          <w:rFonts w:ascii="Arial" w:hAnsi="Arial" w:cs="Arial"/>
          <w:b/>
          <w:bCs/>
          <w:sz w:val="20"/>
          <w:szCs w:val="20"/>
        </w:rPr>
        <w:t>§ 2º.</w:t>
      </w:r>
      <w:r w:rsidRPr="00A01923">
        <w:rPr>
          <w:rFonts w:ascii="Arial" w:hAnsi="Arial" w:cs="Arial"/>
          <w:bCs/>
          <w:sz w:val="20"/>
          <w:szCs w:val="20"/>
        </w:rPr>
        <w:t xml:space="preserve"> O alvará previsto no </w:t>
      </w:r>
      <w:r w:rsidRPr="00A01923">
        <w:rPr>
          <w:rFonts w:ascii="Arial" w:hAnsi="Arial" w:cs="Arial"/>
          <w:bCs/>
          <w:i/>
          <w:sz w:val="20"/>
          <w:szCs w:val="20"/>
        </w:rPr>
        <w:t>caput</w:t>
      </w:r>
      <w:r w:rsidRPr="00A01923">
        <w:rPr>
          <w:rFonts w:ascii="Arial" w:hAnsi="Arial" w:cs="Arial"/>
          <w:bCs/>
          <w:sz w:val="20"/>
          <w:szCs w:val="20"/>
        </w:rPr>
        <w:t xml:space="preserve"> deste artigo não se aplica no caso de atividades cujo grau de risco seja considerado alto, conforme previsto em regulamentação do Município.</w:t>
      </w:r>
    </w:p>
    <w:p w14:paraId="0A1EE6B9" w14:textId="77777777" w:rsidR="00E013D7" w:rsidRPr="00A01923" w:rsidRDefault="00E013D7">
      <w:pPr>
        <w:autoSpaceDE w:val="0"/>
        <w:autoSpaceDN w:val="0"/>
        <w:adjustRightInd w:val="0"/>
        <w:ind w:firstLine="1134"/>
        <w:jc w:val="both"/>
        <w:rPr>
          <w:rFonts w:ascii="Arial" w:hAnsi="Arial" w:cs="Arial"/>
          <w:bCs/>
          <w:sz w:val="20"/>
          <w:szCs w:val="20"/>
        </w:rPr>
      </w:pPr>
    </w:p>
    <w:p w14:paraId="5E860DCA" w14:textId="77777777" w:rsidR="00E013D7" w:rsidRPr="00A01923" w:rsidRDefault="00E013D7">
      <w:pPr>
        <w:autoSpaceDE w:val="0"/>
        <w:autoSpaceDN w:val="0"/>
        <w:adjustRightInd w:val="0"/>
        <w:jc w:val="center"/>
        <w:rPr>
          <w:rFonts w:ascii="Arial" w:hAnsi="Arial" w:cs="Arial"/>
          <w:b/>
          <w:bCs/>
          <w:sz w:val="20"/>
          <w:szCs w:val="20"/>
        </w:rPr>
      </w:pPr>
      <w:r w:rsidRPr="00A01923">
        <w:rPr>
          <w:rFonts w:ascii="Arial" w:hAnsi="Arial" w:cs="Arial"/>
          <w:b/>
          <w:bCs/>
          <w:sz w:val="20"/>
          <w:szCs w:val="20"/>
        </w:rPr>
        <w:t>Subseção I</w:t>
      </w:r>
    </w:p>
    <w:p w14:paraId="57CBDC44" w14:textId="77777777" w:rsidR="00E013D7" w:rsidRPr="00A01923" w:rsidRDefault="00E013D7">
      <w:pPr>
        <w:autoSpaceDE w:val="0"/>
        <w:autoSpaceDN w:val="0"/>
        <w:adjustRightInd w:val="0"/>
        <w:jc w:val="center"/>
        <w:rPr>
          <w:rFonts w:ascii="Arial" w:hAnsi="Arial" w:cs="Arial"/>
          <w:b/>
          <w:bCs/>
          <w:sz w:val="20"/>
          <w:szCs w:val="20"/>
        </w:rPr>
      </w:pPr>
      <w:r w:rsidRPr="00A01923">
        <w:rPr>
          <w:rFonts w:ascii="Arial" w:hAnsi="Arial" w:cs="Arial"/>
          <w:b/>
          <w:bCs/>
          <w:sz w:val="20"/>
          <w:szCs w:val="20"/>
        </w:rPr>
        <w:t>Da Consulta Prévia</w:t>
      </w:r>
    </w:p>
    <w:p w14:paraId="42CE0D65" w14:textId="77777777" w:rsidR="00E013D7" w:rsidRPr="00A01923" w:rsidRDefault="00E013D7">
      <w:pPr>
        <w:autoSpaceDE w:val="0"/>
        <w:autoSpaceDN w:val="0"/>
        <w:adjustRightInd w:val="0"/>
        <w:jc w:val="both"/>
        <w:rPr>
          <w:rFonts w:ascii="Arial" w:hAnsi="Arial" w:cs="Arial"/>
          <w:b/>
          <w:bCs/>
          <w:sz w:val="20"/>
          <w:szCs w:val="20"/>
        </w:rPr>
      </w:pPr>
    </w:p>
    <w:p w14:paraId="75E4BCB8" w14:textId="77777777" w:rsidR="00E013D7" w:rsidRPr="00A01923" w:rsidRDefault="00E013D7">
      <w:pPr>
        <w:ind w:firstLine="1134"/>
        <w:jc w:val="both"/>
        <w:rPr>
          <w:rFonts w:ascii="Arial" w:hAnsi="Arial" w:cs="Arial"/>
          <w:sz w:val="20"/>
          <w:szCs w:val="20"/>
        </w:rPr>
      </w:pPr>
      <w:r w:rsidRPr="00A01923">
        <w:rPr>
          <w:rFonts w:ascii="Arial" w:hAnsi="Arial" w:cs="Arial"/>
          <w:b/>
          <w:bCs/>
          <w:sz w:val="20"/>
          <w:szCs w:val="20"/>
        </w:rPr>
        <w:t>Art. 24.</w:t>
      </w:r>
      <w:r w:rsidRPr="00A01923">
        <w:rPr>
          <w:rFonts w:ascii="Arial" w:hAnsi="Arial" w:cs="Arial"/>
          <w:sz w:val="20"/>
          <w:szCs w:val="20"/>
        </w:rPr>
        <w:t xml:space="preserve"> A consulta prévia informará ao interessado: </w:t>
      </w:r>
    </w:p>
    <w:p w14:paraId="6328E7A9" w14:textId="77777777" w:rsidR="00E013D7" w:rsidRPr="00A01923" w:rsidRDefault="00E013D7">
      <w:pPr>
        <w:ind w:firstLine="1134"/>
        <w:jc w:val="both"/>
        <w:rPr>
          <w:rFonts w:ascii="Arial" w:hAnsi="Arial" w:cs="Arial"/>
          <w:sz w:val="20"/>
          <w:szCs w:val="20"/>
        </w:rPr>
      </w:pPr>
      <w:r w:rsidRPr="00A01923">
        <w:rPr>
          <w:rFonts w:ascii="Arial" w:hAnsi="Arial" w:cs="Arial"/>
          <w:sz w:val="20"/>
          <w:szCs w:val="20"/>
        </w:rPr>
        <w:t xml:space="preserve">I – </w:t>
      </w:r>
      <w:proofErr w:type="gramStart"/>
      <w:r w:rsidRPr="00A01923">
        <w:rPr>
          <w:rFonts w:ascii="Arial" w:hAnsi="Arial" w:cs="Arial"/>
          <w:sz w:val="20"/>
          <w:szCs w:val="20"/>
        </w:rPr>
        <w:t>a</w:t>
      </w:r>
      <w:proofErr w:type="gramEnd"/>
      <w:r w:rsidRPr="00A01923">
        <w:rPr>
          <w:rFonts w:ascii="Arial" w:hAnsi="Arial" w:cs="Arial"/>
          <w:sz w:val="20"/>
          <w:szCs w:val="20"/>
        </w:rPr>
        <w:t xml:space="preserve"> possibilidade de exercício da atividade desejada no local escolhido; </w:t>
      </w:r>
    </w:p>
    <w:p w14:paraId="334C324F" w14:textId="77777777" w:rsidR="00E013D7" w:rsidRPr="00A01923" w:rsidRDefault="00E013D7">
      <w:pPr>
        <w:ind w:firstLine="1134"/>
        <w:jc w:val="both"/>
        <w:rPr>
          <w:rFonts w:ascii="Arial" w:hAnsi="Arial" w:cs="Arial"/>
          <w:sz w:val="20"/>
          <w:szCs w:val="20"/>
        </w:rPr>
      </w:pPr>
      <w:r w:rsidRPr="00A01923">
        <w:rPr>
          <w:rFonts w:ascii="Arial" w:hAnsi="Arial" w:cs="Arial"/>
          <w:sz w:val="20"/>
          <w:szCs w:val="20"/>
        </w:rPr>
        <w:t xml:space="preserve">II – </w:t>
      </w:r>
      <w:proofErr w:type="gramStart"/>
      <w:r w:rsidRPr="00A01923">
        <w:rPr>
          <w:rFonts w:ascii="Arial" w:hAnsi="Arial" w:cs="Arial"/>
          <w:sz w:val="20"/>
          <w:szCs w:val="20"/>
        </w:rPr>
        <w:t>os</w:t>
      </w:r>
      <w:proofErr w:type="gramEnd"/>
      <w:r w:rsidRPr="00A01923">
        <w:rPr>
          <w:rFonts w:ascii="Arial" w:hAnsi="Arial" w:cs="Arial"/>
          <w:sz w:val="20"/>
          <w:szCs w:val="20"/>
        </w:rPr>
        <w:t xml:space="preserve"> requisitos a serem cumpridos para obtenção de licenças de autorização de funcionamento, segundo a natureza da atividade pretendida, o porte, o grau de risco e a localização. </w:t>
      </w:r>
    </w:p>
    <w:p w14:paraId="0D32DA77" w14:textId="77777777" w:rsidR="00E013D7" w:rsidRPr="00A01923" w:rsidRDefault="00E013D7">
      <w:pPr>
        <w:ind w:firstLine="1134"/>
        <w:jc w:val="both"/>
        <w:rPr>
          <w:rFonts w:ascii="Arial" w:hAnsi="Arial" w:cs="Arial"/>
          <w:sz w:val="20"/>
          <w:szCs w:val="20"/>
        </w:rPr>
      </w:pPr>
    </w:p>
    <w:p w14:paraId="72F3D1EE" w14:textId="77777777" w:rsidR="00E013D7" w:rsidRPr="00A01923" w:rsidRDefault="00E013D7">
      <w:pPr>
        <w:autoSpaceDE w:val="0"/>
        <w:autoSpaceDN w:val="0"/>
        <w:adjustRightInd w:val="0"/>
        <w:ind w:firstLine="1134"/>
        <w:jc w:val="both"/>
        <w:rPr>
          <w:rFonts w:ascii="Arial" w:hAnsi="Arial" w:cs="Arial"/>
          <w:sz w:val="20"/>
          <w:szCs w:val="20"/>
        </w:rPr>
      </w:pPr>
      <w:r w:rsidRPr="00A01923">
        <w:rPr>
          <w:rFonts w:ascii="Arial" w:hAnsi="Arial" w:cs="Arial"/>
          <w:b/>
          <w:bCs/>
          <w:sz w:val="20"/>
          <w:szCs w:val="20"/>
        </w:rPr>
        <w:t xml:space="preserve">Parágrafo único. </w:t>
      </w:r>
      <w:r w:rsidRPr="00A01923">
        <w:rPr>
          <w:rFonts w:ascii="Arial" w:hAnsi="Arial" w:cs="Arial"/>
          <w:sz w:val="20"/>
          <w:szCs w:val="20"/>
        </w:rPr>
        <w:t>A resposta da consulta prévia referente à abertura ou alteração de empresa no município deverá ser baseada na legislação municipal de zoneamento, principalmente no Plano Diretor Municipal (PDM), nos casos em que for exigida.</w:t>
      </w:r>
    </w:p>
    <w:p w14:paraId="0EC99B57" w14:textId="77777777" w:rsidR="00E013D7" w:rsidRPr="00A01923" w:rsidRDefault="00E013D7">
      <w:pPr>
        <w:autoSpaceDE w:val="0"/>
        <w:autoSpaceDN w:val="0"/>
        <w:adjustRightInd w:val="0"/>
        <w:ind w:firstLine="1134"/>
        <w:jc w:val="both"/>
        <w:rPr>
          <w:rFonts w:ascii="Arial" w:hAnsi="Arial" w:cs="Arial"/>
          <w:bCs/>
          <w:sz w:val="20"/>
          <w:szCs w:val="20"/>
        </w:rPr>
      </w:pPr>
    </w:p>
    <w:p w14:paraId="67590017" w14:textId="77777777" w:rsidR="00E013D7" w:rsidRPr="00A01923" w:rsidRDefault="00E013D7">
      <w:pPr>
        <w:ind w:firstLine="1134"/>
        <w:jc w:val="both"/>
        <w:rPr>
          <w:rFonts w:ascii="Arial" w:hAnsi="Arial" w:cs="Arial"/>
          <w:bCs/>
          <w:sz w:val="20"/>
          <w:szCs w:val="20"/>
        </w:rPr>
      </w:pPr>
      <w:r w:rsidRPr="00A01923">
        <w:rPr>
          <w:rFonts w:ascii="Arial" w:hAnsi="Arial" w:cs="Arial"/>
          <w:b/>
          <w:sz w:val="20"/>
          <w:szCs w:val="20"/>
        </w:rPr>
        <w:t xml:space="preserve">Art. 25. </w:t>
      </w:r>
      <w:r w:rsidRPr="00A01923">
        <w:rPr>
          <w:rFonts w:ascii="Arial" w:hAnsi="Arial" w:cs="Arial"/>
          <w:bCs/>
          <w:sz w:val="20"/>
          <w:szCs w:val="20"/>
        </w:rPr>
        <w:t>Devem ser implementadas ferramentas e plataformas eletrônicas que permitam à automatização da resposta locacional municipal, primando que seja realizada de forma instantânea, imediata e sem intervenção humana.</w:t>
      </w:r>
    </w:p>
    <w:p w14:paraId="5C6567FE" w14:textId="77777777" w:rsidR="00E013D7" w:rsidRPr="00A01923" w:rsidRDefault="00E013D7">
      <w:pPr>
        <w:autoSpaceDE w:val="0"/>
        <w:autoSpaceDN w:val="0"/>
        <w:adjustRightInd w:val="0"/>
        <w:ind w:firstLine="1134"/>
        <w:jc w:val="both"/>
        <w:rPr>
          <w:rFonts w:ascii="Arial" w:hAnsi="Arial" w:cs="Arial"/>
          <w:bCs/>
          <w:sz w:val="20"/>
          <w:szCs w:val="20"/>
        </w:rPr>
      </w:pPr>
    </w:p>
    <w:p w14:paraId="39535BDB" w14:textId="77777777" w:rsidR="00E013D7" w:rsidRPr="00A01923" w:rsidRDefault="00E013D7">
      <w:pPr>
        <w:autoSpaceDE w:val="0"/>
        <w:autoSpaceDN w:val="0"/>
        <w:adjustRightInd w:val="0"/>
        <w:ind w:firstLine="1134"/>
        <w:jc w:val="both"/>
        <w:rPr>
          <w:rFonts w:ascii="Arial" w:hAnsi="Arial" w:cs="Arial"/>
          <w:sz w:val="20"/>
          <w:szCs w:val="20"/>
        </w:rPr>
      </w:pPr>
      <w:r w:rsidRPr="00A01923">
        <w:rPr>
          <w:rFonts w:ascii="Arial" w:hAnsi="Arial" w:cs="Arial"/>
          <w:b/>
          <w:bCs/>
          <w:sz w:val="20"/>
          <w:szCs w:val="20"/>
        </w:rPr>
        <w:t xml:space="preserve">Art. 26. </w:t>
      </w:r>
      <w:r w:rsidRPr="00A01923">
        <w:rPr>
          <w:rFonts w:ascii="Arial" w:hAnsi="Arial" w:cs="Arial"/>
          <w:sz w:val="20"/>
          <w:szCs w:val="20"/>
        </w:rPr>
        <w:t>A consulta prévia para o Microempreendedor Individual seguirá as definições estabelecidas pelas Resoluções do CGSIM.</w:t>
      </w:r>
    </w:p>
    <w:p w14:paraId="4DF7BF91" w14:textId="77777777" w:rsidR="00E013D7" w:rsidRPr="00A01923" w:rsidRDefault="00E013D7">
      <w:pPr>
        <w:autoSpaceDE w:val="0"/>
        <w:autoSpaceDN w:val="0"/>
        <w:adjustRightInd w:val="0"/>
        <w:ind w:firstLine="1134"/>
        <w:jc w:val="both"/>
        <w:rPr>
          <w:rFonts w:ascii="Arial" w:hAnsi="Arial" w:cs="Arial"/>
          <w:sz w:val="20"/>
          <w:szCs w:val="20"/>
        </w:rPr>
      </w:pPr>
    </w:p>
    <w:p w14:paraId="347D03CE" w14:textId="77777777" w:rsidR="00E013D7" w:rsidRPr="00A01923" w:rsidRDefault="00E013D7">
      <w:pPr>
        <w:jc w:val="center"/>
        <w:rPr>
          <w:rFonts w:ascii="Arial" w:hAnsi="Arial" w:cs="Arial"/>
          <w:b/>
          <w:bCs/>
          <w:sz w:val="20"/>
          <w:szCs w:val="20"/>
        </w:rPr>
      </w:pPr>
      <w:r w:rsidRPr="00A01923">
        <w:rPr>
          <w:rFonts w:ascii="Arial" w:hAnsi="Arial" w:cs="Arial"/>
          <w:b/>
          <w:bCs/>
          <w:sz w:val="20"/>
          <w:szCs w:val="20"/>
        </w:rPr>
        <w:t>CAPÍTULO IV</w:t>
      </w:r>
    </w:p>
    <w:p w14:paraId="3B07BF6B" w14:textId="77777777" w:rsidR="00E013D7" w:rsidRPr="00A01923" w:rsidRDefault="00E013D7">
      <w:pPr>
        <w:jc w:val="center"/>
        <w:rPr>
          <w:rFonts w:ascii="Arial" w:hAnsi="Arial" w:cs="Arial"/>
          <w:b/>
          <w:bCs/>
          <w:sz w:val="20"/>
          <w:szCs w:val="20"/>
        </w:rPr>
      </w:pPr>
      <w:r w:rsidRPr="00A01923">
        <w:rPr>
          <w:rFonts w:ascii="Arial" w:hAnsi="Arial" w:cs="Arial"/>
          <w:b/>
          <w:bCs/>
          <w:sz w:val="20"/>
          <w:szCs w:val="20"/>
        </w:rPr>
        <w:t>DOS INCENTIVOS FISCAIS</w:t>
      </w:r>
    </w:p>
    <w:p w14:paraId="33472D96" w14:textId="77777777" w:rsidR="00E013D7" w:rsidRPr="00A01923" w:rsidRDefault="00E013D7">
      <w:pPr>
        <w:jc w:val="both"/>
        <w:rPr>
          <w:rFonts w:ascii="Arial" w:hAnsi="Arial" w:cs="Arial"/>
          <w:b/>
          <w:bCs/>
          <w:sz w:val="20"/>
          <w:szCs w:val="20"/>
        </w:rPr>
      </w:pPr>
    </w:p>
    <w:p w14:paraId="4CAC926E" w14:textId="77777777" w:rsidR="00E013D7" w:rsidRPr="00A01923" w:rsidRDefault="00E013D7">
      <w:pPr>
        <w:autoSpaceDE w:val="0"/>
        <w:autoSpaceDN w:val="0"/>
        <w:adjustRightInd w:val="0"/>
        <w:ind w:firstLine="1134"/>
        <w:jc w:val="both"/>
        <w:rPr>
          <w:rFonts w:ascii="Arial" w:hAnsi="Arial" w:cs="Arial"/>
          <w:sz w:val="20"/>
          <w:szCs w:val="20"/>
        </w:rPr>
      </w:pPr>
      <w:r w:rsidRPr="00A01923">
        <w:rPr>
          <w:rFonts w:ascii="Arial" w:hAnsi="Arial" w:cs="Arial"/>
          <w:b/>
          <w:sz w:val="20"/>
          <w:szCs w:val="20"/>
        </w:rPr>
        <w:t xml:space="preserve">Art. 27. </w:t>
      </w:r>
      <w:r w:rsidRPr="00A01923">
        <w:rPr>
          <w:rFonts w:ascii="Arial" w:hAnsi="Arial" w:cs="Arial"/>
          <w:bCs/>
          <w:sz w:val="20"/>
          <w:szCs w:val="20"/>
        </w:rPr>
        <w:t xml:space="preserve">As Microempresas e Empresas de Pequeno Porte que se instalarem no Município de </w:t>
      </w:r>
      <w:r w:rsidRPr="00A01923">
        <w:rPr>
          <w:rFonts w:ascii="Arial" w:hAnsi="Arial" w:cs="Arial"/>
          <w:sz w:val="20"/>
          <w:szCs w:val="20"/>
        </w:rPr>
        <w:t>Santa Maria de Jetibá</w:t>
      </w:r>
      <w:r w:rsidRPr="00A01923">
        <w:rPr>
          <w:rFonts w:ascii="Arial" w:hAnsi="Arial" w:cs="Arial"/>
          <w:bCs/>
          <w:sz w:val="20"/>
          <w:szCs w:val="20"/>
        </w:rPr>
        <w:t>, aquelas já em atividade e, ainda, as que reativarem suas atividades empresariais, desde que devidamente inscritas no Cadastro Nacional de Pessoas Jurídicas (CNPJ), gozarão de incentivos e benefícios nos termos do Código Tributário municipal.</w:t>
      </w:r>
    </w:p>
    <w:p w14:paraId="137A75FB" w14:textId="77777777" w:rsidR="00E013D7" w:rsidRPr="00A01923" w:rsidRDefault="00E013D7">
      <w:pPr>
        <w:ind w:firstLine="1134"/>
        <w:jc w:val="both"/>
        <w:rPr>
          <w:rFonts w:ascii="Arial" w:hAnsi="Arial" w:cs="Arial"/>
          <w:b/>
          <w:bCs/>
          <w:color w:val="FF0000"/>
          <w:sz w:val="20"/>
          <w:szCs w:val="20"/>
        </w:rPr>
      </w:pPr>
    </w:p>
    <w:p w14:paraId="5C0CE6DD" w14:textId="77777777" w:rsidR="00E013D7" w:rsidRPr="00A01923" w:rsidRDefault="00E013D7">
      <w:pPr>
        <w:ind w:firstLine="1134"/>
        <w:jc w:val="both"/>
        <w:rPr>
          <w:rFonts w:ascii="Arial" w:hAnsi="Arial" w:cs="Arial"/>
          <w:sz w:val="20"/>
          <w:szCs w:val="20"/>
        </w:rPr>
      </w:pPr>
      <w:r w:rsidRPr="00A01923">
        <w:rPr>
          <w:rFonts w:ascii="Arial" w:hAnsi="Arial" w:cs="Arial"/>
          <w:b/>
          <w:bCs/>
          <w:sz w:val="20"/>
          <w:szCs w:val="20"/>
        </w:rPr>
        <w:t xml:space="preserve">Art. 28. </w:t>
      </w:r>
      <w:r w:rsidRPr="00A01923">
        <w:rPr>
          <w:rFonts w:ascii="Arial" w:hAnsi="Arial" w:cs="Arial"/>
          <w:sz w:val="20"/>
          <w:szCs w:val="20"/>
        </w:rPr>
        <w:t xml:space="preserve">Serão adotadas as alíquotas conforme tabela de alíquotas das empresas optantes pelo Simples Nacional da Receita Federal para as microempresas e as empresas de pequeno porte que não podem optar por esse regime </w:t>
      </w:r>
      <w:r w:rsidRPr="00A01923">
        <w:rPr>
          <w:rFonts w:ascii="Arial" w:hAnsi="Arial" w:cs="Arial"/>
          <w:bCs/>
          <w:sz w:val="20"/>
          <w:szCs w:val="20"/>
        </w:rPr>
        <w:t>no âmbito municipal.</w:t>
      </w:r>
    </w:p>
    <w:p w14:paraId="76018D77" w14:textId="77777777" w:rsidR="00E013D7" w:rsidRPr="00A01923" w:rsidRDefault="00E013D7">
      <w:pPr>
        <w:jc w:val="both"/>
        <w:rPr>
          <w:rFonts w:ascii="Arial" w:hAnsi="Arial" w:cs="Arial"/>
          <w:bCs/>
          <w:sz w:val="20"/>
          <w:szCs w:val="20"/>
        </w:rPr>
      </w:pPr>
    </w:p>
    <w:p w14:paraId="349CFEA0" w14:textId="77777777" w:rsidR="00E013D7" w:rsidRPr="00A01923" w:rsidRDefault="00E013D7">
      <w:pPr>
        <w:jc w:val="center"/>
        <w:rPr>
          <w:rFonts w:ascii="Arial" w:hAnsi="Arial" w:cs="Arial"/>
          <w:b/>
          <w:color w:val="000000"/>
          <w:sz w:val="20"/>
          <w:szCs w:val="20"/>
        </w:rPr>
      </w:pPr>
      <w:r w:rsidRPr="00A01923">
        <w:rPr>
          <w:rFonts w:ascii="Arial" w:hAnsi="Arial" w:cs="Arial"/>
          <w:b/>
          <w:color w:val="000000"/>
          <w:sz w:val="20"/>
          <w:szCs w:val="20"/>
        </w:rPr>
        <w:t>CAPÍTULO V</w:t>
      </w:r>
    </w:p>
    <w:p w14:paraId="05E1054A" w14:textId="77777777" w:rsidR="00E013D7" w:rsidRPr="00A01923" w:rsidRDefault="00E013D7">
      <w:pPr>
        <w:jc w:val="center"/>
        <w:rPr>
          <w:rFonts w:ascii="Arial" w:hAnsi="Arial" w:cs="Arial"/>
          <w:b/>
          <w:color w:val="000000"/>
          <w:sz w:val="20"/>
          <w:szCs w:val="20"/>
        </w:rPr>
      </w:pPr>
      <w:r w:rsidRPr="00A01923">
        <w:rPr>
          <w:rFonts w:ascii="Arial" w:hAnsi="Arial" w:cs="Arial"/>
          <w:b/>
          <w:color w:val="000000"/>
          <w:sz w:val="20"/>
          <w:szCs w:val="20"/>
        </w:rPr>
        <w:t>DA SALA DO EMPREENDEDOR</w:t>
      </w:r>
    </w:p>
    <w:p w14:paraId="24948E19" w14:textId="77777777" w:rsidR="00E013D7" w:rsidRPr="00A01923" w:rsidRDefault="00E013D7">
      <w:pPr>
        <w:jc w:val="both"/>
        <w:rPr>
          <w:rFonts w:ascii="Arial" w:hAnsi="Arial" w:cs="Arial"/>
          <w:color w:val="000000"/>
          <w:sz w:val="20"/>
          <w:szCs w:val="20"/>
        </w:rPr>
      </w:pPr>
    </w:p>
    <w:p w14:paraId="721C20FB" w14:textId="77777777" w:rsidR="00E013D7" w:rsidRPr="00A01923" w:rsidRDefault="00E013D7">
      <w:pPr>
        <w:autoSpaceDE w:val="0"/>
        <w:autoSpaceDN w:val="0"/>
        <w:adjustRightInd w:val="0"/>
        <w:ind w:firstLine="1134"/>
        <w:jc w:val="both"/>
        <w:rPr>
          <w:rFonts w:ascii="Arial" w:hAnsi="Arial" w:cs="Arial"/>
          <w:color w:val="000000"/>
          <w:sz w:val="20"/>
          <w:szCs w:val="20"/>
        </w:rPr>
      </w:pPr>
      <w:r w:rsidRPr="00A01923">
        <w:rPr>
          <w:rFonts w:ascii="Arial" w:hAnsi="Arial" w:cs="Arial"/>
          <w:b/>
          <w:bCs/>
          <w:sz w:val="20"/>
          <w:szCs w:val="20"/>
        </w:rPr>
        <w:t xml:space="preserve">Art. 29. </w:t>
      </w:r>
      <w:r w:rsidRPr="00A01923">
        <w:rPr>
          <w:rFonts w:ascii="Arial" w:hAnsi="Arial" w:cs="Arial"/>
          <w:color w:val="000000"/>
          <w:sz w:val="20"/>
          <w:szCs w:val="20"/>
        </w:rPr>
        <w:t>Com o objetivo de orientar os empreendedores, simplificando os procedimentos de registro de empresas no Município, fica criada a Sala do Empreendedor, com a atribuição de disponibilizar aos interessados:</w:t>
      </w:r>
    </w:p>
    <w:p w14:paraId="3C2A3D76" w14:textId="77777777" w:rsidR="00E013D7" w:rsidRPr="00A01923" w:rsidRDefault="00E013D7">
      <w:pPr>
        <w:autoSpaceDE w:val="0"/>
        <w:autoSpaceDN w:val="0"/>
        <w:adjustRightInd w:val="0"/>
        <w:ind w:firstLine="1134"/>
        <w:jc w:val="both"/>
        <w:rPr>
          <w:rFonts w:ascii="Arial" w:hAnsi="Arial" w:cs="Arial"/>
          <w:color w:val="000000"/>
          <w:sz w:val="20"/>
          <w:szCs w:val="20"/>
        </w:rPr>
      </w:pPr>
      <w:r w:rsidRPr="00A01923">
        <w:rPr>
          <w:rFonts w:ascii="Arial" w:hAnsi="Arial" w:cs="Arial"/>
          <w:color w:val="000000"/>
          <w:sz w:val="20"/>
          <w:szCs w:val="20"/>
        </w:rPr>
        <w:t xml:space="preserve">I – </w:t>
      </w:r>
      <w:proofErr w:type="gramStart"/>
      <w:r w:rsidRPr="00A01923">
        <w:rPr>
          <w:rFonts w:ascii="Arial" w:hAnsi="Arial" w:cs="Arial"/>
          <w:color w:val="000000"/>
          <w:sz w:val="20"/>
          <w:szCs w:val="20"/>
        </w:rPr>
        <w:t>consulta</w:t>
      </w:r>
      <w:proofErr w:type="gramEnd"/>
      <w:r w:rsidRPr="00A01923">
        <w:rPr>
          <w:rFonts w:ascii="Arial" w:hAnsi="Arial" w:cs="Arial"/>
          <w:color w:val="000000"/>
          <w:sz w:val="20"/>
          <w:szCs w:val="20"/>
        </w:rPr>
        <w:t xml:space="preserve"> prévia;</w:t>
      </w:r>
    </w:p>
    <w:p w14:paraId="3B84B082" w14:textId="77777777" w:rsidR="00E013D7" w:rsidRPr="00A01923" w:rsidRDefault="00E013D7">
      <w:pPr>
        <w:autoSpaceDE w:val="0"/>
        <w:autoSpaceDN w:val="0"/>
        <w:adjustRightInd w:val="0"/>
        <w:ind w:firstLine="1134"/>
        <w:jc w:val="both"/>
        <w:rPr>
          <w:rFonts w:ascii="Arial" w:hAnsi="Arial" w:cs="Arial"/>
          <w:color w:val="000000"/>
          <w:sz w:val="20"/>
          <w:szCs w:val="20"/>
        </w:rPr>
      </w:pPr>
      <w:r w:rsidRPr="00A01923">
        <w:rPr>
          <w:rFonts w:ascii="Arial" w:hAnsi="Arial" w:cs="Arial"/>
          <w:color w:val="000000"/>
          <w:sz w:val="20"/>
          <w:szCs w:val="20"/>
        </w:rPr>
        <w:t xml:space="preserve">II – </w:t>
      </w:r>
      <w:proofErr w:type="gramStart"/>
      <w:r w:rsidRPr="00A01923">
        <w:rPr>
          <w:rFonts w:ascii="Arial" w:hAnsi="Arial" w:cs="Arial"/>
          <w:color w:val="000000"/>
          <w:sz w:val="20"/>
          <w:szCs w:val="20"/>
        </w:rPr>
        <w:t>cadastro</w:t>
      </w:r>
      <w:proofErr w:type="gramEnd"/>
      <w:r w:rsidRPr="00A01923">
        <w:rPr>
          <w:rFonts w:ascii="Arial" w:hAnsi="Arial" w:cs="Arial"/>
          <w:color w:val="000000"/>
          <w:sz w:val="20"/>
          <w:szCs w:val="20"/>
        </w:rPr>
        <w:t xml:space="preserve"> no Portal de Empresas e Negócios;</w:t>
      </w:r>
    </w:p>
    <w:p w14:paraId="6C74407E" w14:textId="77777777" w:rsidR="00E013D7" w:rsidRPr="00A01923" w:rsidRDefault="00E013D7">
      <w:pPr>
        <w:ind w:firstLine="1134"/>
        <w:jc w:val="both"/>
        <w:rPr>
          <w:rFonts w:ascii="Arial" w:hAnsi="Arial" w:cs="Arial"/>
          <w:color w:val="000000"/>
          <w:sz w:val="20"/>
          <w:szCs w:val="20"/>
        </w:rPr>
      </w:pPr>
      <w:r w:rsidRPr="00A01923">
        <w:rPr>
          <w:rFonts w:ascii="Arial" w:hAnsi="Arial" w:cs="Arial"/>
          <w:color w:val="000000"/>
          <w:sz w:val="20"/>
          <w:szCs w:val="20"/>
        </w:rPr>
        <w:t>III – emissão da inscrição municipal e do alvará de funcionamento, mantendo-as atualizadas nos meios eletrônicos de comunicação oficial;</w:t>
      </w:r>
    </w:p>
    <w:p w14:paraId="42DB16BD" w14:textId="77777777" w:rsidR="00E013D7" w:rsidRPr="00A01923" w:rsidRDefault="00E013D7">
      <w:pPr>
        <w:ind w:firstLine="1134"/>
        <w:jc w:val="both"/>
        <w:rPr>
          <w:rFonts w:ascii="Arial" w:hAnsi="Arial" w:cs="Arial"/>
          <w:color w:val="000000"/>
          <w:sz w:val="20"/>
          <w:szCs w:val="20"/>
        </w:rPr>
      </w:pPr>
      <w:r w:rsidRPr="00A01923">
        <w:rPr>
          <w:rFonts w:ascii="Arial" w:hAnsi="Arial" w:cs="Arial"/>
          <w:color w:val="000000"/>
          <w:sz w:val="20"/>
          <w:szCs w:val="20"/>
        </w:rPr>
        <w:t xml:space="preserve">IV – </w:t>
      </w:r>
      <w:proofErr w:type="gramStart"/>
      <w:r w:rsidRPr="00A01923">
        <w:rPr>
          <w:rFonts w:ascii="Arial" w:hAnsi="Arial" w:cs="Arial"/>
          <w:color w:val="000000"/>
          <w:sz w:val="20"/>
          <w:szCs w:val="20"/>
        </w:rPr>
        <w:t>consulta</w:t>
      </w:r>
      <w:proofErr w:type="gramEnd"/>
      <w:r w:rsidRPr="00A01923">
        <w:rPr>
          <w:rFonts w:ascii="Arial" w:hAnsi="Arial" w:cs="Arial"/>
          <w:color w:val="000000"/>
          <w:sz w:val="20"/>
          <w:szCs w:val="20"/>
        </w:rPr>
        <w:t xml:space="preserve"> a certidão de zoneamento na área do empreendimento;</w:t>
      </w:r>
    </w:p>
    <w:p w14:paraId="6A0418F7" w14:textId="77777777" w:rsidR="00E013D7" w:rsidRPr="00A01923" w:rsidRDefault="00E013D7">
      <w:pPr>
        <w:ind w:firstLine="1134"/>
        <w:jc w:val="both"/>
        <w:rPr>
          <w:rFonts w:ascii="Arial" w:hAnsi="Arial" w:cs="Arial"/>
          <w:color w:val="000000"/>
          <w:sz w:val="20"/>
          <w:szCs w:val="20"/>
        </w:rPr>
      </w:pPr>
      <w:r w:rsidRPr="00A01923">
        <w:rPr>
          <w:rFonts w:ascii="Arial" w:hAnsi="Arial" w:cs="Arial"/>
          <w:color w:val="000000"/>
          <w:sz w:val="20"/>
          <w:szCs w:val="20"/>
        </w:rPr>
        <w:t xml:space="preserve">V – </w:t>
      </w:r>
      <w:proofErr w:type="gramStart"/>
      <w:r w:rsidRPr="00A01923">
        <w:rPr>
          <w:rFonts w:ascii="Arial" w:hAnsi="Arial" w:cs="Arial"/>
          <w:color w:val="000000"/>
          <w:sz w:val="20"/>
          <w:szCs w:val="20"/>
        </w:rPr>
        <w:t>emissão</w:t>
      </w:r>
      <w:proofErr w:type="gramEnd"/>
      <w:r w:rsidRPr="00A01923">
        <w:rPr>
          <w:rFonts w:ascii="Arial" w:hAnsi="Arial" w:cs="Arial"/>
          <w:color w:val="000000"/>
          <w:sz w:val="20"/>
          <w:szCs w:val="20"/>
        </w:rPr>
        <w:t xml:space="preserve"> de Alvará de Funcionamento;</w:t>
      </w:r>
    </w:p>
    <w:p w14:paraId="3A3EA06F" w14:textId="77777777" w:rsidR="00E013D7" w:rsidRPr="00A01923" w:rsidRDefault="00E013D7">
      <w:pPr>
        <w:ind w:firstLine="1134"/>
        <w:jc w:val="both"/>
        <w:rPr>
          <w:rFonts w:ascii="Arial" w:hAnsi="Arial" w:cs="Arial"/>
          <w:color w:val="000000"/>
          <w:sz w:val="20"/>
          <w:szCs w:val="20"/>
        </w:rPr>
      </w:pPr>
      <w:r w:rsidRPr="00A01923">
        <w:rPr>
          <w:rFonts w:ascii="Arial" w:hAnsi="Arial" w:cs="Arial"/>
          <w:color w:val="000000"/>
          <w:sz w:val="20"/>
          <w:szCs w:val="20"/>
        </w:rPr>
        <w:t xml:space="preserve">VI – </w:t>
      </w:r>
      <w:proofErr w:type="gramStart"/>
      <w:r w:rsidRPr="00A01923">
        <w:rPr>
          <w:rFonts w:ascii="Arial" w:hAnsi="Arial" w:cs="Arial"/>
          <w:color w:val="000000"/>
          <w:sz w:val="20"/>
          <w:szCs w:val="20"/>
        </w:rPr>
        <w:t>orientação</w:t>
      </w:r>
      <w:proofErr w:type="gramEnd"/>
      <w:r w:rsidRPr="00A01923">
        <w:rPr>
          <w:rFonts w:ascii="Arial" w:hAnsi="Arial" w:cs="Arial"/>
          <w:color w:val="000000"/>
          <w:sz w:val="20"/>
          <w:szCs w:val="20"/>
        </w:rPr>
        <w:t xml:space="preserve"> acerca dos procedimentos necessários para a regularização da situação fiscal e tributária dos contribuintes;</w:t>
      </w:r>
    </w:p>
    <w:p w14:paraId="0F9DA0F6" w14:textId="77777777" w:rsidR="00E013D7" w:rsidRPr="00A01923" w:rsidRDefault="00E013D7">
      <w:pPr>
        <w:ind w:firstLine="1134"/>
        <w:jc w:val="both"/>
        <w:rPr>
          <w:rFonts w:ascii="Arial" w:hAnsi="Arial" w:cs="Arial"/>
          <w:color w:val="000000"/>
          <w:sz w:val="20"/>
          <w:szCs w:val="20"/>
        </w:rPr>
      </w:pPr>
      <w:r w:rsidRPr="00A01923">
        <w:rPr>
          <w:rFonts w:ascii="Arial" w:hAnsi="Arial" w:cs="Arial"/>
          <w:color w:val="000000"/>
          <w:sz w:val="20"/>
          <w:szCs w:val="20"/>
        </w:rPr>
        <w:t>VII – emissão de certidões de regularidade fiscal e tributária.</w:t>
      </w:r>
    </w:p>
    <w:p w14:paraId="2D34C0A7" w14:textId="77777777" w:rsidR="00E013D7" w:rsidRPr="00A01923" w:rsidRDefault="00E013D7">
      <w:pPr>
        <w:ind w:firstLine="1134"/>
        <w:jc w:val="both"/>
        <w:rPr>
          <w:rFonts w:ascii="Arial" w:hAnsi="Arial" w:cs="Arial"/>
          <w:color w:val="000000"/>
          <w:sz w:val="20"/>
          <w:szCs w:val="20"/>
        </w:rPr>
      </w:pPr>
      <w:r w:rsidRPr="00A01923">
        <w:rPr>
          <w:rFonts w:ascii="Arial" w:hAnsi="Arial" w:cs="Arial"/>
          <w:color w:val="000000"/>
          <w:sz w:val="20"/>
          <w:szCs w:val="20"/>
        </w:rPr>
        <w:t>VIII - unificar, simplificar e integrar o processo de registro e licenciamento mercantil entre os órgãos e entes municipais, sendo local de referência na redução da burocracia e do tempo de abertura de novos empreendimentos;</w:t>
      </w:r>
    </w:p>
    <w:p w14:paraId="5BCFA4DA" w14:textId="77777777" w:rsidR="00E013D7" w:rsidRPr="00A01923" w:rsidRDefault="00E013D7">
      <w:pPr>
        <w:ind w:firstLine="1134"/>
        <w:jc w:val="both"/>
        <w:rPr>
          <w:rFonts w:ascii="Arial" w:hAnsi="Arial" w:cs="Arial"/>
          <w:color w:val="000000"/>
          <w:sz w:val="20"/>
          <w:szCs w:val="20"/>
        </w:rPr>
      </w:pPr>
      <w:r w:rsidRPr="00A01923">
        <w:rPr>
          <w:rFonts w:ascii="Arial" w:hAnsi="Arial" w:cs="Arial"/>
          <w:color w:val="000000"/>
          <w:sz w:val="20"/>
          <w:szCs w:val="20"/>
        </w:rPr>
        <w:t xml:space="preserve">IX - </w:t>
      </w:r>
      <w:proofErr w:type="gramStart"/>
      <w:r w:rsidRPr="00A01923">
        <w:rPr>
          <w:rFonts w:ascii="Arial" w:hAnsi="Arial" w:cs="Arial"/>
          <w:color w:val="000000"/>
          <w:sz w:val="20"/>
          <w:szCs w:val="20"/>
        </w:rPr>
        <w:t>promover</w:t>
      </w:r>
      <w:proofErr w:type="gramEnd"/>
      <w:r w:rsidRPr="00A01923">
        <w:rPr>
          <w:rFonts w:ascii="Arial" w:hAnsi="Arial" w:cs="Arial"/>
          <w:color w:val="000000"/>
          <w:sz w:val="20"/>
          <w:szCs w:val="20"/>
        </w:rPr>
        <w:t>, em parceira com instituições especializadas, programas de acesso ao microcrédito e suporte em temas de gestão, associativismo, treinamentos e capacitações para o público municipal;</w:t>
      </w:r>
    </w:p>
    <w:p w14:paraId="47F42566" w14:textId="77777777" w:rsidR="00E013D7" w:rsidRPr="00A01923" w:rsidRDefault="00E013D7">
      <w:pPr>
        <w:ind w:firstLine="1134"/>
        <w:jc w:val="both"/>
        <w:rPr>
          <w:rFonts w:ascii="Arial" w:hAnsi="Arial" w:cs="Arial"/>
          <w:color w:val="000000"/>
          <w:sz w:val="20"/>
          <w:szCs w:val="20"/>
        </w:rPr>
      </w:pPr>
      <w:r w:rsidRPr="00A01923">
        <w:rPr>
          <w:rFonts w:ascii="Arial" w:hAnsi="Arial" w:cs="Arial"/>
          <w:color w:val="000000"/>
          <w:sz w:val="20"/>
          <w:szCs w:val="20"/>
        </w:rPr>
        <w:t xml:space="preserve">X - </w:t>
      </w:r>
      <w:proofErr w:type="gramStart"/>
      <w:r w:rsidRPr="00A01923">
        <w:rPr>
          <w:rFonts w:ascii="Arial" w:hAnsi="Arial" w:cs="Arial"/>
          <w:color w:val="000000"/>
          <w:sz w:val="20"/>
          <w:szCs w:val="20"/>
        </w:rPr>
        <w:t>organizar</w:t>
      </w:r>
      <w:proofErr w:type="gramEnd"/>
      <w:r w:rsidRPr="00A01923">
        <w:rPr>
          <w:rFonts w:ascii="Arial" w:hAnsi="Arial" w:cs="Arial"/>
          <w:color w:val="000000"/>
          <w:sz w:val="20"/>
          <w:szCs w:val="20"/>
        </w:rPr>
        <w:t xml:space="preserve"> dados e adotar procedimentos capazes de instruir e mobilizar potenciais fornecedores locais ou regionais para participarem das compras públicas municipais;</w:t>
      </w:r>
    </w:p>
    <w:p w14:paraId="7C4B8A99" w14:textId="77777777" w:rsidR="00E013D7" w:rsidRPr="00A01923" w:rsidRDefault="00E013D7">
      <w:pPr>
        <w:ind w:firstLine="1134"/>
        <w:jc w:val="both"/>
        <w:rPr>
          <w:rFonts w:ascii="Arial" w:hAnsi="Arial" w:cs="Arial"/>
          <w:color w:val="000000"/>
          <w:sz w:val="20"/>
          <w:szCs w:val="20"/>
        </w:rPr>
      </w:pPr>
      <w:r w:rsidRPr="00A01923">
        <w:rPr>
          <w:rFonts w:ascii="Arial" w:hAnsi="Arial" w:cs="Arial"/>
          <w:color w:val="000000"/>
          <w:sz w:val="20"/>
          <w:szCs w:val="20"/>
        </w:rPr>
        <w:t>XI - implementar ações, processos, indicadores e estratégias na busca de um ambiente de negócios empresarial e rural que favoreça e promova a obtenção de resultados de crescimento econômico para o município.</w:t>
      </w:r>
    </w:p>
    <w:p w14:paraId="791119E6" w14:textId="77777777" w:rsidR="00E013D7" w:rsidRPr="00A01923" w:rsidRDefault="00E013D7">
      <w:pPr>
        <w:ind w:firstLine="1134"/>
        <w:jc w:val="both"/>
        <w:rPr>
          <w:rFonts w:ascii="Arial" w:hAnsi="Arial" w:cs="Arial"/>
          <w:color w:val="000000"/>
          <w:sz w:val="20"/>
          <w:szCs w:val="20"/>
        </w:rPr>
      </w:pPr>
    </w:p>
    <w:p w14:paraId="201B7262" w14:textId="77777777" w:rsidR="00E013D7" w:rsidRPr="00A01923" w:rsidRDefault="00E013D7">
      <w:pPr>
        <w:ind w:firstLine="1134"/>
        <w:jc w:val="both"/>
        <w:rPr>
          <w:rFonts w:ascii="Arial" w:hAnsi="Arial" w:cs="Arial"/>
          <w:color w:val="000000"/>
          <w:sz w:val="20"/>
          <w:szCs w:val="20"/>
        </w:rPr>
      </w:pPr>
      <w:r w:rsidRPr="00A01923">
        <w:rPr>
          <w:rFonts w:ascii="Arial" w:hAnsi="Arial" w:cs="Arial"/>
          <w:b/>
          <w:bCs/>
          <w:color w:val="000000"/>
          <w:sz w:val="20"/>
          <w:szCs w:val="20"/>
        </w:rPr>
        <w:t>§ 1º.</w:t>
      </w:r>
      <w:r w:rsidRPr="00A01923">
        <w:rPr>
          <w:rFonts w:ascii="Arial" w:hAnsi="Arial" w:cs="Arial"/>
          <w:color w:val="000000"/>
          <w:sz w:val="20"/>
          <w:szCs w:val="20"/>
        </w:rPr>
        <w:t> Na hipótese de indeferimento de alvará ou inscrição municipal, o interessado será informado a respeito dos fundamentos e será oferecida orientação para adequação à exigência legal na Sala do Empreendedor.</w:t>
      </w:r>
    </w:p>
    <w:p w14:paraId="57FFEDBF" w14:textId="77777777" w:rsidR="00E013D7" w:rsidRPr="00A01923" w:rsidRDefault="00E013D7">
      <w:pPr>
        <w:ind w:firstLine="1134"/>
        <w:jc w:val="both"/>
        <w:rPr>
          <w:rFonts w:ascii="Arial" w:hAnsi="Arial" w:cs="Arial"/>
          <w:color w:val="000000"/>
          <w:sz w:val="20"/>
          <w:szCs w:val="20"/>
        </w:rPr>
      </w:pPr>
    </w:p>
    <w:p w14:paraId="1050918E" w14:textId="77777777" w:rsidR="00E013D7" w:rsidRPr="00A01923" w:rsidRDefault="00E013D7">
      <w:pPr>
        <w:ind w:firstLine="1134"/>
        <w:jc w:val="both"/>
        <w:rPr>
          <w:rFonts w:ascii="Arial" w:hAnsi="Arial" w:cs="Arial"/>
          <w:color w:val="000000"/>
          <w:sz w:val="20"/>
          <w:szCs w:val="20"/>
        </w:rPr>
      </w:pPr>
      <w:r w:rsidRPr="00A01923">
        <w:rPr>
          <w:rFonts w:ascii="Arial" w:hAnsi="Arial" w:cs="Arial"/>
          <w:b/>
          <w:bCs/>
          <w:color w:val="000000"/>
          <w:sz w:val="20"/>
          <w:szCs w:val="20"/>
        </w:rPr>
        <w:t>§ 2º.</w:t>
      </w:r>
      <w:r w:rsidRPr="00A01923">
        <w:rPr>
          <w:rFonts w:ascii="Arial" w:hAnsi="Arial" w:cs="Arial"/>
          <w:color w:val="000000"/>
          <w:sz w:val="20"/>
          <w:szCs w:val="20"/>
        </w:rPr>
        <w:t> Para a consecução dos seus objetivos na implantação da Sala do Empreendedor, a Administração Municipal poderá firmar parceria com outras instituições públicas ou privadas de comprovada capacidade técnica, científica, tecnológica, de ensino, de qualificação profissional e de crédito para agregar funções e/ou serviços na Sala do Empreendedor no Município.</w:t>
      </w:r>
    </w:p>
    <w:p w14:paraId="7DECADE7" w14:textId="77777777" w:rsidR="00E013D7" w:rsidRPr="00A01923" w:rsidRDefault="00E013D7">
      <w:pPr>
        <w:jc w:val="both"/>
        <w:rPr>
          <w:rFonts w:ascii="Arial" w:hAnsi="Arial" w:cs="Arial"/>
          <w:b/>
          <w:bCs/>
          <w:color w:val="000000"/>
          <w:sz w:val="20"/>
          <w:szCs w:val="20"/>
        </w:rPr>
      </w:pPr>
    </w:p>
    <w:p w14:paraId="7BD87565" w14:textId="77777777" w:rsidR="00E013D7" w:rsidRPr="00A01923" w:rsidRDefault="00E013D7">
      <w:pPr>
        <w:jc w:val="center"/>
        <w:rPr>
          <w:rFonts w:ascii="Arial" w:hAnsi="Arial" w:cs="Arial"/>
          <w:b/>
          <w:color w:val="000000"/>
          <w:sz w:val="20"/>
          <w:szCs w:val="20"/>
        </w:rPr>
      </w:pPr>
      <w:r w:rsidRPr="00A01923">
        <w:rPr>
          <w:rFonts w:ascii="Arial" w:hAnsi="Arial" w:cs="Arial"/>
          <w:b/>
          <w:bCs/>
          <w:color w:val="000000"/>
          <w:sz w:val="20"/>
          <w:szCs w:val="20"/>
        </w:rPr>
        <w:t>CAPÍTULO VI</w:t>
      </w:r>
    </w:p>
    <w:p w14:paraId="3A1C94E9" w14:textId="77777777" w:rsidR="00E013D7" w:rsidRPr="00A01923" w:rsidRDefault="00E013D7">
      <w:pPr>
        <w:jc w:val="center"/>
        <w:rPr>
          <w:rFonts w:ascii="Arial" w:hAnsi="Arial" w:cs="Arial"/>
          <w:b/>
          <w:color w:val="000000"/>
          <w:sz w:val="20"/>
          <w:szCs w:val="20"/>
        </w:rPr>
      </w:pPr>
      <w:r w:rsidRPr="00A01923">
        <w:rPr>
          <w:rFonts w:ascii="Arial" w:hAnsi="Arial" w:cs="Arial"/>
          <w:b/>
          <w:color w:val="000000"/>
          <w:sz w:val="20"/>
          <w:szCs w:val="20"/>
        </w:rPr>
        <w:t>DO ACESSO AOS MERCADOS</w:t>
      </w:r>
    </w:p>
    <w:p w14:paraId="758973CD" w14:textId="77777777" w:rsidR="00E013D7" w:rsidRPr="00A01923" w:rsidRDefault="00E013D7">
      <w:pPr>
        <w:jc w:val="center"/>
        <w:rPr>
          <w:rFonts w:ascii="Arial" w:hAnsi="Arial" w:cs="Arial"/>
          <w:b/>
          <w:sz w:val="20"/>
          <w:szCs w:val="20"/>
        </w:rPr>
      </w:pPr>
    </w:p>
    <w:p w14:paraId="352C726A" w14:textId="77777777" w:rsidR="00E013D7" w:rsidRPr="00A01923" w:rsidRDefault="00E013D7">
      <w:pPr>
        <w:autoSpaceDE w:val="0"/>
        <w:autoSpaceDN w:val="0"/>
        <w:adjustRightInd w:val="0"/>
        <w:ind w:firstLine="1134"/>
        <w:jc w:val="both"/>
        <w:rPr>
          <w:rFonts w:ascii="Arial" w:hAnsi="Arial" w:cs="Arial"/>
          <w:sz w:val="20"/>
          <w:szCs w:val="20"/>
        </w:rPr>
      </w:pPr>
      <w:r w:rsidRPr="00A01923">
        <w:rPr>
          <w:rFonts w:ascii="Arial" w:hAnsi="Arial" w:cs="Arial"/>
          <w:b/>
          <w:sz w:val="20"/>
          <w:szCs w:val="20"/>
        </w:rPr>
        <w:t xml:space="preserve">Art. 30. </w:t>
      </w:r>
      <w:r w:rsidRPr="00A01923">
        <w:rPr>
          <w:rFonts w:ascii="Arial" w:hAnsi="Arial" w:cs="Arial"/>
          <w:sz w:val="20"/>
          <w:szCs w:val="20"/>
        </w:rPr>
        <w:t>Nas contratações públicas da administração direta e indireta, autárquica e fundacional municipal, deverá ser concedido tratamento diferenciado e simplificado para os Microempreendedores, Microempresas e Empresas de Pequeno Porte, objetivando a promoção do desenvolvimento econômico e social no âmbito municipal e regional, a ampliação da eficiência das políticas públicas e o incentivo à inovação tecnológica.</w:t>
      </w:r>
    </w:p>
    <w:p w14:paraId="052E1890" w14:textId="77777777" w:rsidR="00E013D7" w:rsidRPr="00A01923" w:rsidRDefault="00E013D7">
      <w:pPr>
        <w:autoSpaceDE w:val="0"/>
        <w:autoSpaceDN w:val="0"/>
        <w:adjustRightInd w:val="0"/>
        <w:ind w:firstLine="1134"/>
        <w:jc w:val="both"/>
        <w:rPr>
          <w:rFonts w:ascii="Arial" w:hAnsi="Arial" w:cs="Arial"/>
          <w:sz w:val="20"/>
          <w:szCs w:val="20"/>
        </w:rPr>
      </w:pPr>
    </w:p>
    <w:p w14:paraId="54710DCD" w14:textId="77777777" w:rsidR="00E013D7" w:rsidRPr="00A01923" w:rsidRDefault="00E013D7">
      <w:pPr>
        <w:ind w:firstLine="1134"/>
        <w:jc w:val="both"/>
        <w:rPr>
          <w:rFonts w:ascii="Arial" w:hAnsi="Arial" w:cs="Arial"/>
          <w:sz w:val="20"/>
          <w:szCs w:val="20"/>
        </w:rPr>
      </w:pPr>
      <w:r w:rsidRPr="00A01923">
        <w:rPr>
          <w:rFonts w:ascii="Arial" w:hAnsi="Arial" w:cs="Arial"/>
          <w:b/>
          <w:sz w:val="20"/>
          <w:szCs w:val="20"/>
        </w:rPr>
        <w:t>Parágrafo Único.</w:t>
      </w:r>
      <w:r w:rsidRPr="00A01923">
        <w:rPr>
          <w:rFonts w:ascii="Arial" w:hAnsi="Arial" w:cs="Arial"/>
          <w:sz w:val="20"/>
          <w:szCs w:val="20"/>
        </w:rPr>
        <w:t xml:space="preserve"> Subordinam-se a esta Lei, os órgãos da administração pública municipal direta e indireta.</w:t>
      </w:r>
    </w:p>
    <w:p w14:paraId="102B41E0" w14:textId="77777777" w:rsidR="00E013D7" w:rsidRPr="00A01923" w:rsidRDefault="00E013D7">
      <w:pPr>
        <w:ind w:firstLine="1134"/>
        <w:jc w:val="both"/>
        <w:rPr>
          <w:rFonts w:ascii="Arial" w:hAnsi="Arial" w:cs="Arial"/>
          <w:sz w:val="20"/>
          <w:szCs w:val="20"/>
        </w:rPr>
      </w:pPr>
    </w:p>
    <w:p w14:paraId="668ADE07" w14:textId="77777777" w:rsidR="00E013D7" w:rsidRPr="00A01923" w:rsidRDefault="00E013D7">
      <w:pPr>
        <w:ind w:firstLine="1134"/>
        <w:jc w:val="both"/>
        <w:rPr>
          <w:rFonts w:ascii="Arial" w:hAnsi="Arial" w:cs="Arial"/>
          <w:sz w:val="20"/>
          <w:szCs w:val="20"/>
        </w:rPr>
      </w:pPr>
      <w:r w:rsidRPr="00A01923">
        <w:rPr>
          <w:rFonts w:ascii="Arial" w:hAnsi="Arial" w:cs="Arial"/>
          <w:b/>
          <w:sz w:val="20"/>
          <w:szCs w:val="20"/>
        </w:rPr>
        <w:t>Art. 31.</w:t>
      </w:r>
      <w:r w:rsidRPr="00A01923">
        <w:rPr>
          <w:rFonts w:ascii="Arial" w:hAnsi="Arial" w:cs="Arial"/>
          <w:sz w:val="20"/>
          <w:szCs w:val="20"/>
        </w:rPr>
        <w:t xml:space="preserve"> Para ampliação da participação nas licitações das microempresas, empresas de pequeno porte ou equiparadas e microempreendedores individuais, a Administração Pública poderá:</w:t>
      </w:r>
    </w:p>
    <w:p w14:paraId="7874A076" w14:textId="77777777" w:rsidR="00E013D7" w:rsidRPr="00A01923" w:rsidRDefault="00E013D7">
      <w:pPr>
        <w:ind w:firstLine="1134"/>
        <w:jc w:val="both"/>
        <w:rPr>
          <w:rFonts w:ascii="Arial" w:hAnsi="Arial" w:cs="Arial"/>
          <w:sz w:val="20"/>
          <w:szCs w:val="20"/>
        </w:rPr>
      </w:pPr>
      <w:r w:rsidRPr="00A01923">
        <w:rPr>
          <w:rFonts w:ascii="Arial" w:hAnsi="Arial" w:cs="Arial"/>
          <w:sz w:val="20"/>
          <w:szCs w:val="20"/>
        </w:rPr>
        <w:t xml:space="preserve">I – </w:t>
      </w:r>
      <w:proofErr w:type="gramStart"/>
      <w:r w:rsidRPr="00A01923">
        <w:rPr>
          <w:rFonts w:ascii="Arial" w:hAnsi="Arial" w:cs="Arial"/>
          <w:sz w:val="20"/>
          <w:szCs w:val="20"/>
        </w:rPr>
        <w:t>instituir</w:t>
      </w:r>
      <w:proofErr w:type="gramEnd"/>
      <w:r w:rsidRPr="00A01923">
        <w:rPr>
          <w:rFonts w:ascii="Arial" w:hAnsi="Arial" w:cs="Arial"/>
          <w:sz w:val="20"/>
          <w:szCs w:val="20"/>
        </w:rPr>
        <w:t xml:space="preserve"> e manter atualizado cadastro das microempresas, empresas de pequeno porte ou equiparadas e microempreendedores individuais sediadas localmente ou na região, com a identificação das linhas de fornecimento de bens e serviços, de modo a possibilitar a divulgação das licitações, além de estimular o cadastramento destas empresas no processo de compras públicas;</w:t>
      </w:r>
    </w:p>
    <w:p w14:paraId="2D3CBA9E" w14:textId="77777777" w:rsidR="00E013D7" w:rsidRPr="00A01923" w:rsidRDefault="00E013D7">
      <w:pPr>
        <w:ind w:firstLine="1134"/>
        <w:jc w:val="both"/>
        <w:rPr>
          <w:rFonts w:ascii="Arial" w:hAnsi="Arial" w:cs="Arial"/>
          <w:sz w:val="20"/>
          <w:szCs w:val="20"/>
        </w:rPr>
      </w:pPr>
      <w:r w:rsidRPr="00A01923">
        <w:rPr>
          <w:rFonts w:ascii="Arial" w:hAnsi="Arial" w:cs="Arial"/>
          <w:sz w:val="20"/>
          <w:szCs w:val="20"/>
        </w:rPr>
        <w:t xml:space="preserve">II – </w:t>
      </w:r>
      <w:proofErr w:type="gramStart"/>
      <w:r w:rsidRPr="00A01923">
        <w:rPr>
          <w:rFonts w:ascii="Arial" w:hAnsi="Arial" w:cs="Arial"/>
          <w:sz w:val="20"/>
          <w:szCs w:val="20"/>
        </w:rPr>
        <w:t>divulgar</w:t>
      </w:r>
      <w:proofErr w:type="gramEnd"/>
      <w:r w:rsidRPr="00A01923">
        <w:rPr>
          <w:rFonts w:ascii="Arial" w:hAnsi="Arial" w:cs="Arial"/>
          <w:sz w:val="20"/>
          <w:szCs w:val="20"/>
        </w:rPr>
        <w:t xml:space="preserve"> as compras públicas a serem realizadas, com previsão de datas das contratações, no </w:t>
      </w:r>
      <w:r w:rsidRPr="00A01923">
        <w:rPr>
          <w:rFonts w:ascii="Arial" w:hAnsi="Arial" w:cs="Arial"/>
          <w:i/>
          <w:sz w:val="20"/>
          <w:szCs w:val="20"/>
        </w:rPr>
        <w:t>site</w:t>
      </w:r>
      <w:r w:rsidRPr="00A01923">
        <w:rPr>
          <w:rFonts w:ascii="Arial" w:hAnsi="Arial" w:cs="Arial"/>
          <w:sz w:val="20"/>
          <w:szCs w:val="20"/>
        </w:rPr>
        <w:t xml:space="preserve"> oficial do município, em murais públicos, jornais ou outras formas de divulgação, inclusive junto às entidades de apoio e representação das microempresas, empresas de pequeno porte e microempreendedores individuais para divulgação em seus veículos de comunicação; </w:t>
      </w:r>
    </w:p>
    <w:p w14:paraId="0DCFFAAC" w14:textId="77777777" w:rsidR="00E013D7" w:rsidRPr="00A01923" w:rsidRDefault="00E013D7">
      <w:pPr>
        <w:ind w:firstLine="1134"/>
        <w:jc w:val="both"/>
        <w:rPr>
          <w:rFonts w:ascii="Arial" w:hAnsi="Arial" w:cs="Arial"/>
          <w:sz w:val="20"/>
          <w:szCs w:val="20"/>
        </w:rPr>
      </w:pPr>
      <w:r w:rsidRPr="00A01923">
        <w:rPr>
          <w:rFonts w:ascii="Arial" w:hAnsi="Arial" w:cs="Arial"/>
          <w:sz w:val="20"/>
          <w:szCs w:val="20"/>
        </w:rPr>
        <w:lastRenderedPageBreak/>
        <w:t>III – padronizar e divulgar as especificações dos bens e serviços a serem contratados, de modo a orientar as microempresas, empresas de pequeno porte ou equiparadas e microempreendedores individuais e facilitar a formação de parcerias e subcontratações.</w:t>
      </w:r>
    </w:p>
    <w:p w14:paraId="7ED03F98" w14:textId="77777777" w:rsidR="00E013D7" w:rsidRPr="00A01923" w:rsidRDefault="00E013D7">
      <w:pPr>
        <w:ind w:firstLine="1134"/>
        <w:jc w:val="both"/>
        <w:rPr>
          <w:rFonts w:ascii="Arial" w:hAnsi="Arial" w:cs="Arial"/>
          <w:sz w:val="20"/>
          <w:szCs w:val="20"/>
        </w:rPr>
      </w:pPr>
    </w:p>
    <w:p w14:paraId="1624A361" w14:textId="77777777" w:rsidR="00E013D7" w:rsidRPr="00A01923" w:rsidRDefault="00E013D7">
      <w:pPr>
        <w:ind w:firstLine="1134"/>
        <w:jc w:val="both"/>
        <w:rPr>
          <w:rFonts w:ascii="Arial" w:hAnsi="Arial" w:cs="Arial"/>
          <w:sz w:val="20"/>
          <w:szCs w:val="20"/>
        </w:rPr>
      </w:pPr>
      <w:r w:rsidRPr="00A01923">
        <w:rPr>
          <w:rFonts w:ascii="Arial" w:hAnsi="Arial" w:cs="Arial"/>
          <w:b/>
          <w:sz w:val="20"/>
          <w:szCs w:val="20"/>
        </w:rPr>
        <w:t>Art. 32.</w:t>
      </w:r>
      <w:r w:rsidRPr="00A01923">
        <w:rPr>
          <w:rFonts w:ascii="Arial" w:hAnsi="Arial" w:cs="Arial"/>
          <w:sz w:val="20"/>
          <w:szCs w:val="20"/>
        </w:rPr>
        <w:t xml:space="preserve"> As contratações diretas por dispensa de licitação no âmbito municipal, nos termos do artigo 49, inciso IV, da Lei Complementar nº 123/2006, poderão ser preferencialmente realizadas com microempresas, empresas de pequeno porte e microempreendedores individuais.</w:t>
      </w:r>
    </w:p>
    <w:p w14:paraId="169C8F24" w14:textId="77777777" w:rsidR="00E013D7" w:rsidRPr="00A01923" w:rsidRDefault="00E013D7">
      <w:pPr>
        <w:jc w:val="both"/>
        <w:rPr>
          <w:rFonts w:ascii="Arial" w:hAnsi="Arial" w:cs="Arial"/>
          <w:sz w:val="20"/>
          <w:szCs w:val="20"/>
        </w:rPr>
      </w:pPr>
    </w:p>
    <w:p w14:paraId="0F2C15D3" w14:textId="77777777" w:rsidR="00E013D7" w:rsidRPr="00A01923" w:rsidRDefault="00E013D7">
      <w:pPr>
        <w:ind w:firstLine="1134"/>
        <w:jc w:val="both"/>
        <w:rPr>
          <w:rFonts w:ascii="Arial" w:hAnsi="Arial" w:cs="Arial"/>
          <w:sz w:val="20"/>
          <w:szCs w:val="20"/>
        </w:rPr>
      </w:pPr>
      <w:r w:rsidRPr="00A01923">
        <w:rPr>
          <w:rFonts w:ascii="Arial" w:hAnsi="Arial" w:cs="Arial"/>
          <w:b/>
          <w:sz w:val="20"/>
          <w:szCs w:val="20"/>
        </w:rPr>
        <w:t>Art. 33.</w:t>
      </w:r>
      <w:r w:rsidRPr="00A01923">
        <w:rPr>
          <w:rFonts w:ascii="Arial" w:hAnsi="Arial" w:cs="Arial"/>
          <w:sz w:val="20"/>
          <w:szCs w:val="20"/>
        </w:rPr>
        <w:t xml:space="preserve"> Exigir-se-á das microempresas, empresas de pequeno porte ou equiparadas e microempreendedores individuais, para habilitação em quaisquer licitações do município para fornecimento de bens ou serviços, apenas o seguinte:</w:t>
      </w:r>
    </w:p>
    <w:p w14:paraId="294DE68B" w14:textId="77777777" w:rsidR="00E013D7" w:rsidRPr="00A01923" w:rsidRDefault="00E013D7">
      <w:pPr>
        <w:ind w:firstLine="1134"/>
        <w:jc w:val="both"/>
        <w:rPr>
          <w:rFonts w:ascii="Arial" w:hAnsi="Arial" w:cs="Arial"/>
          <w:sz w:val="20"/>
          <w:szCs w:val="20"/>
        </w:rPr>
      </w:pPr>
      <w:r w:rsidRPr="00A01923">
        <w:rPr>
          <w:rFonts w:ascii="Arial" w:hAnsi="Arial" w:cs="Arial"/>
          <w:sz w:val="20"/>
          <w:szCs w:val="20"/>
        </w:rPr>
        <w:t xml:space="preserve">I – </w:t>
      </w:r>
      <w:proofErr w:type="gramStart"/>
      <w:r w:rsidRPr="00A01923">
        <w:rPr>
          <w:rFonts w:ascii="Arial" w:hAnsi="Arial" w:cs="Arial"/>
          <w:sz w:val="20"/>
          <w:szCs w:val="20"/>
        </w:rPr>
        <w:t>ato</w:t>
      </w:r>
      <w:proofErr w:type="gramEnd"/>
      <w:r w:rsidRPr="00A01923">
        <w:rPr>
          <w:rFonts w:ascii="Arial" w:hAnsi="Arial" w:cs="Arial"/>
          <w:sz w:val="20"/>
          <w:szCs w:val="20"/>
        </w:rPr>
        <w:t xml:space="preserve"> constitutivo, devidamente registrado;</w:t>
      </w:r>
    </w:p>
    <w:p w14:paraId="2C922063" w14:textId="77777777" w:rsidR="00E013D7" w:rsidRPr="00A01923" w:rsidRDefault="00E013D7">
      <w:pPr>
        <w:ind w:firstLine="1134"/>
        <w:jc w:val="both"/>
        <w:rPr>
          <w:rFonts w:ascii="Arial" w:hAnsi="Arial" w:cs="Arial"/>
          <w:sz w:val="20"/>
          <w:szCs w:val="20"/>
        </w:rPr>
      </w:pPr>
      <w:r w:rsidRPr="00A01923">
        <w:rPr>
          <w:rFonts w:ascii="Arial" w:hAnsi="Arial" w:cs="Arial"/>
          <w:sz w:val="20"/>
          <w:szCs w:val="20"/>
        </w:rPr>
        <w:t xml:space="preserve">II – </w:t>
      </w:r>
      <w:proofErr w:type="gramStart"/>
      <w:r w:rsidRPr="00A01923">
        <w:rPr>
          <w:rFonts w:ascii="Arial" w:hAnsi="Arial" w:cs="Arial"/>
          <w:sz w:val="20"/>
          <w:szCs w:val="20"/>
        </w:rPr>
        <w:t>inscrição</w:t>
      </w:r>
      <w:proofErr w:type="gramEnd"/>
      <w:r w:rsidRPr="00A01923">
        <w:rPr>
          <w:rFonts w:ascii="Arial" w:hAnsi="Arial" w:cs="Arial"/>
          <w:sz w:val="20"/>
          <w:szCs w:val="20"/>
        </w:rPr>
        <w:t xml:space="preserve"> no CNPJ, com a distinção de ME, EPP ou MEI, para fins de qualificação;</w:t>
      </w:r>
    </w:p>
    <w:p w14:paraId="7CF15126" w14:textId="77777777" w:rsidR="00E013D7" w:rsidRPr="00A01923" w:rsidRDefault="00E013D7">
      <w:pPr>
        <w:ind w:firstLine="1134"/>
        <w:jc w:val="both"/>
        <w:rPr>
          <w:rFonts w:ascii="Arial" w:hAnsi="Arial" w:cs="Arial"/>
          <w:sz w:val="20"/>
          <w:szCs w:val="20"/>
        </w:rPr>
      </w:pPr>
      <w:r w:rsidRPr="00A01923">
        <w:rPr>
          <w:rFonts w:ascii="Arial" w:hAnsi="Arial" w:cs="Arial"/>
          <w:sz w:val="20"/>
          <w:szCs w:val="20"/>
        </w:rPr>
        <w:t>III – comprovação de regularidade fiscal, compreendendo a regularidade com a seguridade social, com o Fundo de Garantia por Tempo de Serviço (FGTS) e para com a Fazenda Federal, a Estadual e/ou Municipal, conforme objeto licitado;</w:t>
      </w:r>
    </w:p>
    <w:p w14:paraId="50C3212E" w14:textId="77777777" w:rsidR="00E013D7" w:rsidRPr="00A01923" w:rsidRDefault="00E013D7">
      <w:pPr>
        <w:ind w:firstLine="1134"/>
        <w:jc w:val="both"/>
        <w:rPr>
          <w:rFonts w:ascii="Arial" w:hAnsi="Arial" w:cs="Arial"/>
          <w:sz w:val="20"/>
          <w:szCs w:val="20"/>
        </w:rPr>
      </w:pPr>
      <w:r w:rsidRPr="00A01923">
        <w:rPr>
          <w:rFonts w:ascii="Arial" w:hAnsi="Arial" w:cs="Arial"/>
          <w:sz w:val="20"/>
          <w:szCs w:val="20"/>
        </w:rPr>
        <w:t xml:space="preserve">IV – </w:t>
      </w:r>
      <w:proofErr w:type="gramStart"/>
      <w:r w:rsidRPr="00A01923">
        <w:rPr>
          <w:rFonts w:ascii="Arial" w:hAnsi="Arial" w:cs="Arial"/>
          <w:sz w:val="20"/>
          <w:szCs w:val="20"/>
        </w:rPr>
        <w:t>comprovação</w:t>
      </w:r>
      <w:proofErr w:type="gramEnd"/>
      <w:r w:rsidRPr="00A01923">
        <w:rPr>
          <w:rFonts w:ascii="Arial" w:hAnsi="Arial" w:cs="Arial"/>
          <w:sz w:val="20"/>
          <w:szCs w:val="20"/>
        </w:rPr>
        <w:t xml:space="preserve"> de regularidade trabalhista, mediante Certidão Negativa de Débitos Trabalhistas;</w:t>
      </w:r>
    </w:p>
    <w:p w14:paraId="68DCBDA5" w14:textId="77777777" w:rsidR="00E013D7" w:rsidRPr="00A01923" w:rsidRDefault="00E013D7">
      <w:pPr>
        <w:ind w:firstLine="1134"/>
        <w:jc w:val="both"/>
        <w:rPr>
          <w:rFonts w:ascii="Arial" w:hAnsi="Arial" w:cs="Arial"/>
          <w:sz w:val="20"/>
          <w:szCs w:val="20"/>
        </w:rPr>
      </w:pPr>
      <w:r w:rsidRPr="00A01923">
        <w:rPr>
          <w:rFonts w:ascii="Arial" w:hAnsi="Arial" w:cs="Arial"/>
          <w:sz w:val="20"/>
          <w:szCs w:val="20"/>
        </w:rPr>
        <w:t xml:space="preserve">V – </w:t>
      </w:r>
      <w:proofErr w:type="gramStart"/>
      <w:r w:rsidRPr="00A01923">
        <w:rPr>
          <w:rFonts w:ascii="Arial" w:hAnsi="Arial" w:cs="Arial"/>
          <w:sz w:val="20"/>
          <w:szCs w:val="20"/>
        </w:rPr>
        <w:t>eventuais</w:t>
      </w:r>
      <w:proofErr w:type="gramEnd"/>
      <w:r w:rsidRPr="00A01923">
        <w:rPr>
          <w:rFonts w:ascii="Arial" w:hAnsi="Arial" w:cs="Arial"/>
          <w:sz w:val="20"/>
          <w:szCs w:val="20"/>
        </w:rPr>
        <w:t xml:space="preserve"> licenças, certificados e atestados que forem necessários à comercialização dos bens ou para a segurança da administração;</w:t>
      </w:r>
    </w:p>
    <w:p w14:paraId="77645E45" w14:textId="77777777" w:rsidR="00E013D7" w:rsidRPr="00A01923" w:rsidRDefault="00E013D7">
      <w:pPr>
        <w:ind w:firstLine="1134"/>
        <w:jc w:val="both"/>
        <w:rPr>
          <w:rFonts w:ascii="Arial" w:hAnsi="Arial" w:cs="Arial"/>
          <w:sz w:val="20"/>
          <w:szCs w:val="20"/>
        </w:rPr>
      </w:pPr>
      <w:r w:rsidRPr="00A01923">
        <w:rPr>
          <w:rFonts w:ascii="Arial" w:hAnsi="Arial" w:cs="Arial"/>
          <w:sz w:val="20"/>
          <w:szCs w:val="20"/>
        </w:rPr>
        <w:t xml:space="preserve">VI – </w:t>
      </w:r>
      <w:proofErr w:type="gramStart"/>
      <w:r w:rsidRPr="00A01923">
        <w:rPr>
          <w:rFonts w:ascii="Arial" w:hAnsi="Arial" w:cs="Arial"/>
          <w:sz w:val="20"/>
          <w:szCs w:val="20"/>
        </w:rPr>
        <w:t>outros</w:t>
      </w:r>
      <w:proofErr w:type="gramEnd"/>
      <w:r w:rsidRPr="00A01923">
        <w:rPr>
          <w:rFonts w:ascii="Arial" w:hAnsi="Arial" w:cs="Arial"/>
          <w:sz w:val="20"/>
          <w:szCs w:val="20"/>
        </w:rPr>
        <w:t xml:space="preserve"> requisitos previstos em legislação específica.</w:t>
      </w:r>
    </w:p>
    <w:p w14:paraId="60817C85" w14:textId="77777777" w:rsidR="00E013D7" w:rsidRPr="00A01923" w:rsidRDefault="00E013D7">
      <w:pPr>
        <w:ind w:firstLine="1134"/>
        <w:jc w:val="both"/>
        <w:rPr>
          <w:rFonts w:ascii="Arial" w:hAnsi="Arial" w:cs="Arial"/>
          <w:sz w:val="20"/>
          <w:szCs w:val="20"/>
        </w:rPr>
      </w:pPr>
    </w:p>
    <w:p w14:paraId="6292D31B" w14:textId="77777777" w:rsidR="00E013D7" w:rsidRPr="00A01923" w:rsidRDefault="00E013D7">
      <w:pPr>
        <w:ind w:firstLine="1134"/>
        <w:jc w:val="both"/>
        <w:rPr>
          <w:rFonts w:ascii="Arial" w:hAnsi="Arial" w:cs="Arial"/>
          <w:sz w:val="20"/>
          <w:szCs w:val="20"/>
        </w:rPr>
      </w:pPr>
      <w:r w:rsidRPr="00A01923">
        <w:rPr>
          <w:rFonts w:ascii="Arial" w:hAnsi="Arial" w:cs="Arial"/>
          <w:b/>
          <w:sz w:val="20"/>
          <w:szCs w:val="20"/>
        </w:rPr>
        <w:t>Parágrafo único.</w:t>
      </w:r>
      <w:r w:rsidRPr="00A01923">
        <w:rPr>
          <w:rFonts w:ascii="Arial" w:hAnsi="Arial" w:cs="Arial"/>
          <w:sz w:val="20"/>
          <w:szCs w:val="20"/>
        </w:rPr>
        <w:t xml:space="preserve"> Poderão ser exigidos outros elementos de habilitação para microempresas, empresas de pequeno porte ou equiparadas e microempreendedores individuais que não estejam contidos na previsão dos incisos de I a VI do caput deste artigo, desde que baseados em Lei.</w:t>
      </w:r>
    </w:p>
    <w:p w14:paraId="35B99604" w14:textId="77777777" w:rsidR="00E013D7" w:rsidRPr="00A01923" w:rsidRDefault="00E013D7">
      <w:pPr>
        <w:ind w:firstLine="1134"/>
        <w:jc w:val="both"/>
        <w:rPr>
          <w:rFonts w:ascii="Arial" w:hAnsi="Arial" w:cs="Arial"/>
          <w:sz w:val="20"/>
          <w:szCs w:val="20"/>
        </w:rPr>
      </w:pPr>
    </w:p>
    <w:p w14:paraId="2BBCDDD0" w14:textId="77777777" w:rsidR="00E013D7" w:rsidRPr="00A01923" w:rsidRDefault="00E013D7">
      <w:pPr>
        <w:ind w:firstLine="1134"/>
        <w:jc w:val="both"/>
        <w:rPr>
          <w:rFonts w:ascii="Arial" w:hAnsi="Arial" w:cs="Arial"/>
          <w:sz w:val="20"/>
          <w:szCs w:val="20"/>
        </w:rPr>
      </w:pPr>
      <w:r w:rsidRPr="00A01923">
        <w:rPr>
          <w:rFonts w:ascii="Arial" w:hAnsi="Arial" w:cs="Arial"/>
          <w:b/>
          <w:sz w:val="20"/>
          <w:szCs w:val="20"/>
        </w:rPr>
        <w:t>Art. 34.</w:t>
      </w:r>
      <w:r w:rsidRPr="00A01923">
        <w:rPr>
          <w:rFonts w:ascii="Arial" w:hAnsi="Arial" w:cs="Arial"/>
          <w:sz w:val="20"/>
          <w:szCs w:val="20"/>
        </w:rPr>
        <w:t xml:space="preserve"> A administração pública municipal deverá realizar processo licitatório:</w:t>
      </w:r>
    </w:p>
    <w:p w14:paraId="07963D8C" w14:textId="77777777" w:rsidR="00E013D7" w:rsidRPr="00A01923" w:rsidRDefault="00E013D7">
      <w:pPr>
        <w:ind w:firstLine="1134"/>
        <w:jc w:val="both"/>
        <w:rPr>
          <w:rFonts w:ascii="Arial" w:hAnsi="Arial" w:cs="Arial"/>
          <w:sz w:val="20"/>
          <w:szCs w:val="20"/>
        </w:rPr>
      </w:pPr>
      <w:r w:rsidRPr="00A01923">
        <w:rPr>
          <w:rFonts w:ascii="Arial" w:hAnsi="Arial" w:cs="Arial"/>
          <w:sz w:val="20"/>
          <w:szCs w:val="20"/>
        </w:rPr>
        <w:t xml:space="preserve">I – </w:t>
      </w:r>
      <w:proofErr w:type="gramStart"/>
      <w:r w:rsidRPr="00A01923">
        <w:rPr>
          <w:rFonts w:ascii="Arial" w:hAnsi="Arial" w:cs="Arial"/>
          <w:sz w:val="20"/>
          <w:szCs w:val="20"/>
        </w:rPr>
        <w:t>destinado</w:t>
      </w:r>
      <w:proofErr w:type="gramEnd"/>
      <w:r w:rsidRPr="00A01923">
        <w:rPr>
          <w:rFonts w:ascii="Arial" w:hAnsi="Arial" w:cs="Arial"/>
          <w:sz w:val="20"/>
          <w:szCs w:val="20"/>
        </w:rPr>
        <w:t xml:space="preserve"> exclusivamente à participação de Microempresas, Empresas de Pequeno Porte e Microempreendedor Individual nas contratações cujo valor preconiza a Lei Complementar nº 123/2006 e alterações;</w:t>
      </w:r>
    </w:p>
    <w:p w14:paraId="29C3D431" w14:textId="77777777" w:rsidR="00E013D7" w:rsidRPr="00A01923" w:rsidRDefault="00E013D7">
      <w:pPr>
        <w:ind w:firstLine="1134"/>
        <w:jc w:val="both"/>
        <w:rPr>
          <w:rFonts w:ascii="Arial" w:hAnsi="Arial" w:cs="Arial"/>
          <w:sz w:val="20"/>
          <w:szCs w:val="20"/>
        </w:rPr>
      </w:pPr>
      <w:r w:rsidRPr="00A01923">
        <w:rPr>
          <w:rFonts w:ascii="Arial" w:hAnsi="Arial" w:cs="Arial"/>
          <w:sz w:val="20"/>
          <w:szCs w:val="20"/>
        </w:rPr>
        <w:t xml:space="preserve">II – </w:t>
      </w:r>
      <w:proofErr w:type="gramStart"/>
      <w:r w:rsidRPr="00A01923">
        <w:rPr>
          <w:rFonts w:ascii="Arial" w:hAnsi="Arial" w:cs="Arial"/>
          <w:sz w:val="20"/>
          <w:szCs w:val="20"/>
        </w:rPr>
        <w:t>em</w:t>
      </w:r>
      <w:proofErr w:type="gramEnd"/>
      <w:r w:rsidRPr="00A01923">
        <w:rPr>
          <w:rFonts w:ascii="Arial" w:hAnsi="Arial" w:cs="Arial"/>
          <w:sz w:val="20"/>
          <w:szCs w:val="20"/>
        </w:rPr>
        <w:t xml:space="preserve"> que se estabeleça cota de até 25% (vinte e cinco por cento) do objeto para a contratação de microempresas e empresas de pequeno porte, em certames para a aquisição de bens e serviços de natureza divisível.</w:t>
      </w:r>
    </w:p>
    <w:p w14:paraId="58B01558" w14:textId="77777777" w:rsidR="00E013D7" w:rsidRPr="00A01923" w:rsidRDefault="00E013D7">
      <w:pPr>
        <w:ind w:firstLine="1134"/>
        <w:jc w:val="both"/>
        <w:rPr>
          <w:rFonts w:ascii="Arial" w:hAnsi="Arial" w:cs="Arial"/>
          <w:sz w:val="20"/>
          <w:szCs w:val="20"/>
        </w:rPr>
      </w:pPr>
    </w:p>
    <w:p w14:paraId="762FBDFD" w14:textId="77777777" w:rsidR="00E013D7" w:rsidRPr="00A01923" w:rsidRDefault="00E013D7">
      <w:pPr>
        <w:autoSpaceDE w:val="0"/>
        <w:autoSpaceDN w:val="0"/>
        <w:adjustRightInd w:val="0"/>
        <w:ind w:firstLine="1134"/>
        <w:jc w:val="both"/>
        <w:rPr>
          <w:rFonts w:ascii="Arial" w:hAnsi="Arial" w:cs="Arial"/>
          <w:sz w:val="20"/>
          <w:szCs w:val="20"/>
        </w:rPr>
      </w:pPr>
      <w:r w:rsidRPr="00A01923">
        <w:rPr>
          <w:rFonts w:ascii="Arial" w:hAnsi="Arial" w:cs="Arial"/>
          <w:b/>
          <w:sz w:val="20"/>
          <w:szCs w:val="20"/>
        </w:rPr>
        <w:t>Art. 35.</w:t>
      </w:r>
      <w:r w:rsidRPr="00A01923">
        <w:rPr>
          <w:rFonts w:ascii="Arial" w:hAnsi="Arial" w:cs="Arial"/>
          <w:sz w:val="20"/>
          <w:szCs w:val="20"/>
        </w:rPr>
        <w:t xml:space="preserve"> A administração pública municipal poderá, em relação aos processos licitatórios destinados à aquisição de obras e serviços, exigir dos licitantes a subcontratação de microempresa ou empresa de pequeno porte.</w:t>
      </w:r>
    </w:p>
    <w:p w14:paraId="209877C4" w14:textId="77777777" w:rsidR="00E013D7" w:rsidRPr="00A01923" w:rsidRDefault="00E013D7">
      <w:pPr>
        <w:autoSpaceDE w:val="0"/>
        <w:autoSpaceDN w:val="0"/>
        <w:adjustRightInd w:val="0"/>
        <w:ind w:firstLine="1134"/>
        <w:jc w:val="both"/>
        <w:rPr>
          <w:rFonts w:ascii="Arial" w:hAnsi="Arial" w:cs="Arial"/>
          <w:sz w:val="20"/>
          <w:szCs w:val="20"/>
        </w:rPr>
      </w:pPr>
    </w:p>
    <w:p w14:paraId="14376090" w14:textId="77777777" w:rsidR="00E013D7" w:rsidRPr="00A01923" w:rsidRDefault="00E013D7">
      <w:pPr>
        <w:ind w:firstLine="1134"/>
        <w:jc w:val="both"/>
        <w:rPr>
          <w:rFonts w:ascii="Arial" w:hAnsi="Arial" w:cs="Arial"/>
          <w:sz w:val="20"/>
          <w:szCs w:val="20"/>
        </w:rPr>
      </w:pPr>
      <w:r w:rsidRPr="00A01923">
        <w:rPr>
          <w:rFonts w:ascii="Arial" w:hAnsi="Arial" w:cs="Arial"/>
          <w:b/>
          <w:sz w:val="20"/>
          <w:szCs w:val="20"/>
        </w:rPr>
        <w:t>Parágrafo único.</w:t>
      </w:r>
      <w:r w:rsidRPr="00A01923">
        <w:rPr>
          <w:rFonts w:ascii="Arial" w:hAnsi="Arial" w:cs="Arial"/>
          <w:sz w:val="20"/>
          <w:szCs w:val="20"/>
        </w:rPr>
        <w:t xml:space="preserve"> Na hipótese do caput deste artigo, os empenhos e pagamentos do órgão ou entidade da administração pública municipal poderão ser destinados diretamente às microempresas e empresas de pequeno porte subcontratadas.</w:t>
      </w:r>
    </w:p>
    <w:p w14:paraId="2B803D4B" w14:textId="77777777" w:rsidR="00E013D7" w:rsidRPr="00A01923" w:rsidRDefault="00E013D7">
      <w:pPr>
        <w:ind w:firstLine="1134"/>
        <w:jc w:val="both"/>
        <w:rPr>
          <w:rFonts w:ascii="Arial" w:hAnsi="Arial" w:cs="Arial"/>
          <w:sz w:val="20"/>
          <w:szCs w:val="20"/>
        </w:rPr>
      </w:pPr>
    </w:p>
    <w:p w14:paraId="71BC3CEF" w14:textId="77777777" w:rsidR="00E013D7" w:rsidRPr="00A01923" w:rsidRDefault="00E013D7">
      <w:pPr>
        <w:autoSpaceDE w:val="0"/>
        <w:autoSpaceDN w:val="0"/>
        <w:adjustRightInd w:val="0"/>
        <w:ind w:firstLine="1134"/>
        <w:jc w:val="both"/>
        <w:rPr>
          <w:rFonts w:ascii="Arial" w:hAnsi="Arial" w:cs="Arial"/>
          <w:sz w:val="20"/>
          <w:szCs w:val="20"/>
        </w:rPr>
      </w:pPr>
      <w:r w:rsidRPr="00A01923">
        <w:rPr>
          <w:rFonts w:ascii="Arial" w:hAnsi="Arial" w:cs="Arial"/>
          <w:b/>
          <w:sz w:val="20"/>
          <w:szCs w:val="20"/>
        </w:rPr>
        <w:t>Art. 36.</w:t>
      </w:r>
      <w:r w:rsidRPr="00A01923">
        <w:rPr>
          <w:rFonts w:ascii="Arial" w:hAnsi="Arial" w:cs="Arial"/>
          <w:sz w:val="20"/>
          <w:szCs w:val="20"/>
        </w:rPr>
        <w:t xml:space="preserve"> Os benefícios referidos nos artigos 34 e 35 desta lei poderão, justificadamente, estabelecer a prioridade de contratação para as microempresas e empresas de pequeno porte sediadas local ou regionalmente, até o limite de 10% (dez por cento) do melhor preço válido.</w:t>
      </w:r>
    </w:p>
    <w:p w14:paraId="5D7AA318" w14:textId="77777777" w:rsidR="00E013D7" w:rsidRPr="00A01923" w:rsidRDefault="00E013D7">
      <w:pPr>
        <w:ind w:firstLine="1134"/>
        <w:jc w:val="both"/>
        <w:rPr>
          <w:rFonts w:ascii="Arial" w:hAnsi="Arial" w:cs="Arial"/>
          <w:sz w:val="20"/>
          <w:szCs w:val="20"/>
        </w:rPr>
      </w:pPr>
    </w:p>
    <w:p w14:paraId="44CFBCBD" w14:textId="77777777" w:rsidR="00E013D7" w:rsidRPr="00A01923" w:rsidRDefault="00E013D7">
      <w:pPr>
        <w:ind w:firstLine="1134"/>
        <w:jc w:val="both"/>
        <w:rPr>
          <w:rFonts w:ascii="Arial" w:hAnsi="Arial" w:cs="Arial"/>
          <w:sz w:val="20"/>
          <w:szCs w:val="20"/>
        </w:rPr>
      </w:pPr>
      <w:r w:rsidRPr="00A01923">
        <w:rPr>
          <w:rFonts w:ascii="Arial" w:hAnsi="Arial" w:cs="Arial"/>
          <w:b/>
          <w:sz w:val="20"/>
          <w:szCs w:val="20"/>
        </w:rPr>
        <w:t>Art. 37.</w:t>
      </w:r>
      <w:r w:rsidRPr="00A01923">
        <w:rPr>
          <w:rFonts w:ascii="Arial" w:hAnsi="Arial" w:cs="Arial"/>
          <w:sz w:val="20"/>
          <w:szCs w:val="20"/>
        </w:rPr>
        <w:t xml:space="preserve"> Não se aplica o disposto nos artigos 30, 34 e 35 desta Lei quando:</w:t>
      </w:r>
    </w:p>
    <w:p w14:paraId="70888383" w14:textId="77777777" w:rsidR="00E013D7" w:rsidRPr="00A01923" w:rsidRDefault="00E013D7">
      <w:pPr>
        <w:ind w:firstLine="1134"/>
        <w:jc w:val="both"/>
        <w:rPr>
          <w:rFonts w:ascii="Arial" w:hAnsi="Arial" w:cs="Arial"/>
          <w:sz w:val="20"/>
          <w:szCs w:val="20"/>
        </w:rPr>
      </w:pPr>
      <w:r w:rsidRPr="00A01923">
        <w:rPr>
          <w:rFonts w:ascii="Arial" w:hAnsi="Arial" w:cs="Arial"/>
          <w:sz w:val="20"/>
          <w:szCs w:val="20"/>
        </w:rPr>
        <w:t xml:space="preserve">I – </w:t>
      </w:r>
      <w:proofErr w:type="gramStart"/>
      <w:r w:rsidRPr="00A01923">
        <w:rPr>
          <w:rFonts w:ascii="Arial" w:hAnsi="Arial" w:cs="Arial"/>
          <w:sz w:val="20"/>
          <w:szCs w:val="20"/>
        </w:rPr>
        <w:t>não</w:t>
      </w:r>
      <w:proofErr w:type="gramEnd"/>
      <w:r w:rsidRPr="00A01923">
        <w:rPr>
          <w:rFonts w:ascii="Arial" w:hAnsi="Arial" w:cs="Arial"/>
          <w:sz w:val="20"/>
          <w:szCs w:val="20"/>
        </w:rPr>
        <w:t xml:space="preserve"> houver um mínimo de 3 (três) fornecedores competitivos enquadrados como microempresas, empresas de pequeno porte ou microempreendedores individuais sediados local ou regionalmente e capazes de cumprir as exigências estabelecidas no instrumento convocatório;</w:t>
      </w:r>
    </w:p>
    <w:p w14:paraId="402A2529" w14:textId="77777777" w:rsidR="00E013D7" w:rsidRPr="00A01923" w:rsidRDefault="00E013D7">
      <w:pPr>
        <w:ind w:firstLine="1134"/>
        <w:jc w:val="both"/>
        <w:rPr>
          <w:rFonts w:ascii="Arial" w:hAnsi="Arial" w:cs="Arial"/>
          <w:sz w:val="20"/>
          <w:szCs w:val="20"/>
        </w:rPr>
      </w:pPr>
      <w:r w:rsidRPr="00A01923">
        <w:rPr>
          <w:rFonts w:ascii="Arial" w:hAnsi="Arial" w:cs="Arial"/>
          <w:sz w:val="20"/>
          <w:szCs w:val="20"/>
        </w:rPr>
        <w:t xml:space="preserve">II – </w:t>
      </w:r>
      <w:proofErr w:type="gramStart"/>
      <w:r w:rsidRPr="00A01923">
        <w:rPr>
          <w:rFonts w:ascii="Arial" w:hAnsi="Arial" w:cs="Arial"/>
          <w:sz w:val="20"/>
          <w:szCs w:val="20"/>
        </w:rPr>
        <w:t>o</w:t>
      </w:r>
      <w:proofErr w:type="gramEnd"/>
      <w:r w:rsidRPr="00A01923">
        <w:rPr>
          <w:rFonts w:ascii="Arial" w:hAnsi="Arial" w:cs="Arial"/>
          <w:sz w:val="20"/>
          <w:szCs w:val="20"/>
        </w:rPr>
        <w:t xml:space="preserve"> tratamento diferenciado e simplificado para as microempresas e empresas de pequeno porte não for vantajoso para a administração pública ou representar prejuízo ao conjunto ou complexo do objeto a ser contratado;</w:t>
      </w:r>
    </w:p>
    <w:p w14:paraId="2BE07761" w14:textId="77777777" w:rsidR="00E013D7" w:rsidRPr="00A01923" w:rsidRDefault="00E013D7">
      <w:pPr>
        <w:autoSpaceDE w:val="0"/>
        <w:autoSpaceDN w:val="0"/>
        <w:adjustRightInd w:val="0"/>
        <w:ind w:firstLine="1134"/>
        <w:jc w:val="both"/>
        <w:rPr>
          <w:rFonts w:ascii="Arial" w:hAnsi="Arial" w:cs="Arial"/>
          <w:sz w:val="20"/>
          <w:szCs w:val="20"/>
        </w:rPr>
      </w:pPr>
      <w:r w:rsidRPr="00A01923">
        <w:rPr>
          <w:rFonts w:ascii="Arial" w:hAnsi="Arial" w:cs="Arial"/>
          <w:sz w:val="20"/>
          <w:szCs w:val="20"/>
        </w:rPr>
        <w:t>III – a licitação for dispensável ou inexigível, nos termos do artigo 49, inciso IV, da Lei Complementar nº 123/2006.</w:t>
      </w:r>
    </w:p>
    <w:p w14:paraId="5D5083C7" w14:textId="77777777" w:rsidR="00E013D7" w:rsidRPr="00A01923" w:rsidRDefault="00E013D7">
      <w:pPr>
        <w:autoSpaceDE w:val="0"/>
        <w:autoSpaceDN w:val="0"/>
        <w:adjustRightInd w:val="0"/>
        <w:ind w:firstLine="1134"/>
        <w:jc w:val="both"/>
        <w:rPr>
          <w:rFonts w:ascii="Arial" w:hAnsi="Arial" w:cs="Arial"/>
          <w:sz w:val="20"/>
          <w:szCs w:val="20"/>
        </w:rPr>
      </w:pPr>
      <w:r w:rsidRPr="00A01923">
        <w:rPr>
          <w:rFonts w:ascii="Arial" w:hAnsi="Arial" w:cs="Arial"/>
          <w:sz w:val="20"/>
          <w:szCs w:val="20"/>
        </w:rPr>
        <w:t xml:space="preserve">IV – </w:t>
      </w:r>
      <w:proofErr w:type="gramStart"/>
      <w:r w:rsidRPr="00A01923">
        <w:rPr>
          <w:rFonts w:ascii="Arial" w:hAnsi="Arial" w:cs="Arial"/>
          <w:sz w:val="20"/>
          <w:szCs w:val="20"/>
        </w:rPr>
        <w:t>o</w:t>
      </w:r>
      <w:proofErr w:type="gramEnd"/>
      <w:r w:rsidRPr="00A01923">
        <w:rPr>
          <w:rFonts w:ascii="Arial" w:hAnsi="Arial" w:cs="Arial"/>
          <w:sz w:val="20"/>
          <w:szCs w:val="20"/>
        </w:rPr>
        <w:t xml:space="preserve"> valor estimado do item ou da licitação for superior à receita bruta máxima admitida para fins de enquadramento como empresa de pequeno porte, nos termos definidos pela Lei Federal nº 14.133/2021.</w:t>
      </w:r>
    </w:p>
    <w:p w14:paraId="74DC4454" w14:textId="77777777" w:rsidR="00E013D7" w:rsidRPr="00A01923" w:rsidRDefault="00E013D7">
      <w:pPr>
        <w:ind w:firstLine="1134"/>
        <w:jc w:val="both"/>
        <w:rPr>
          <w:rFonts w:ascii="Arial" w:hAnsi="Arial" w:cs="Arial"/>
          <w:sz w:val="20"/>
          <w:szCs w:val="20"/>
        </w:rPr>
      </w:pPr>
    </w:p>
    <w:p w14:paraId="41363EF4" w14:textId="77777777" w:rsidR="00E013D7" w:rsidRPr="00A01923" w:rsidRDefault="00E013D7">
      <w:pPr>
        <w:ind w:firstLine="1134"/>
        <w:jc w:val="both"/>
        <w:rPr>
          <w:rFonts w:ascii="Arial" w:hAnsi="Arial" w:cs="Arial"/>
          <w:sz w:val="20"/>
          <w:szCs w:val="20"/>
        </w:rPr>
      </w:pPr>
      <w:r w:rsidRPr="00A01923">
        <w:rPr>
          <w:rFonts w:ascii="Arial" w:hAnsi="Arial" w:cs="Arial"/>
          <w:b/>
          <w:sz w:val="20"/>
          <w:szCs w:val="20"/>
        </w:rPr>
        <w:lastRenderedPageBreak/>
        <w:t xml:space="preserve">Art. 38. </w:t>
      </w:r>
      <w:r w:rsidRPr="00A01923">
        <w:rPr>
          <w:rFonts w:ascii="Arial" w:hAnsi="Arial" w:cs="Arial"/>
          <w:sz w:val="20"/>
          <w:szCs w:val="20"/>
        </w:rPr>
        <w:t>As Microempresas, Empresas de Pequeno Porte e Microempreendedores Individuais, deverão apresentar toda documentação exigida para efeito de comprovação de regularidade fiscal e trabalhista, mesmo que apresente alguma restrição.</w:t>
      </w:r>
    </w:p>
    <w:p w14:paraId="5919FAF8" w14:textId="77777777" w:rsidR="00E013D7" w:rsidRPr="00A01923" w:rsidRDefault="00E013D7">
      <w:pPr>
        <w:ind w:firstLine="1134"/>
        <w:jc w:val="both"/>
        <w:rPr>
          <w:rFonts w:ascii="Arial" w:hAnsi="Arial" w:cs="Arial"/>
          <w:sz w:val="20"/>
          <w:szCs w:val="20"/>
        </w:rPr>
      </w:pPr>
    </w:p>
    <w:p w14:paraId="54BDDE40" w14:textId="77777777" w:rsidR="00E013D7" w:rsidRPr="00A01923" w:rsidRDefault="00E013D7">
      <w:pPr>
        <w:autoSpaceDE w:val="0"/>
        <w:autoSpaceDN w:val="0"/>
        <w:adjustRightInd w:val="0"/>
        <w:ind w:firstLine="1134"/>
        <w:jc w:val="both"/>
        <w:rPr>
          <w:rFonts w:ascii="Arial" w:hAnsi="Arial" w:cs="Arial"/>
          <w:sz w:val="20"/>
          <w:szCs w:val="20"/>
        </w:rPr>
      </w:pPr>
      <w:r w:rsidRPr="00A01923">
        <w:rPr>
          <w:rFonts w:ascii="Arial" w:hAnsi="Arial" w:cs="Arial"/>
          <w:b/>
          <w:sz w:val="20"/>
          <w:szCs w:val="20"/>
        </w:rPr>
        <w:t xml:space="preserve">§ 1º. </w:t>
      </w:r>
      <w:r w:rsidRPr="00A01923">
        <w:rPr>
          <w:rFonts w:ascii="Arial" w:hAnsi="Arial" w:cs="Arial"/>
          <w:sz w:val="20"/>
          <w:szCs w:val="20"/>
        </w:rPr>
        <w:t>Havendo alguma restrição na comprovação da regularidade fiscal e trabalhista, será assegurado o prazo de 05 (cinco) dias úteis, cujo termo inicial corresponderá ao momento em que o proponente for declarado o vencedor do certame, prorrogável por igual período, a critério da administração pública, para regularização da documentação, para pagamento ou parcelamento do débito e para emissão de eventuais certidões negativas ou positivas com efeito de certidão negativa.</w:t>
      </w:r>
    </w:p>
    <w:p w14:paraId="13041525" w14:textId="77777777" w:rsidR="00E013D7" w:rsidRPr="00A01923" w:rsidRDefault="00E013D7">
      <w:pPr>
        <w:autoSpaceDE w:val="0"/>
        <w:autoSpaceDN w:val="0"/>
        <w:adjustRightInd w:val="0"/>
        <w:ind w:firstLine="1134"/>
        <w:jc w:val="both"/>
        <w:rPr>
          <w:rFonts w:ascii="Arial" w:hAnsi="Arial" w:cs="Arial"/>
          <w:sz w:val="20"/>
          <w:szCs w:val="20"/>
        </w:rPr>
      </w:pPr>
    </w:p>
    <w:p w14:paraId="1EABE264" w14:textId="77777777" w:rsidR="00E013D7" w:rsidRPr="00A01923" w:rsidRDefault="00E013D7">
      <w:pPr>
        <w:ind w:firstLine="1134"/>
        <w:jc w:val="both"/>
        <w:rPr>
          <w:rFonts w:ascii="Arial" w:hAnsi="Arial" w:cs="Arial"/>
          <w:sz w:val="20"/>
          <w:szCs w:val="20"/>
        </w:rPr>
      </w:pPr>
      <w:r w:rsidRPr="00A01923">
        <w:rPr>
          <w:rFonts w:ascii="Arial" w:hAnsi="Arial" w:cs="Arial"/>
          <w:b/>
          <w:sz w:val="20"/>
          <w:szCs w:val="20"/>
        </w:rPr>
        <w:t>§ 2º.</w:t>
      </w:r>
      <w:r w:rsidRPr="00A01923">
        <w:rPr>
          <w:rFonts w:ascii="Arial" w:hAnsi="Arial" w:cs="Arial"/>
          <w:sz w:val="20"/>
          <w:szCs w:val="20"/>
        </w:rPr>
        <w:t xml:space="preserve"> A não-regularização da documentação, no prazo previsto no § 1º deste artigo, implicará decadência do direito à contratação, sem prejuízo das sanções previstas na legislação específica, sendo facultado à Administração convocar os licitantes remanescentes, na ordem de classificação, para a assinatura do contrato, ou revogar a licitação. </w:t>
      </w:r>
    </w:p>
    <w:p w14:paraId="4318E7C6" w14:textId="77777777" w:rsidR="00E013D7" w:rsidRPr="00A01923" w:rsidRDefault="00E013D7">
      <w:pPr>
        <w:ind w:firstLine="1134"/>
        <w:jc w:val="both"/>
        <w:rPr>
          <w:rFonts w:ascii="Arial" w:hAnsi="Arial" w:cs="Arial"/>
          <w:sz w:val="20"/>
          <w:szCs w:val="20"/>
        </w:rPr>
      </w:pPr>
    </w:p>
    <w:p w14:paraId="2D8081C7" w14:textId="77777777" w:rsidR="00E013D7" w:rsidRPr="00A01923" w:rsidRDefault="00E013D7">
      <w:pPr>
        <w:ind w:firstLine="1134"/>
        <w:jc w:val="both"/>
        <w:rPr>
          <w:rFonts w:ascii="Arial" w:hAnsi="Arial" w:cs="Arial"/>
          <w:sz w:val="20"/>
          <w:szCs w:val="20"/>
        </w:rPr>
      </w:pPr>
      <w:r w:rsidRPr="00A01923">
        <w:rPr>
          <w:rFonts w:ascii="Arial" w:hAnsi="Arial" w:cs="Arial"/>
          <w:b/>
          <w:sz w:val="20"/>
          <w:szCs w:val="20"/>
        </w:rPr>
        <w:t xml:space="preserve">§ 3º. </w:t>
      </w:r>
      <w:r w:rsidRPr="00A01923">
        <w:rPr>
          <w:rFonts w:ascii="Arial" w:hAnsi="Arial" w:cs="Arial"/>
          <w:sz w:val="20"/>
          <w:szCs w:val="20"/>
        </w:rPr>
        <w:t>Deverá ser comprovada a regularidade fiscal e trabalhista, somente para efeito de assinatura do contrato, bem como ao longo da vigência contratual, sob pena de rescisão.</w:t>
      </w:r>
    </w:p>
    <w:p w14:paraId="35FF89E2" w14:textId="77777777" w:rsidR="00E013D7" w:rsidRPr="00A01923" w:rsidRDefault="00E013D7">
      <w:pPr>
        <w:jc w:val="both"/>
        <w:rPr>
          <w:rFonts w:ascii="Arial" w:hAnsi="Arial" w:cs="Arial"/>
          <w:sz w:val="20"/>
          <w:szCs w:val="20"/>
        </w:rPr>
      </w:pPr>
    </w:p>
    <w:p w14:paraId="27596DBB" w14:textId="77777777" w:rsidR="00E013D7" w:rsidRPr="00A01923" w:rsidRDefault="00E013D7">
      <w:pPr>
        <w:ind w:firstLine="1134"/>
        <w:jc w:val="both"/>
        <w:rPr>
          <w:rFonts w:ascii="Arial" w:hAnsi="Arial" w:cs="Arial"/>
          <w:sz w:val="20"/>
          <w:szCs w:val="20"/>
        </w:rPr>
      </w:pPr>
      <w:r w:rsidRPr="00A01923">
        <w:rPr>
          <w:rFonts w:ascii="Arial" w:hAnsi="Arial" w:cs="Arial"/>
          <w:b/>
          <w:sz w:val="20"/>
          <w:szCs w:val="20"/>
        </w:rPr>
        <w:t xml:space="preserve">Art. 39. </w:t>
      </w:r>
      <w:r w:rsidRPr="00A01923">
        <w:rPr>
          <w:rFonts w:ascii="Arial" w:hAnsi="Arial" w:cs="Arial"/>
          <w:sz w:val="20"/>
          <w:szCs w:val="20"/>
        </w:rPr>
        <w:t>Nas licitações municipais será assegurada como critério de desempate, preferência de contratação para as microempresas, empresas de pequeno porte e microempreendedor individual.</w:t>
      </w:r>
    </w:p>
    <w:p w14:paraId="2CD3757A" w14:textId="77777777" w:rsidR="00E013D7" w:rsidRPr="00A01923" w:rsidRDefault="00E013D7">
      <w:pPr>
        <w:ind w:firstLine="1134"/>
        <w:jc w:val="both"/>
        <w:rPr>
          <w:rFonts w:ascii="Arial" w:hAnsi="Arial" w:cs="Arial"/>
          <w:sz w:val="20"/>
          <w:szCs w:val="20"/>
        </w:rPr>
      </w:pPr>
    </w:p>
    <w:p w14:paraId="474E9B4B" w14:textId="77777777" w:rsidR="00E013D7" w:rsidRPr="00A01923" w:rsidRDefault="00E013D7">
      <w:pPr>
        <w:ind w:firstLine="1134"/>
        <w:jc w:val="both"/>
        <w:rPr>
          <w:rFonts w:ascii="Arial" w:hAnsi="Arial" w:cs="Arial"/>
          <w:sz w:val="20"/>
          <w:szCs w:val="20"/>
        </w:rPr>
      </w:pPr>
      <w:r w:rsidRPr="00A01923">
        <w:rPr>
          <w:rFonts w:ascii="Arial" w:hAnsi="Arial" w:cs="Arial"/>
          <w:b/>
          <w:sz w:val="20"/>
          <w:szCs w:val="20"/>
        </w:rPr>
        <w:t>§ 1º.</w:t>
      </w:r>
      <w:r w:rsidRPr="00A01923">
        <w:rPr>
          <w:rFonts w:ascii="Arial" w:hAnsi="Arial" w:cs="Arial"/>
          <w:sz w:val="20"/>
          <w:szCs w:val="20"/>
        </w:rPr>
        <w:t xml:space="preserve"> Entende-se por empate aquelas situações em que as propostas apresentadas pelas microempresas, empresas de pequeno porte e microempreendedor individual sejam iguais ou até 10% (dez por cento) superiores à proposta mais bem classificada.</w:t>
      </w:r>
    </w:p>
    <w:p w14:paraId="2DA85B26" w14:textId="77777777" w:rsidR="00E013D7" w:rsidRPr="00A01923" w:rsidRDefault="00E013D7">
      <w:pPr>
        <w:ind w:firstLine="1134"/>
        <w:jc w:val="both"/>
        <w:rPr>
          <w:rFonts w:ascii="Arial" w:hAnsi="Arial" w:cs="Arial"/>
          <w:sz w:val="20"/>
          <w:szCs w:val="20"/>
        </w:rPr>
      </w:pPr>
    </w:p>
    <w:p w14:paraId="2EBD7E8C" w14:textId="77777777" w:rsidR="00E013D7" w:rsidRPr="00A01923" w:rsidRDefault="00E013D7">
      <w:pPr>
        <w:ind w:firstLine="1134"/>
        <w:jc w:val="both"/>
        <w:rPr>
          <w:rFonts w:ascii="Arial" w:hAnsi="Arial" w:cs="Arial"/>
          <w:sz w:val="20"/>
          <w:szCs w:val="20"/>
        </w:rPr>
      </w:pPr>
      <w:r w:rsidRPr="00A01923">
        <w:rPr>
          <w:rFonts w:ascii="Arial" w:hAnsi="Arial" w:cs="Arial"/>
          <w:b/>
          <w:sz w:val="20"/>
          <w:szCs w:val="20"/>
        </w:rPr>
        <w:t>§ 2º.</w:t>
      </w:r>
      <w:r w:rsidRPr="00A01923">
        <w:rPr>
          <w:rFonts w:ascii="Arial" w:hAnsi="Arial" w:cs="Arial"/>
          <w:sz w:val="20"/>
          <w:szCs w:val="20"/>
        </w:rPr>
        <w:t xml:space="preserve"> Na modalidade pregão, o intervalo percentual estabelecido no §1º deste artigo será de até 5% (cinco por cento) superior ao melhor preço.</w:t>
      </w:r>
    </w:p>
    <w:p w14:paraId="36AC8E1D" w14:textId="77777777" w:rsidR="00E013D7" w:rsidRPr="00A01923" w:rsidRDefault="00E013D7">
      <w:pPr>
        <w:ind w:firstLine="1134"/>
        <w:jc w:val="both"/>
        <w:rPr>
          <w:rFonts w:ascii="Arial" w:hAnsi="Arial" w:cs="Arial"/>
          <w:sz w:val="20"/>
          <w:szCs w:val="20"/>
        </w:rPr>
      </w:pPr>
    </w:p>
    <w:p w14:paraId="14D4AC6E" w14:textId="77777777" w:rsidR="00E013D7" w:rsidRPr="00A01923" w:rsidRDefault="00E013D7">
      <w:pPr>
        <w:pStyle w:val="NormalWeb"/>
        <w:spacing w:before="0" w:beforeAutospacing="0" w:after="0" w:afterAutospacing="0"/>
        <w:ind w:firstLine="1134"/>
        <w:jc w:val="both"/>
        <w:rPr>
          <w:rFonts w:ascii="Arial" w:hAnsi="Arial" w:cs="Arial"/>
          <w:color w:val="000000"/>
          <w:sz w:val="20"/>
          <w:szCs w:val="20"/>
        </w:rPr>
      </w:pPr>
      <w:r w:rsidRPr="00A01923">
        <w:rPr>
          <w:rFonts w:ascii="Arial" w:hAnsi="Arial" w:cs="Arial"/>
          <w:b/>
          <w:color w:val="000000"/>
          <w:sz w:val="20"/>
          <w:szCs w:val="20"/>
        </w:rPr>
        <w:t>Art. 40.</w:t>
      </w:r>
      <w:r w:rsidRPr="00A01923">
        <w:rPr>
          <w:rFonts w:ascii="Arial" w:hAnsi="Arial" w:cs="Arial"/>
          <w:color w:val="000000"/>
          <w:sz w:val="20"/>
          <w:szCs w:val="20"/>
        </w:rPr>
        <w:t xml:space="preserve"> Para </w:t>
      </w:r>
      <w:proofErr w:type="spellStart"/>
      <w:r w:rsidRPr="00A01923">
        <w:rPr>
          <w:rFonts w:ascii="Arial" w:hAnsi="Arial" w:cs="Arial"/>
          <w:color w:val="000000"/>
          <w:sz w:val="20"/>
          <w:szCs w:val="20"/>
        </w:rPr>
        <w:t>efeito</w:t>
      </w:r>
      <w:proofErr w:type="spellEnd"/>
      <w:r w:rsidRPr="00A01923">
        <w:rPr>
          <w:rFonts w:ascii="Arial" w:hAnsi="Arial" w:cs="Arial"/>
          <w:color w:val="000000"/>
          <w:sz w:val="20"/>
          <w:szCs w:val="20"/>
        </w:rPr>
        <w:t xml:space="preserve"> do </w:t>
      </w:r>
      <w:proofErr w:type="spellStart"/>
      <w:r w:rsidRPr="00A01923">
        <w:rPr>
          <w:rFonts w:ascii="Arial" w:hAnsi="Arial" w:cs="Arial"/>
          <w:color w:val="000000"/>
          <w:sz w:val="20"/>
          <w:szCs w:val="20"/>
        </w:rPr>
        <w:t>disposto</w:t>
      </w:r>
      <w:proofErr w:type="spellEnd"/>
      <w:r w:rsidRPr="00A01923">
        <w:rPr>
          <w:rFonts w:ascii="Arial" w:hAnsi="Arial" w:cs="Arial"/>
          <w:color w:val="000000"/>
          <w:sz w:val="20"/>
          <w:szCs w:val="20"/>
        </w:rPr>
        <w:t xml:space="preserve"> no art. 39 </w:t>
      </w:r>
      <w:proofErr w:type="spellStart"/>
      <w:r w:rsidRPr="00A01923">
        <w:rPr>
          <w:rFonts w:ascii="Arial" w:hAnsi="Arial" w:cs="Arial"/>
          <w:color w:val="000000"/>
          <w:sz w:val="20"/>
          <w:szCs w:val="20"/>
        </w:rPr>
        <w:t>desta</w:t>
      </w:r>
      <w:proofErr w:type="spellEnd"/>
      <w:r w:rsidRPr="00A01923">
        <w:rPr>
          <w:rFonts w:ascii="Arial" w:hAnsi="Arial" w:cs="Arial"/>
          <w:color w:val="000000"/>
          <w:sz w:val="20"/>
          <w:szCs w:val="20"/>
        </w:rPr>
        <w:t xml:space="preserve"> Lei, </w:t>
      </w:r>
      <w:proofErr w:type="spellStart"/>
      <w:r w:rsidRPr="00A01923">
        <w:rPr>
          <w:rFonts w:ascii="Arial" w:hAnsi="Arial" w:cs="Arial"/>
          <w:color w:val="000000"/>
          <w:sz w:val="20"/>
          <w:szCs w:val="20"/>
        </w:rPr>
        <w:t>ocorrendo</w:t>
      </w:r>
      <w:proofErr w:type="spellEnd"/>
      <w:r w:rsidRPr="00A01923">
        <w:rPr>
          <w:rFonts w:ascii="Arial" w:hAnsi="Arial" w:cs="Arial"/>
          <w:color w:val="000000"/>
          <w:sz w:val="20"/>
          <w:szCs w:val="20"/>
        </w:rPr>
        <w:t xml:space="preserve"> o </w:t>
      </w:r>
      <w:proofErr w:type="spellStart"/>
      <w:r w:rsidRPr="00A01923">
        <w:rPr>
          <w:rFonts w:ascii="Arial" w:hAnsi="Arial" w:cs="Arial"/>
          <w:color w:val="000000"/>
          <w:sz w:val="20"/>
          <w:szCs w:val="20"/>
        </w:rPr>
        <w:t>empate</w:t>
      </w:r>
      <w:proofErr w:type="spellEnd"/>
      <w:r w:rsidRPr="00A01923">
        <w:rPr>
          <w:rFonts w:ascii="Arial" w:hAnsi="Arial" w:cs="Arial"/>
          <w:color w:val="000000"/>
          <w:sz w:val="20"/>
          <w:szCs w:val="20"/>
        </w:rPr>
        <w:t xml:space="preserve">, </w:t>
      </w:r>
      <w:proofErr w:type="spellStart"/>
      <w:r w:rsidRPr="00A01923">
        <w:rPr>
          <w:rFonts w:ascii="Arial" w:hAnsi="Arial" w:cs="Arial"/>
          <w:color w:val="000000"/>
          <w:sz w:val="20"/>
          <w:szCs w:val="20"/>
        </w:rPr>
        <w:t>proceder</w:t>
      </w:r>
      <w:proofErr w:type="spellEnd"/>
      <w:r w:rsidRPr="00A01923">
        <w:rPr>
          <w:rFonts w:ascii="Arial" w:hAnsi="Arial" w:cs="Arial"/>
          <w:color w:val="000000"/>
          <w:sz w:val="20"/>
          <w:szCs w:val="20"/>
        </w:rPr>
        <w:t xml:space="preserve">-se-á da </w:t>
      </w:r>
      <w:proofErr w:type="spellStart"/>
      <w:r w:rsidRPr="00A01923">
        <w:rPr>
          <w:rFonts w:ascii="Arial" w:hAnsi="Arial" w:cs="Arial"/>
          <w:color w:val="000000"/>
          <w:sz w:val="20"/>
          <w:szCs w:val="20"/>
        </w:rPr>
        <w:t>seguinte</w:t>
      </w:r>
      <w:proofErr w:type="spellEnd"/>
      <w:r w:rsidRPr="00A01923">
        <w:rPr>
          <w:rFonts w:ascii="Arial" w:hAnsi="Arial" w:cs="Arial"/>
          <w:color w:val="000000"/>
          <w:sz w:val="20"/>
          <w:szCs w:val="20"/>
        </w:rPr>
        <w:t xml:space="preserve"> forma:</w:t>
      </w:r>
    </w:p>
    <w:p w14:paraId="3DE7ACC9" w14:textId="77777777" w:rsidR="00E013D7" w:rsidRPr="00A01923" w:rsidRDefault="00E013D7">
      <w:pPr>
        <w:pStyle w:val="NormalWeb"/>
        <w:spacing w:before="0" w:beforeAutospacing="0" w:after="0" w:afterAutospacing="0"/>
        <w:ind w:firstLine="1134"/>
        <w:jc w:val="both"/>
        <w:rPr>
          <w:rFonts w:ascii="Arial" w:hAnsi="Arial" w:cs="Arial"/>
          <w:color w:val="000000"/>
          <w:sz w:val="20"/>
          <w:szCs w:val="20"/>
        </w:rPr>
      </w:pPr>
      <w:r w:rsidRPr="00A01923">
        <w:rPr>
          <w:rFonts w:ascii="Arial" w:hAnsi="Arial" w:cs="Arial"/>
          <w:color w:val="000000"/>
          <w:sz w:val="20"/>
          <w:szCs w:val="20"/>
        </w:rPr>
        <w:t xml:space="preserve">I – a </w:t>
      </w:r>
      <w:proofErr w:type="spellStart"/>
      <w:r w:rsidRPr="00A01923">
        <w:rPr>
          <w:rFonts w:ascii="Arial" w:hAnsi="Arial" w:cs="Arial"/>
          <w:color w:val="000000"/>
          <w:sz w:val="20"/>
          <w:szCs w:val="20"/>
        </w:rPr>
        <w:t>microempresa</w:t>
      </w:r>
      <w:proofErr w:type="spellEnd"/>
      <w:r w:rsidRPr="00A01923">
        <w:rPr>
          <w:rFonts w:ascii="Arial" w:hAnsi="Arial" w:cs="Arial"/>
          <w:color w:val="000000"/>
          <w:sz w:val="20"/>
          <w:szCs w:val="20"/>
        </w:rPr>
        <w:t xml:space="preserve">, </w:t>
      </w:r>
      <w:proofErr w:type="spellStart"/>
      <w:r w:rsidRPr="00A01923">
        <w:rPr>
          <w:rFonts w:ascii="Arial" w:hAnsi="Arial" w:cs="Arial"/>
          <w:color w:val="000000"/>
          <w:sz w:val="20"/>
          <w:szCs w:val="20"/>
        </w:rPr>
        <w:t>empresa</w:t>
      </w:r>
      <w:proofErr w:type="spellEnd"/>
      <w:r w:rsidRPr="00A01923">
        <w:rPr>
          <w:rFonts w:ascii="Arial" w:hAnsi="Arial" w:cs="Arial"/>
          <w:color w:val="000000"/>
          <w:sz w:val="20"/>
          <w:szCs w:val="20"/>
        </w:rPr>
        <w:t xml:space="preserve"> de </w:t>
      </w:r>
      <w:proofErr w:type="spellStart"/>
      <w:r w:rsidRPr="00A01923">
        <w:rPr>
          <w:rFonts w:ascii="Arial" w:hAnsi="Arial" w:cs="Arial"/>
          <w:color w:val="000000"/>
          <w:sz w:val="20"/>
          <w:szCs w:val="20"/>
        </w:rPr>
        <w:t>pequeno</w:t>
      </w:r>
      <w:proofErr w:type="spellEnd"/>
      <w:r w:rsidRPr="00A01923">
        <w:rPr>
          <w:rFonts w:ascii="Arial" w:hAnsi="Arial" w:cs="Arial"/>
          <w:color w:val="000000"/>
          <w:sz w:val="20"/>
          <w:szCs w:val="20"/>
        </w:rPr>
        <w:t xml:space="preserve"> </w:t>
      </w:r>
      <w:proofErr w:type="spellStart"/>
      <w:r w:rsidRPr="00A01923">
        <w:rPr>
          <w:rFonts w:ascii="Arial" w:hAnsi="Arial" w:cs="Arial"/>
          <w:color w:val="000000"/>
          <w:sz w:val="20"/>
          <w:szCs w:val="20"/>
        </w:rPr>
        <w:t>porte</w:t>
      </w:r>
      <w:proofErr w:type="spellEnd"/>
      <w:r w:rsidRPr="00A01923">
        <w:rPr>
          <w:rFonts w:ascii="Arial" w:hAnsi="Arial" w:cs="Arial"/>
          <w:color w:val="000000"/>
          <w:sz w:val="20"/>
          <w:szCs w:val="20"/>
        </w:rPr>
        <w:t xml:space="preserve"> </w:t>
      </w:r>
      <w:proofErr w:type="spellStart"/>
      <w:r w:rsidRPr="00A01923">
        <w:rPr>
          <w:rFonts w:ascii="Arial" w:hAnsi="Arial" w:cs="Arial"/>
          <w:color w:val="000000"/>
          <w:sz w:val="20"/>
          <w:szCs w:val="20"/>
        </w:rPr>
        <w:t>ou</w:t>
      </w:r>
      <w:proofErr w:type="spellEnd"/>
      <w:r w:rsidRPr="00A01923">
        <w:rPr>
          <w:rFonts w:ascii="Arial" w:hAnsi="Arial" w:cs="Arial"/>
          <w:color w:val="000000"/>
          <w:sz w:val="20"/>
          <w:szCs w:val="20"/>
        </w:rPr>
        <w:t xml:space="preserve"> </w:t>
      </w:r>
      <w:proofErr w:type="spellStart"/>
      <w:r w:rsidRPr="00A01923">
        <w:rPr>
          <w:rFonts w:ascii="Arial" w:hAnsi="Arial" w:cs="Arial"/>
          <w:color w:val="000000"/>
          <w:sz w:val="20"/>
          <w:szCs w:val="20"/>
        </w:rPr>
        <w:t>microempreendedor</w:t>
      </w:r>
      <w:proofErr w:type="spellEnd"/>
      <w:r w:rsidRPr="00A01923">
        <w:rPr>
          <w:rFonts w:ascii="Arial" w:hAnsi="Arial" w:cs="Arial"/>
          <w:color w:val="000000"/>
          <w:sz w:val="20"/>
          <w:szCs w:val="20"/>
        </w:rPr>
        <w:t xml:space="preserve"> individual </w:t>
      </w:r>
      <w:proofErr w:type="spellStart"/>
      <w:r w:rsidRPr="00A01923">
        <w:rPr>
          <w:rFonts w:ascii="Arial" w:hAnsi="Arial" w:cs="Arial"/>
          <w:color w:val="000000"/>
          <w:sz w:val="20"/>
          <w:szCs w:val="20"/>
        </w:rPr>
        <w:t>mais</w:t>
      </w:r>
      <w:proofErr w:type="spellEnd"/>
      <w:r w:rsidRPr="00A01923">
        <w:rPr>
          <w:rFonts w:ascii="Arial" w:hAnsi="Arial" w:cs="Arial"/>
          <w:color w:val="000000"/>
          <w:sz w:val="20"/>
          <w:szCs w:val="20"/>
        </w:rPr>
        <w:t xml:space="preserve"> </w:t>
      </w:r>
      <w:proofErr w:type="spellStart"/>
      <w:r w:rsidRPr="00A01923">
        <w:rPr>
          <w:rFonts w:ascii="Arial" w:hAnsi="Arial" w:cs="Arial"/>
          <w:color w:val="000000"/>
          <w:sz w:val="20"/>
          <w:szCs w:val="20"/>
        </w:rPr>
        <w:t>bem</w:t>
      </w:r>
      <w:proofErr w:type="spellEnd"/>
      <w:r w:rsidRPr="00A01923">
        <w:rPr>
          <w:rFonts w:ascii="Arial" w:hAnsi="Arial" w:cs="Arial"/>
          <w:color w:val="000000"/>
          <w:sz w:val="20"/>
          <w:szCs w:val="20"/>
        </w:rPr>
        <w:t xml:space="preserve"> </w:t>
      </w:r>
      <w:proofErr w:type="spellStart"/>
      <w:r w:rsidRPr="00A01923">
        <w:rPr>
          <w:rFonts w:ascii="Arial" w:hAnsi="Arial" w:cs="Arial"/>
          <w:color w:val="000000"/>
          <w:sz w:val="20"/>
          <w:szCs w:val="20"/>
        </w:rPr>
        <w:t>classificado</w:t>
      </w:r>
      <w:proofErr w:type="spellEnd"/>
      <w:r w:rsidRPr="00A01923">
        <w:rPr>
          <w:rFonts w:ascii="Arial" w:hAnsi="Arial" w:cs="Arial"/>
          <w:color w:val="000000"/>
          <w:sz w:val="20"/>
          <w:szCs w:val="20"/>
        </w:rPr>
        <w:t xml:space="preserve"> </w:t>
      </w:r>
      <w:proofErr w:type="spellStart"/>
      <w:r w:rsidRPr="00A01923">
        <w:rPr>
          <w:rFonts w:ascii="Arial" w:hAnsi="Arial" w:cs="Arial"/>
          <w:color w:val="000000"/>
          <w:sz w:val="20"/>
          <w:szCs w:val="20"/>
        </w:rPr>
        <w:t>poderá</w:t>
      </w:r>
      <w:proofErr w:type="spellEnd"/>
      <w:r w:rsidRPr="00A01923">
        <w:rPr>
          <w:rFonts w:ascii="Arial" w:hAnsi="Arial" w:cs="Arial"/>
          <w:color w:val="000000"/>
          <w:sz w:val="20"/>
          <w:szCs w:val="20"/>
        </w:rPr>
        <w:t xml:space="preserve"> </w:t>
      </w:r>
      <w:proofErr w:type="spellStart"/>
      <w:r w:rsidRPr="00A01923">
        <w:rPr>
          <w:rFonts w:ascii="Arial" w:hAnsi="Arial" w:cs="Arial"/>
          <w:color w:val="000000"/>
          <w:sz w:val="20"/>
          <w:szCs w:val="20"/>
        </w:rPr>
        <w:t>apresentar</w:t>
      </w:r>
      <w:proofErr w:type="spellEnd"/>
      <w:r w:rsidRPr="00A01923">
        <w:rPr>
          <w:rFonts w:ascii="Arial" w:hAnsi="Arial" w:cs="Arial"/>
          <w:color w:val="000000"/>
          <w:sz w:val="20"/>
          <w:szCs w:val="20"/>
        </w:rPr>
        <w:t xml:space="preserve"> </w:t>
      </w:r>
      <w:proofErr w:type="spellStart"/>
      <w:r w:rsidRPr="00A01923">
        <w:rPr>
          <w:rFonts w:ascii="Arial" w:hAnsi="Arial" w:cs="Arial"/>
          <w:color w:val="000000"/>
          <w:sz w:val="20"/>
          <w:szCs w:val="20"/>
        </w:rPr>
        <w:t>proposta</w:t>
      </w:r>
      <w:proofErr w:type="spellEnd"/>
      <w:r w:rsidRPr="00A01923">
        <w:rPr>
          <w:rFonts w:ascii="Arial" w:hAnsi="Arial" w:cs="Arial"/>
          <w:color w:val="000000"/>
          <w:sz w:val="20"/>
          <w:szCs w:val="20"/>
        </w:rPr>
        <w:t xml:space="preserve"> de </w:t>
      </w:r>
      <w:proofErr w:type="spellStart"/>
      <w:r w:rsidRPr="00A01923">
        <w:rPr>
          <w:rFonts w:ascii="Arial" w:hAnsi="Arial" w:cs="Arial"/>
          <w:color w:val="000000"/>
          <w:sz w:val="20"/>
          <w:szCs w:val="20"/>
        </w:rPr>
        <w:t>preço</w:t>
      </w:r>
      <w:proofErr w:type="spellEnd"/>
      <w:r w:rsidRPr="00A01923">
        <w:rPr>
          <w:rFonts w:ascii="Arial" w:hAnsi="Arial" w:cs="Arial"/>
          <w:color w:val="000000"/>
          <w:sz w:val="20"/>
          <w:szCs w:val="20"/>
        </w:rPr>
        <w:t xml:space="preserve"> inferior </w:t>
      </w:r>
      <w:proofErr w:type="spellStart"/>
      <w:r w:rsidRPr="00A01923">
        <w:rPr>
          <w:rFonts w:ascii="Arial" w:hAnsi="Arial" w:cs="Arial"/>
          <w:color w:val="000000"/>
          <w:sz w:val="20"/>
          <w:szCs w:val="20"/>
        </w:rPr>
        <w:t>àquela</w:t>
      </w:r>
      <w:proofErr w:type="spellEnd"/>
      <w:r w:rsidRPr="00A01923">
        <w:rPr>
          <w:rFonts w:ascii="Arial" w:hAnsi="Arial" w:cs="Arial"/>
          <w:color w:val="000000"/>
          <w:sz w:val="20"/>
          <w:szCs w:val="20"/>
        </w:rPr>
        <w:t xml:space="preserve"> </w:t>
      </w:r>
      <w:proofErr w:type="spellStart"/>
      <w:r w:rsidRPr="00A01923">
        <w:rPr>
          <w:rFonts w:ascii="Arial" w:hAnsi="Arial" w:cs="Arial"/>
          <w:color w:val="000000"/>
          <w:sz w:val="20"/>
          <w:szCs w:val="20"/>
        </w:rPr>
        <w:t>considerada</w:t>
      </w:r>
      <w:proofErr w:type="spellEnd"/>
      <w:r w:rsidRPr="00A01923">
        <w:rPr>
          <w:rFonts w:ascii="Arial" w:hAnsi="Arial" w:cs="Arial"/>
          <w:color w:val="000000"/>
          <w:sz w:val="20"/>
          <w:szCs w:val="20"/>
        </w:rPr>
        <w:t xml:space="preserve"> </w:t>
      </w:r>
      <w:proofErr w:type="spellStart"/>
      <w:r w:rsidRPr="00A01923">
        <w:rPr>
          <w:rFonts w:ascii="Arial" w:hAnsi="Arial" w:cs="Arial"/>
          <w:color w:val="000000"/>
          <w:sz w:val="20"/>
          <w:szCs w:val="20"/>
        </w:rPr>
        <w:t>vencedora</w:t>
      </w:r>
      <w:proofErr w:type="spellEnd"/>
      <w:r w:rsidRPr="00A01923">
        <w:rPr>
          <w:rFonts w:ascii="Arial" w:hAnsi="Arial" w:cs="Arial"/>
          <w:color w:val="000000"/>
          <w:sz w:val="20"/>
          <w:szCs w:val="20"/>
        </w:rPr>
        <w:t xml:space="preserve"> do </w:t>
      </w:r>
      <w:proofErr w:type="spellStart"/>
      <w:r w:rsidRPr="00A01923">
        <w:rPr>
          <w:rFonts w:ascii="Arial" w:hAnsi="Arial" w:cs="Arial"/>
          <w:color w:val="000000"/>
          <w:sz w:val="20"/>
          <w:szCs w:val="20"/>
        </w:rPr>
        <w:t>certame</w:t>
      </w:r>
      <w:proofErr w:type="spellEnd"/>
      <w:r w:rsidRPr="00A01923">
        <w:rPr>
          <w:rFonts w:ascii="Arial" w:hAnsi="Arial" w:cs="Arial"/>
          <w:color w:val="000000"/>
          <w:sz w:val="20"/>
          <w:szCs w:val="20"/>
        </w:rPr>
        <w:t xml:space="preserve">, </w:t>
      </w:r>
      <w:proofErr w:type="spellStart"/>
      <w:r w:rsidRPr="00A01923">
        <w:rPr>
          <w:rFonts w:ascii="Arial" w:hAnsi="Arial" w:cs="Arial"/>
          <w:color w:val="000000"/>
          <w:sz w:val="20"/>
          <w:szCs w:val="20"/>
        </w:rPr>
        <w:t>situação</w:t>
      </w:r>
      <w:proofErr w:type="spellEnd"/>
      <w:r w:rsidRPr="00A01923">
        <w:rPr>
          <w:rFonts w:ascii="Arial" w:hAnsi="Arial" w:cs="Arial"/>
          <w:color w:val="000000"/>
          <w:sz w:val="20"/>
          <w:szCs w:val="20"/>
        </w:rPr>
        <w:t xml:space="preserve"> </w:t>
      </w:r>
      <w:proofErr w:type="spellStart"/>
      <w:r w:rsidRPr="00A01923">
        <w:rPr>
          <w:rFonts w:ascii="Arial" w:hAnsi="Arial" w:cs="Arial"/>
          <w:color w:val="000000"/>
          <w:sz w:val="20"/>
          <w:szCs w:val="20"/>
        </w:rPr>
        <w:t>em</w:t>
      </w:r>
      <w:proofErr w:type="spellEnd"/>
      <w:r w:rsidRPr="00A01923">
        <w:rPr>
          <w:rFonts w:ascii="Arial" w:hAnsi="Arial" w:cs="Arial"/>
          <w:color w:val="000000"/>
          <w:sz w:val="20"/>
          <w:szCs w:val="20"/>
        </w:rPr>
        <w:t xml:space="preserve"> que </w:t>
      </w:r>
      <w:proofErr w:type="spellStart"/>
      <w:r w:rsidRPr="00A01923">
        <w:rPr>
          <w:rFonts w:ascii="Arial" w:hAnsi="Arial" w:cs="Arial"/>
          <w:color w:val="000000"/>
          <w:sz w:val="20"/>
          <w:szCs w:val="20"/>
        </w:rPr>
        <w:t>será</w:t>
      </w:r>
      <w:proofErr w:type="spellEnd"/>
      <w:r w:rsidRPr="00A01923">
        <w:rPr>
          <w:rFonts w:ascii="Arial" w:hAnsi="Arial" w:cs="Arial"/>
          <w:color w:val="000000"/>
          <w:sz w:val="20"/>
          <w:szCs w:val="20"/>
        </w:rPr>
        <w:t xml:space="preserve"> </w:t>
      </w:r>
      <w:proofErr w:type="spellStart"/>
      <w:r w:rsidRPr="00A01923">
        <w:rPr>
          <w:rFonts w:ascii="Arial" w:hAnsi="Arial" w:cs="Arial"/>
          <w:color w:val="000000"/>
          <w:sz w:val="20"/>
          <w:szCs w:val="20"/>
        </w:rPr>
        <w:t>adjudicado</w:t>
      </w:r>
      <w:proofErr w:type="spellEnd"/>
      <w:r w:rsidRPr="00A01923">
        <w:rPr>
          <w:rFonts w:ascii="Arial" w:hAnsi="Arial" w:cs="Arial"/>
          <w:color w:val="000000"/>
          <w:sz w:val="20"/>
          <w:szCs w:val="20"/>
        </w:rPr>
        <w:t xml:space="preserve"> </w:t>
      </w:r>
      <w:proofErr w:type="spellStart"/>
      <w:r w:rsidRPr="00A01923">
        <w:rPr>
          <w:rFonts w:ascii="Arial" w:hAnsi="Arial" w:cs="Arial"/>
          <w:color w:val="000000"/>
          <w:sz w:val="20"/>
          <w:szCs w:val="20"/>
        </w:rPr>
        <w:t>em</w:t>
      </w:r>
      <w:proofErr w:type="spellEnd"/>
      <w:r w:rsidRPr="00A01923">
        <w:rPr>
          <w:rFonts w:ascii="Arial" w:hAnsi="Arial" w:cs="Arial"/>
          <w:color w:val="000000"/>
          <w:sz w:val="20"/>
          <w:szCs w:val="20"/>
        </w:rPr>
        <w:t xml:space="preserve"> </w:t>
      </w:r>
      <w:proofErr w:type="spellStart"/>
      <w:r w:rsidRPr="00A01923">
        <w:rPr>
          <w:rFonts w:ascii="Arial" w:hAnsi="Arial" w:cs="Arial"/>
          <w:color w:val="000000"/>
          <w:sz w:val="20"/>
          <w:szCs w:val="20"/>
        </w:rPr>
        <w:t>seu</w:t>
      </w:r>
      <w:proofErr w:type="spellEnd"/>
      <w:r w:rsidRPr="00A01923">
        <w:rPr>
          <w:rFonts w:ascii="Arial" w:hAnsi="Arial" w:cs="Arial"/>
          <w:color w:val="000000"/>
          <w:sz w:val="20"/>
          <w:szCs w:val="20"/>
        </w:rPr>
        <w:t xml:space="preserve"> favor </w:t>
      </w:r>
      <w:proofErr w:type="spellStart"/>
      <w:r w:rsidRPr="00A01923">
        <w:rPr>
          <w:rFonts w:ascii="Arial" w:hAnsi="Arial" w:cs="Arial"/>
          <w:color w:val="000000"/>
          <w:sz w:val="20"/>
          <w:szCs w:val="20"/>
        </w:rPr>
        <w:t>o</w:t>
      </w:r>
      <w:proofErr w:type="spellEnd"/>
      <w:r w:rsidRPr="00A01923">
        <w:rPr>
          <w:rFonts w:ascii="Arial" w:hAnsi="Arial" w:cs="Arial"/>
          <w:color w:val="000000"/>
          <w:sz w:val="20"/>
          <w:szCs w:val="20"/>
        </w:rPr>
        <w:t xml:space="preserve"> </w:t>
      </w:r>
      <w:proofErr w:type="spellStart"/>
      <w:r w:rsidRPr="00A01923">
        <w:rPr>
          <w:rFonts w:ascii="Arial" w:hAnsi="Arial" w:cs="Arial"/>
          <w:color w:val="000000"/>
          <w:sz w:val="20"/>
          <w:szCs w:val="20"/>
        </w:rPr>
        <w:t>objeto</w:t>
      </w:r>
      <w:proofErr w:type="spellEnd"/>
      <w:r w:rsidRPr="00A01923">
        <w:rPr>
          <w:rFonts w:ascii="Arial" w:hAnsi="Arial" w:cs="Arial"/>
          <w:color w:val="000000"/>
          <w:sz w:val="20"/>
          <w:szCs w:val="20"/>
        </w:rPr>
        <w:t xml:space="preserve"> </w:t>
      </w:r>
      <w:proofErr w:type="spellStart"/>
      <w:r w:rsidRPr="00A01923">
        <w:rPr>
          <w:rFonts w:ascii="Arial" w:hAnsi="Arial" w:cs="Arial"/>
          <w:color w:val="000000"/>
          <w:sz w:val="20"/>
          <w:szCs w:val="20"/>
        </w:rPr>
        <w:t>licitado</w:t>
      </w:r>
      <w:proofErr w:type="spellEnd"/>
      <w:r w:rsidRPr="00A01923">
        <w:rPr>
          <w:rFonts w:ascii="Arial" w:hAnsi="Arial" w:cs="Arial"/>
          <w:color w:val="000000"/>
          <w:sz w:val="20"/>
          <w:szCs w:val="20"/>
        </w:rPr>
        <w:t>;</w:t>
      </w:r>
    </w:p>
    <w:p w14:paraId="7BDC7707" w14:textId="77777777" w:rsidR="00E013D7" w:rsidRPr="00A01923" w:rsidRDefault="00E013D7">
      <w:pPr>
        <w:pStyle w:val="NormalWeb"/>
        <w:spacing w:before="0" w:beforeAutospacing="0" w:after="0" w:afterAutospacing="0"/>
        <w:ind w:firstLine="1134"/>
        <w:jc w:val="both"/>
        <w:rPr>
          <w:rFonts w:ascii="Arial" w:hAnsi="Arial" w:cs="Arial"/>
          <w:color w:val="000000"/>
          <w:sz w:val="20"/>
          <w:szCs w:val="20"/>
        </w:rPr>
      </w:pPr>
      <w:r w:rsidRPr="00A01923">
        <w:rPr>
          <w:rFonts w:ascii="Arial" w:hAnsi="Arial" w:cs="Arial"/>
          <w:color w:val="000000"/>
          <w:sz w:val="20"/>
          <w:szCs w:val="20"/>
        </w:rPr>
        <w:t xml:space="preserve">II – </w:t>
      </w:r>
      <w:proofErr w:type="spellStart"/>
      <w:r w:rsidRPr="00A01923">
        <w:rPr>
          <w:rFonts w:ascii="Arial" w:hAnsi="Arial" w:cs="Arial"/>
          <w:color w:val="000000"/>
          <w:sz w:val="20"/>
          <w:szCs w:val="20"/>
        </w:rPr>
        <w:t>não</w:t>
      </w:r>
      <w:proofErr w:type="spellEnd"/>
      <w:r w:rsidRPr="00A01923">
        <w:rPr>
          <w:rFonts w:ascii="Arial" w:hAnsi="Arial" w:cs="Arial"/>
          <w:color w:val="000000"/>
          <w:sz w:val="20"/>
          <w:szCs w:val="20"/>
        </w:rPr>
        <w:t xml:space="preserve"> </w:t>
      </w:r>
      <w:proofErr w:type="spellStart"/>
      <w:r w:rsidRPr="00A01923">
        <w:rPr>
          <w:rFonts w:ascii="Arial" w:hAnsi="Arial" w:cs="Arial"/>
          <w:color w:val="000000"/>
          <w:sz w:val="20"/>
          <w:szCs w:val="20"/>
        </w:rPr>
        <w:t>ocorrendo</w:t>
      </w:r>
      <w:proofErr w:type="spellEnd"/>
      <w:r w:rsidRPr="00A01923">
        <w:rPr>
          <w:rFonts w:ascii="Arial" w:hAnsi="Arial" w:cs="Arial"/>
          <w:color w:val="000000"/>
          <w:sz w:val="20"/>
          <w:szCs w:val="20"/>
        </w:rPr>
        <w:t xml:space="preserve"> a </w:t>
      </w:r>
      <w:proofErr w:type="spellStart"/>
      <w:r w:rsidRPr="00A01923">
        <w:rPr>
          <w:rFonts w:ascii="Arial" w:hAnsi="Arial" w:cs="Arial"/>
          <w:color w:val="000000"/>
          <w:sz w:val="20"/>
          <w:szCs w:val="20"/>
        </w:rPr>
        <w:t>contratação</w:t>
      </w:r>
      <w:proofErr w:type="spellEnd"/>
      <w:r w:rsidRPr="00A01923">
        <w:rPr>
          <w:rFonts w:ascii="Arial" w:hAnsi="Arial" w:cs="Arial"/>
          <w:color w:val="000000"/>
          <w:sz w:val="20"/>
          <w:szCs w:val="20"/>
        </w:rPr>
        <w:t xml:space="preserve"> da </w:t>
      </w:r>
      <w:proofErr w:type="spellStart"/>
      <w:r w:rsidRPr="00A01923">
        <w:rPr>
          <w:rFonts w:ascii="Arial" w:hAnsi="Arial" w:cs="Arial"/>
          <w:color w:val="000000"/>
          <w:sz w:val="20"/>
          <w:szCs w:val="20"/>
        </w:rPr>
        <w:t>microempresa</w:t>
      </w:r>
      <w:proofErr w:type="spellEnd"/>
      <w:r w:rsidRPr="00A01923">
        <w:rPr>
          <w:rFonts w:ascii="Arial" w:hAnsi="Arial" w:cs="Arial"/>
          <w:color w:val="000000"/>
          <w:sz w:val="20"/>
          <w:szCs w:val="20"/>
        </w:rPr>
        <w:t xml:space="preserve">, </w:t>
      </w:r>
      <w:proofErr w:type="spellStart"/>
      <w:r w:rsidRPr="00A01923">
        <w:rPr>
          <w:rFonts w:ascii="Arial" w:hAnsi="Arial" w:cs="Arial"/>
          <w:color w:val="000000"/>
          <w:sz w:val="20"/>
          <w:szCs w:val="20"/>
        </w:rPr>
        <w:t>empresa</w:t>
      </w:r>
      <w:proofErr w:type="spellEnd"/>
      <w:r w:rsidRPr="00A01923">
        <w:rPr>
          <w:rFonts w:ascii="Arial" w:hAnsi="Arial" w:cs="Arial"/>
          <w:color w:val="000000"/>
          <w:sz w:val="20"/>
          <w:szCs w:val="20"/>
        </w:rPr>
        <w:t xml:space="preserve"> de </w:t>
      </w:r>
      <w:proofErr w:type="spellStart"/>
      <w:r w:rsidRPr="00A01923">
        <w:rPr>
          <w:rFonts w:ascii="Arial" w:hAnsi="Arial" w:cs="Arial"/>
          <w:color w:val="000000"/>
          <w:sz w:val="20"/>
          <w:szCs w:val="20"/>
        </w:rPr>
        <w:t>pequeno</w:t>
      </w:r>
      <w:proofErr w:type="spellEnd"/>
      <w:r w:rsidRPr="00A01923">
        <w:rPr>
          <w:rFonts w:ascii="Arial" w:hAnsi="Arial" w:cs="Arial"/>
          <w:color w:val="000000"/>
          <w:sz w:val="20"/>
          <w:szCs w:val="20"/>
        </w:rPr>
        <w:t xml:space="preserve"> </w:t>
      </w:r>
      <w:proofErr w:type="spellStart"/>
      <w:r w:rsidRPr="00A01923">
        <w:rPr>
          <w:rFonts w:ascii="Arial" w:hAnsi="Arial" w:cs="Arial"/>
          <w:color w:val="000000"/>
          <w:sz w:val="20"/>
          <w:szCs w:val="20"/>
        </w:rPr>
        <w:t>porte</w:t>
      </w:r>
      <w:proofErr w:type="spellEnd"/>
      <w:r w:rsidRPr="00A01923">
        <w:rPr>
          <w:rFonts w:ascii="Arial" w:hAnsi="Arial" w:cs="Arial"/>
          <w:color w:val="000000"/>
          <w:sz w:val="20"/>
          <w:szCs w:val="20"/>
        </w:rPr>
        <w:t xml:space="preserve"> </w:t>
      </w:r>
      <w:proofErr w:type="spellStart"/>
      <w:r w:rsidRPr="00A01923">
        <w:rPr>
          <w:rFonts w:ascii="Arial" w:hAnsi="Arial" w:cs="Arial"/>
          <w:color w:val="000000"/>
          <w:sz w:val="20"/>
          <w:szCs w:val="20"/>
        </w:rPr>
        <w:t>ou</w:t>
      </w:r>
      <w:proofErr w:type="spellEnd"/>
      <w:r w:rsidRPr="00A01923">
        <w:rPr>
          <w:rFonts w:ascii="Arial" w:hAnsi="Arial" w:cs="Arial"/>
          <w:color w:val="000000"/>
          <w:sz w:val="20"/>
          <w:szCs w:val="20"/>
        </w:rPr>
        <w:t xml:space="preserve"> </w:t>
      </w:r>
      <w:proofErr w:type="spellStart"/>
      <w:r w:rsidRPr="00A01923">
        <w:rPr>
          <w:rFonts w:ascii="Arial" w:hAnsi="Arial" w:cs="Arial"/>
          <w:color w:val="000000"/>
          <w:sz w:val="20"/>
          <w:szCs w:val="20"/>
        </w:rPr>
        <w:t>microempreendedor</w:t>
      </w:r>
      <w:proofErr w:type="spellEnd"/>
      <w:r w:rsidRPr="00A01923">
        <w:rPr>
          <w:rFonts w:ascii="Arial" w:hAnsi="Arial" w:cs="Arial"/>
          <w:color w:val="000000"/>
          <w:sz w:val="20"/>
          <w:szCs w:val="20"/>
        </w:rPr>
        <w:t xml:space="preserve"> individual, </w:t>
      </w:r>
      <w:proofErr w:type="spellStart"/>
      <w:r w:rsidRPr="00A01923">
        <w:rPr>
          <w:rFonts w:ascii="Arial" w:hAnsi="Arial" w:cs="Arial"/>
          <w:color w:val="000000"/>
          <w:sz w:val="20"/>
          <w:szCs w:val="20"/>
        </w:rPr>
        <w:t>na</w:t>
      </w:r>
      <w:proofErr w:type="spellEnd"/>
      <w:r w:rsidRPr="00A01923">
        <w:rPr>
          <w:rFonts w:ascii="Arial" w:hAnsi="Arial" w:cs="Arial"/>
          <w:color w:val="000000"/>
          <w:sz w:val="20"/>
          <w:szCs w:val="20"/>
        </w:rPr>
        <w:t xml:space="preserve"> forma do </w:t>
      </w:r>
      <w:proofErr w:type="spellStart"/>
      <w:r w:rsidRPr="00A01923">
        <w:rPr>
          <w:rFonts w:ascii="Arial" w:hAnsi="Arial" w:cs="Arial"/>
          <w:color w:val="000000"/>
          <w:sz w:val="20"/>
          <w:szCs w:val="20"/>
        </w:rPr>
        <w:t>inciso</w:t>
      </w:r>
      <w:proofErr w:type="spellEnd"/>
      <w:r w:rsidRPr="00A01923">
        <w:rPr>
          <w:rFonts w:ascii="Arial" w:hAnsi="Arial" w:cs="Arial"/>
          <w:color w:val="000000"/>
          <w:sz w:val="20"/>
          <w:szCs w:val="20"/>
        </w:rPr>
        <w:t xml:space="preserve"> I do caput </w:t>
      </w:r>
      <w:proofErr w:type="spellStart"/>
      <w:r w:rsidRPr="00A01923">
        <w:rPr>
          <w:rFonts w:ascii="Arial" w:hAnsi="Arial" w:cs="Arial"/>
          <w:color w:val="000000"/>
          <w:sz w:val="20"/>
          <w:szCs w:val="20"/>
        </w:rPr>
        <w:t>deste</w:t>
      </w:r>
      <w:proofErr w:type="spellEnd"/>
      <w:r w:rsidRPr="00A01923">
        <w:rPr>
          <w:rFonts w:ascii="Arial" w:hAnsi="Arial" w:cs="Arial"/>
          <w:color w:val="000000"/>
          <w:sz w:val="20"/>
          <w:szCs w:val="20"/>
        </w:rPr>
        <w:t xml:space="preserve"> </w:t>
      </w:r>
      <w:proofErr w:type="spellStart"/>
      <w:r w:rsidRPr="00A01923">
        <w:rPr>
          <w:rFonts w:ascii="Arial" w:hAnsi="Arial" w:cs="Arial"/>
          <w:color w:val="000000"/>
          <w:sz w:val="20"/>
          <w:szCs w:val="20"/>
        </w:rPr>
        <w:t>artigo</w:t>
      </w:r>
      <w:proofErr w:type="spellEnd"/>
      <w:r w:rsidRPr="00A01923">
        <w:rPr>
          <w:rFonts w:ascii="Arial" w:hAnsi="Arial" w:cs="Arial"/>
          <w:color w:val="000000"/>
          <w:sz w:val="20"/>
          <w:szCs w:val="20"/>
        </w:rPr>
        <w:t xml:space="preserve">, </w:t>
      </w:r>
      <w:proofErr w:type="spellStart"/>
      <w:r w:rsidRPr="00A01923">
        <w:rPr>
          <w:rFonts w:ascii="Arial" w:hAnsi="Arial" w:cs="Arial"/>
          <w:color w:val="000000"/>
          <w:sz w:val="20"/>
          <w:szCs w:val="20"/>
        </w:rPr>
        <w:t>serão</w:t>
      </w:r>
      <w:proofErr w:type="spellEnd"/>
      <w:r w:rsidRPr="00A01923">
        <w:rPr>
          <w:rFonts w:ascii="Arial" w:hAnsi="Arial" w:cs="Arial"/>
          <w:color w:val="000000"/>
          <w:sz w:val="20"/>
          <w:szCs w:val="20"/>
        </w:rPr>
        <w:t xml:space="preserve"> </w:t>
      </w:r>
      <w:proofErr w:type="spellStart"/>
      <w:r w:rsidRPr="00A01923">
        <w:rPr>
          <w:rFonts w:ascii="Arial" w:hAnsi="Arial" w:cs="Arial"/>
          <w:color w:val="000000"/>
          <w:sz w:val="20"/>
          <w:szCs w:val="20"/>
        </w:rPr>
        <w:t>convocadas</w:t>
      </w:r>
      <w:proofErr w:type="spellEnd"/>
      <w:r w:rsidRPr="00A01923">
        <w:rPr>
          <w:rFonts w:ascii="Arial" w:hAnsi="Arial" w:cs="Arial"/>
          <w:color w:val="000000"/>
          <w:sz w:val="20"/>
          <w:szCs w:val="20"/>
        </w:rPr>
        <w:t xml:space="preserve"> as </w:t>
      </w:r>
      <w:proofErr w:type="spellStart"/>
      <w:r w:rsidRPr="00A01923">
        <w:rPr>
          <w:rFonts w:ascii="Arial" w:hAnsi="Arial" w:cs="Arial"/>
          <w:color w:val="000000"/>
          <w:sz w:val="20"/>
          <w:szCs w:val="20"/>
        </w:rPr>
        <w:t>remanescentes</w:t>
      </w:r>
      <w:proofErr w:type="spellEnd"/>
      <w:r w:rsidRPr="00A01923">
        <w:rPr>
          <w:rFonts w:ascii="Arial" w:hAnsi="Arial" w:cs="Arial"/>
          <w:color w:val="000000"/>
          <w:sz w:val="20"/>
          <w:szCs w:val="20"/>
        </w:rPr>
        <w:t xml:space="preserve"> que </w:t>
      </w:r>
      <w:proofErr w:type="spellStart"/>
      <w:r w:rsidRPr="00A01923">
        <w:rPr>
          <w:rFonts w:ascii="Arial" w:hAnsi="Arial" w:cs="Arial"/>
          <w:color w:val="000000"/>
          <w:sz w:val="20"/>
          <w:szCs w:val="20"/>
        </w:rPr>
        <w:t>porventura</w:t>
      </w:r>
      <w:proofErr w:type="spellEnd"/>
      <w:r w:rsidRPr="00A01923">
        <w:rPr>
          <w:rFonts w:ascii="Arial" w:hAnsi="Arial" w:cs="Arial"/>
          <w:color w:val="000000"/>
          <w:sz w:val="20"/>
          <w:szCs w:val="20"/>
        </w:rPr>
        <w:t xml:space="preserve"> se </w:t>
      </w:r>
      <w:proofErr w:type="spellStart"/>
      <w:r w:rsidRPr="00A01923">
        <w:rPr>
          <w:rFonts w:ascii="Arial" w:hAnsi="Arial" w:cs="Arial"/>
          <w:color w:val="000000"/>
          <w:sz w:val="20"/>
          <w:szCs w:val="20"/>
        </w:rPr>
        <w:t>enquadrem</w:t>
      </w:r>
      <w:proofErr w:type="spellEnd"/>
      <w:r w:rsidRPr="00A01923">
        <w:rPr>
          <w:rFonts w:ascii="Arial" w:hAnsi="Arial" w:cs="Arial"/>
          <w:color w:val="000000"/>
          <w:sz w:val="20"/>
          <w:szCs w:val="20"/>
        </w:rPr>
        <w:t xml:space="preserve"> </w:t>
      </w:r>
      <w:proofErr w:type="spellStart"/>
      <w:r w:rsidRPr="00A01923">
        <w:rPr>
          <w:rFonts w:ascii="Arial" w:hAnsi="Arial" w:cs="Arial"/>
          <w:color w:val="000000"/>
          <w:sz w:val="20"/>
          <w:szCs w:val="20"/>
        </w:rPr>
        <w:t>na</w:t>
      </w:r>
      <w:proofErr w:type="spellEnd"/>
      <w:r w:rsidRPr="00A01923">
        <w:rPr>
          <w:rFonts w:ascii="Arial" w:hAnsi="Arial" w:cs="Arial"/>
          <w:color w:val="000000"/>
          <w:sz w:val="20"/>
          <w:szCs w:val="20"/>
        </w:rPr>
        <w:t xml:space="preserve"> </w:t>
      </w:r>
      <w:proofErr w:type="spellStart"/>
      <w:r w:rsidRPr="00A01923">
        <w:rPr>
          <w:rFonts w:ascii="Arial" w:hAnsi="Arial" w:cs="Arial"/>
          <w:color w:val="000000"/>
          <w:sz w:val="20"/>
          <w:szCs w:val="20"/>
        </w:rPr>
        <w:t>hipótese</w:t>
      </w:r>
      <w:proofErr w:type="spellEnd"/>
      <w:r w:rsidRPr="00A01923">
        <w:rPr>
          <w:rFonts w:ascii="Arial" w:hAnsi="Arial" w:cs="Arial"/>
          <w:color w:val="000000"/>
          <w:sz w:val="20"/>
          <w:szCs w:val="20"/>
        </w:rPr>
        <w:t xml:space="preserve"> dos §§ 1</w:t>
      </w:r>
      <w:r w:rsidRPr="00A01923">
        <w:rPr>
          <w:rFonts w:ascii="Arial" w:hAnsi="Arial" w:cs="Arial"/>
          <w:color w:val="000000"/>
          <w:sz w:val="20"/>
          <w:szCs w:val="20"/>
          <w:u w:val="single"/>
          <w:vertAlign w:val="superscript"/>
        </w:rPr>
        <w:t>o</w:t>
      </w:r>
      <w:r w:rsidRPr="00A01923">
        <w:rPr>
          <w:rFonts w:ascii="Arial" w:hAnsi="Arial" w:cs="Arial"/>
          <w:color w:val="000000"/>
          <w:sz w:val="20"/>
          <w:szCs w:val="20"/>
        </w:rPr>
        <w:t>e 2</w:t>
      </w:r>
      <w:r w:rsidRPr="00A01923">
        <w:rPr>
          <w:rFonts w:ascii="Arial" w:hAnsi="Arial" w:cs="Arial"/>
          <w:color w:val="000000"/>
          <w:sz w:val="20"/>
          <w:szCs w:val="20"/>
          <w:u w:val="single"/>
          <w:vertAlign w:val="superscript"/>
        </w:rPr>
        <w:t>o</w:t>
      </w:r>
      <w:r w:rsidRPr="00A01923">
        <w:rPr>
          <w:rFonts w:ascii="Arial" w:hAnsi="Arial" w:cs="Arial"/>
          <w:color w:val="000000"/>
          <w:sz w:val="20"/>
          <w:szCs w:val="20"/>
        </w:rPr>
        <w:t xml:space="preserve">do art. 39 </w:t>
      </w:r>
      <w:proofErr w:type="spellStart"/>
      <w:r w:rsidRPr="00A01923">
        <w:rPr>
          <w:rFonts w:ascii="Arial" w:hAnsi="Arial" w:cs="Arial"/>
          <w:color w:val="000000"/>
          <w:sz w:val="20"/>
          <w:szCs w:val="20"/>
        </w:rPr>
        <w:t>desta</w:t>
      </w:r>
      <w:proofErr w:type="spellEnd"/>
      <w:r w:rsidRPr="00A01923">
        <w:rPr>
          <w:rFonts w:ascii="Arial" w:hAnsi="Arial" w:cs="Arial"/>
          <w:color w:val="000000"/>
          <w:sz w:val="20"/>
          <w:szCs w:val="20"/>
        </w:rPr>
        <w:t xml:space="preserve"> Lei, </w:t>
      </w:r>
      <w:proofErr w:type="spellStart"/>
      <w:r w:rsidRPr="00A01923">
        <w:rPr>
          <w:rFonts w:ascii="Arial" w:hAnsi="Arial" w:cs="Arial"/>
          <w:color w:val="000000"/>
          <w:sz w:val="20"/>
          <w:szCs w:val="20"/>
        </w:rPr>
        <w:t>na</w:t>
      </w:r>
      <w:proofErr w:type="spellEnd"/>
      <w:r w:rsidRPr="00A01923">
        <w:rPr>
          <w:rFonts w:ascii="Arial" w:hAnsi="Arial" w:cs="Arial"/>
          <w:color w:val="000000"/>
          <w:sz w:val="20"/>
          <w:szCs w:val="20"/>
        </w:rPr>
        <w:t xml:space="preserve"> </w:t>
      </w:r>
      <w:proofErr w:type="spellStart"/>
      <w:r w:rsidRPr="00A01923">
        <w:rPr>
          <w:rFonts w:ascii="Arial" w:hAnsi="Arial" w:cs="Arial"/>
          <w:color w:val="000000"/>
          <w:sz w:val="20"/>
          <w:szCs w:val="20"/>
        </w:rPr>
        <w:t>ordem</w:t>
      </w:r>
      <w:proofErr w:type="spellEnd"/>
      <w:r w:rsidRPr="00A01923">
        <w:rPr>
          <w:rFonts w:ascii="Arial" w:hAnsi="Arial" w:cs="Arial"/>
          <w:color w:val="000000"/>
          <w:sz w:val="20"/>
          <w:szCs w:val="20"/>
        </w:rPr>
        <w:t xml:space="preserve"> </w:t>
      </w:r>
      <w:proofErr w:type="spellStart"/>
      <w:r w:rsidRPr="00A01923">
        <w:rPr>
          <w:rFonts w:ascii="Arial" w:hAnsi="Arial" w:cs="Arial"/>
          <w:color w:val="000000"/>
          <w:sz w:val="20"/>
          <w:szCs w:val="20"/>
        </w:rPr>
        <w:t>classificatória</w:t>
      </w:r>
      <w:proofErr w:type="spellEnd"/>
      <w:r w:rsidRPr="00A01923">
        <w:rPr>
          <w:rFonts w:ascii="Arial" w:hAnsi="Arial" w:cs="Arial"/>
          <w:color w:val="000000"/>
          <w:sz w:val="20"/>
          <w:szCs w:val="20"/>
        </w:rPr>
        <w:t xml:space="preserve">, para o </w:t>
      </w:r>
      <w:proofErr w:type="spellStart"/>
      <w:r w:rsidRPr="00A01923">
        <w:rPr>
          <w:rFonts w:ascii="Arial" w:hAnsi="Arial" w:cs="Arial"/>
          <w:color w:val="000000"/>
          <w:sz w:val="20"/>
          <w:szCs w:val="20"/>
        </w:rPr>
        <w:t>exercício</w:t>
      </w:r>
      <w:proofErr w:type="spellEnd"/>
      <w:r w:rsidRPr="00A01923">
        <w:rPr>
          <w:rFonts w:ascii="Arial" w:hAnsi="Arial" w:cs="Arial"/>
          <w:color w:val="000000"/>
          <w:sz w:val="20"/>
          <w:szCs w:val="20"/>
        </w:rPr>
        <w:t xml:space="preserve"> do </w:t>
      </w:r>
      <w:proofErr w:type="spellStart"/>
      <w:r w:rsidRPr="00A01923">
        <w:rPr>
          <w:rFonts w:ascii="Arial" w:hAnsi="Arial" w:cs="Arial"/>
          <w:color w:val="000000"/>
          <w:sz w:val="20"/>
          <w:szCs w:val="20"/>
        </w:rPr>
        <w:t>mesmo</w:t>
      </w:r>
      <w:proofErr w:type="spellEnd"/>
      <w:r w:rsidRPr="00A01923">
        <w:rPr>
          <w:rFonts w:ascii="Arial" w:hAnsi="Arial" w:cs="Arial"/>
          <w:color w:val="000000"/>
          <w:sz w:val="20"/>
          <w:szCs w:val="20"/>
        </w:rPr>
        <w:t xml:space="preserve"> </w:t>
      </w:r>
      <w:proofErr w:type="spellStart"/>
      <w:r w:rsidRPr="00A01923">
        <w:rPr>
          <w:rFonts w:ascii="Arial" w:hAnsi="Arial" w:cs="Arial"/>
          <w:color w:val="000000"/>
          <w:sz w:val="20"/>
          <w:szCs w:val="20"/>
        </w:rPr>
        <w:t>direito</w:t>
      </w:r>
      <w:proofErr w:type="spellEnd"/>
      <w:r w:rsidRPr="00A01923">
        <w:rPr>
          <w:rFonts w:ascii="Arial" w:hAnsi="Arial" w:cs="Arial"/>
          <w:color w:val="000000"/>
          <w:sz w:val="20"/>
          <w:szCs w:val="20"/>
        </w:rPr>
        <w:t>;</w:t>
      </w:r>
    </w:p>
    <w:p w14:paraId="53CF49D8" w14:textId="77777777" w:rsidR="00E013D7" w:rsidRPr="00A01923" w:rsidRDefault="00E013D7">
      <w:pPr>
        <w:pStyle w:val="NormalWeb"/>
        <w:spacing w:before="0" w:beforeAutospacing="0" w:after="0" w:afterAutospacing="0"/>
        <w:ind w:firstLine="1134"/>
        <w:jc w:val="both"/>
        <w:rPr>
          <w:rFonts w:ascii="Arial" w:hAnsi="Arial" w:cs="Arial"/>
          <w:color w:val="000000"/>
          <w:sz w:val="20"/>
          <w:szCs w:val="20"/>
        </w:rPr>
      </w:pPr>
      <w:r w:rsidRPr="00A01923">
        <w:rPr>
          <w:rFonts w:ascii="Arial" w:hAnsi="Arial" w:cs="Arial"/>
          <w:color w:val="000000"/>
          <w:sz w:val="20"/>
          <w:szCs w:val="20"/>
        </w:rPr>
        <w:t xml:space="preserve">III – no </w:t>
      </w:r>
      <w:proofErr w:type="spellStart"/>
      <w:r w:rsidRPr="00A01923">
        <w:rPr>
          <w:rFonts w:ascii="Arial" w:hAnsi="Arial" w:cs="Arial"/>
          <w:color w:val="000000"/>
          <w:sz w:val="20"/>
          <w:szCs w:val="20"/>
        </w:rPr>
        <w:t>caso</w:t>
      </w:r>
      <w:proofErr w:type="spellEnd"/>
      <w:r w:rsidRPr="00A01923">
        <w:rPr>
          <w:rFonts w:ascii="Arial" w:hAnsi="Arial" w:cs="Arial"/>
          <w:color w:val="000000"/>
          <w:sz w:val="20"/>
          <w:szCs w:val="20"/>
        </w:rPr>
        <w:t xml:space="preserve"> de </w:t>
      </w:r>
      <w:proofErr w:type="spellStart"/>
      <w:r w:rsidRPr="00A01923">
        <w:rPr>
          <w:rFonts w:ascii="Arial" w:hAnsi="Arial" w:cs="Arial"/>
          <w:color w:val="000000"/>
          <w:sz w:val="20"/>
          <w:szCs w:val="20"/>
        </w:rPr>
        <w:t>equivalência</w:t>
      </w:r>
      <w:proofErr w:type="spellEnd"/>
      <w:r w:rsidRPr="00A01923">
        <w:rPr>
          <w:rFonts w:ascii="Arial" w:hAnsi="Arial" w:cs="Arial"/>
          <w:color w:val="000000"/>
          <w:sz w:val="20"/>
          <w:szCs w:val="20"/>
        </w:rPr>
        <w:t xml:space="preserve"> dos </w:t>
      </w:r>
      <w:proofErr w:type="spellStart"/>
      <w:r w:rsidRPr="00A01923">
        <w:rPr>
          <w:rFonts w:ascii="Arial" w:hAnsi="Arial" w:cs="Arial"/>
          <w:color w:val="000000"/>
          <w:sz w:val="20"/>
          <w:szCs w:val="20"/>
        </w:rPr>
        <w:t>valores</w:t>
      </w:r>
      <w:proofErr w:type="spellEnd"/>
      <w:r w:rsidRPr="00A01923">
        <w:rPr>
          <w:rFonts w:ascii="Arial" w:hAnsi="Arial" w:cs="Arial"/>
          <w:color w:val="000000"/>
          <w:sz w:val="20"/>
          <w:szCs w:val="20"/>
        </w:rPr>
        <w:t xml:space="preserve"> </w:t>
      </w:r>
      <w:proofErr w:type="spellStart"/>
      <w:r w:rsidRPr="00A01923">
        <w:rPr>
          <w:rFonts w:ascii="Arial" w:hAnsi="Arial" w:cs="Arial"/>
          <w:color w:val="000000"/>
          <w:sz w:val="20"/>
          <w:szCs w:val="20"/>
        </w:rPr>
        <w:t>apresentados</w:t>
      </w:r>
      <w:proofErr w:type="spellEnd"/>
      <w:r w:rsidRPr="00A01923">
        <w:rPr>
          <w:rFonts w:ascii="Arial" w:hAnsi="Arial" w:cs="Arial"/>
          <w:color w:val="000000"/>
          <w:sz w:val="20"/>
          <w:szCs w:val="20"/>
        </w:rPr>
        <w:t xml:space="preserve"> </w:t>
      </w:r>
      <w:proofErr w:type="spellStart"/>
      <w:r w:rsidRPr="00A01923">
        <w:rPr>
          <w:rFonts w:ascii="Arial" w:hAnsi="Arial" w:cs="Arial"/>
          <w:color w:val="000000"/>
          <w:sz w:val="20"/>
          <w:szCs w:val="20"/>
        </w:rPr>
        <w:t>pelas</w:t>
      </w:r>
      <w:proofErr w:type="spellEnd"/>
      <w:r w:rsidRPr="00A01923">
        <w:rPr>
          <w:rFonts w:ascii="Arial" w:hAnsi="Arial" w:cs="Arial"/>
          <w:color w:val="000000"/>
          <w:sz w:val="20"/>
          <w:szCs w:val="20"/>
        </w:rPr>
        <w:t xml:space="preserve"> </w:t>
      </w:r>
      <w:proofErr w:type="spellStart"/>
      <w:r w:rsidRPr="00A01923">
        <w:rPr>
          <w:rFonts w:ascii="Arial" w:hAnsi="Arial" w:cs="Arial"/>
          <w:color w:val="000000"/>
          <w:sz w:val="20"/>
          <w:szCs w:val="20"/>
        </w:rPr>
        <w:t>microempresas</w:t>
      </w:r>
      <w:proofErr w:type="spellEnd"/>
      <w:r w:rsidRPr="00A01923">
        <w:rPr>
          <w:rFonts w:ascii="Arial" w:hAnsi="Arial" w:cs="Arial"/>
          <w:color w:val="000000"/>
          <w:sz w:val="20"/>
          <w:szCs w:val="20"/>
        </w:rPr>
        <w:t xml:space="preserve">, </w:t>
      </w:r>
      <w:proofErr w:type="spellStart"/>
      <w:r w:rsidRPr="00A01923">
        <w:rPr>
          <w:rFonts w:ascii="Arial" w:hAnsi="Arial" w:cs="Arial"/>
          <w:color w:val="000000"/>
          <w:sz w:val="20"/>
          <w:szCs w:val="20"/>
        </w:rPr>
        <w:t>empresas</w:t>
      </w:r>
      <w:proofErr w:type="spellEnd"/>
      <w:r w:rsidRPr="00A01923">
        <w:rPr>
          <w:rFonts w:ascii="Arial" w:hAnsi="Arial" w:cs="Arial"/>
          <w:color w:val="000000"/>
          <w:sz w:val="20"/>
          <w:szCs w:val="20"/>
        </w:rPr>
        <w:t xml:space="preserve"> de </w:t>
      </w:r>
      <w:proofErr w:type="spellStart"/>
      <w:r w:rsidRPr="00A01923">
        <w:rPr>
          <w:rFonts w:ascii="Arial" w:hAnsi="Arial" w:cs="Arial"/>
          <w:color w:val="000000"/>
          <w:sz w:val="20"/>
          <w:szCs w:val="20"/>
        </w:rPr>
        <w:t>pequeno</w:t>
      </w:r>
      <w:proofErr w:type="spellEnd"/>
      <w:r w:rsidRPr="00A01923">
        <w:rPr>
          <w:rFonts w:ascii="Arial" w:hAnsi="Arial" w:cs="Arial"/>
          <w:color w:val="000000"/>
          <w:sz w:val="20"/>
          <w:szCs w:val="20"/>
        </w:rPr>
        <w:t xml:space="preserve"> </w:t>
      </w:r>
      <w:proofErr w:type="spellStart"/>
      <w:r w:rsidRPr="00A01923">
        <w:rPr>
          <w:rFonts w:ascii="Arial" w:hAnsi="Arial" w:cs="Arial"/>
          <w:color w:val="000000"/>
          <w:sz w:val="20"/>
          <w:szCs w:val="20"/>
        </w:rPr>
        <w:t>porte</w:t>
      </w:r>
      <w:proofErr w:type="spellEnd"/>
      <w:r w:rsidRPr="00A01923">
        <w:rPr>
          <w:rFonts w:ascii="Arial" w:hAnsi="Arial" w:cs="Arial"/>
          <w:color w:val="000000"/>
          <w:sz w:val="20"/>
          <w:szCs w:val="20"/>
        </w:rPr>
        <w:t xml:space="preserve"> e </w:t>
      </w:r>
      <w:proofErr w:type="spellStart"/>
      <w:r w:rsidRPr="00A01923">
        <w:rPr>
          <w:rFonts w:ascii="Arial" w:hAnsi="Arial" w:cs="Arial"/>
          <w:color w:val="000000"/>
          <w:sz w:val="20"/>
          <w:szCs w:val="20"/>
        </w:rPr>
        <w:t>microempreendedores</w:t>
      </w:r>
      <w:proofErr w:type="spellEnd"/>
      <w:r w:rsidRPr="00A01923">
        <w:rPr>
          <w:rFonts w:ascii="Arial" w:hAnsi="Arial" w:cs="Arial"/>
          <w:color w:val="000000"/>
          <w:sz w:val="20"/>
          <w:szCs w:val="20"/>
        </w:rPr>
        <w:t xml:space="preserve"> </w:t>
      </w:r>
      <w:proofErr w:type="spellStart"/>
      <w:r w:rsidRPr="00A01923">
        <w:rPr>
          <w:rFonts w:ascii="Arial" w:hAnsi="Arial" w:cs="Arial"/>
          <w:color w:val="000000"/>
          <w:sz w:val="20"/>
          <w:szCs w:val="20"/>
        </w:rPr>
        <w:t>individuais</w:t>
      </w:r>
      <w:proofErr w:type="spellEnd"/>
      <w:r w:rsidRPr="00A01923">
        <w:rPr>
          <w:rFonts w:ascii="Arial" w:hAnsi="Arial" w:cs="Arial"/>
          <w:color w:val="000000"/>
          <w:sz w:val="20"/>
          <w:szCs w:val="20"/>
        </w:rPr>
        <w:t xml:space="preserve"> que se </w:t>
      </w:r>
      <w:proofErr w:type="spellStart"/>
      <w:r w:rsidRPr="00A01923">
        <w:rPr>
          <w:rFonts w:ascii="Arial" w:hAnsi="Arial" w:cs="Arial"/>
          <w:color w:val="000000"/>
          <w:sz w:val="20"/>
          <w:szCs w:val="20"/>
        </w:rPr>
        <w:t>encontrem</w:t>
      </w:r>
      <w:proofErr w:type="spellEnd"/>
      <w:r w:rsidRPr="00A01923">
        <w:rPr>
          <w:rFonts w:ascii="Arial" w:hAnsi="Arial" w:cs="Arial"/>
          <w:color w:val="000000"/>
          <w:sz w:val="20"/>
          <w:szCs w:val="20"/>
        </w:rPr>
        <w:t xml:space="preserve"> </w:t>
      </w:r>
      <w:proofErr w:type="spellStart"/>
      <w:r w:rsidRPr="00A01923">
        <w:rPr>
          <w:rFonts w:ascii="Arial" w:hAnsi="Arial" w:cs="Arial"/>
          <w:color w:val="000000"/>
          <w:sz w:val="20"/>
          <w:szCs w:val="20"/>
        </w:rPr>
        <w:t>nos</w:t>
      </w:r>
      <w:proofErr w:type="spellEnd"/>
      <w:r w:rsidRPr="00A01923">
        <w:rPr>
          <w:rFonts w:ascii="Arial" w:hAnsi="Arial" w:cs="Arial"/>
          <w:color w:val="000000"/>
          <w:sz w:val="20"/>
          <w:szCs w:val="20"/>
        </w:rPr>
        <w:t xml:space="preserve"> </w:t>
      </w:r>
      <w:proofErr w:type="spellStart"/>
      <w:r w:rsidRPr="00A01923">
        <w:rPr>
          <w:rFonts w:ascii="Arial" w:hAnsi="Arial" w:cs="Arial"/>
          <w:color w:val="000000"/>
          <w:sz w:val="20"/>
          <w:szCs w:val="20"/>
        </w:rPr>
        <w:t>intervalos</w:t>
      </w:r>
      <w:proofErr w:type="spellEnd"/>
      <w:r w:rsidRPr="00A01923">
        <w:rPr>
          <w:rFonts w:ascii="Arial" w:hAnsi="Arial" w:cs="Arial"/>
          <w:color w:val="000000"/>
          <w:sz w:val="20"/>
          <w:szCs w:val="20"/>
        </w:rPr>
        <w:t xml:space="preserve"> </w:t>
      </w:r>
      <w:proofErr w:type="spellStart"/>
      <w:r w:rsidRPr="00A01923">
        <w:rPr>
          <w:rFonts w:ascii="Arial" w:hAnsi="Arial" w:cs="Arial"/>
          <w:color w:val="000000"/>
          <w:sz w:val="20"/>
          <w:szCs w:val="20"/>
        </w:rPr>
        <w:t>estabelecidos</w:t>
      </w:r>
      <w:proofErr w:type="spellEnd"/>
      <w:r w:rsidRPr="00A01923">
        <w:rPr>
          <w:rFonts w:ascii="Arial" w:hAnsi="Arial" w:cs="Arial"/>
          <w:color w:val="000000"/>
          <w:sz w:val="20"/>
          <w:szCs w:val="20"/>
        </w:rPr>
        <w:t xml:space="preserve"> </w:t>
      </w:r>
      <w:proofErr w:type="spellStart"/>
      <w:r w:rsidRPr="00A01923">
        <w:rPr>
          <w:rFonts w:ascii="Arial" w:hAnsi="Arial" w:cs="Arial"/>
          <w:color w:val="000000"/>
          <w:sz w:val="20"/>
          <w:szCs w:val="20"/>
        </w:rPr>
        <w:t>nos</w:t>
      </w:r>
      <w:proofErr w:type="spellEnd"/>
      <w:r w:rsidRPr="00A01923">
        <w:rPr>
          <w:rFonts w:ascii="Arial" w:hAnsi="Arial" w:cs="Arial"/>
          <w:color w:val="000000"/>
          <w:sz w:val="20"/>
          <w:szCs w:val="20"/>
        </w:rPr>
        <w:t xml:space="preserve"> §§ 1º e 2º do art. 39 </w:t>
      </w:r>
      <w:proofErr w:type="spellStart"/>
      <w:r w:rsidRPr="00A01923">
        <w:rPr>
          <w:rFonts w:ascii="Arial" w:hAnsi="Arial" w:cs="Arial"/>
          <w:color w:val="000000"/>
          <w:sz w:val="20"/>
          <w:szCs w:val="20"/>
        </w:rPr>
        <w:t>desta</w:t>
      </w:r>
      <w:proofErr w:type="spellEnd"/>
      <w:r w:rsidRPr="00A01923">
        <w:rPr>
          <w:rFonts w:ascii="Arial" w:hAnsi="Arial" w:cs="Arial"/>
          <w:color w:val="000000"/>
          <w:sz w:val="20"/>
          <w:szCs w:val="20"/>
        </w:rPr>
        <w:t xml:space="preserve"> Lei, </w:t>
      </w:r>
      <w:proofErr w:type="spellStart"/>
      <w:r w:rsidRPr="00A01923">
        <w:rPr>
          <w:rFonts w:ascii="Arial" w:hAnsi="Arial" w:cs="Arial"/>
          <w:color w:val="000000"/>
          <w:sz w:val="20"/>
          <w:szCs w:val="20"/>
        </w:rPr>
        <w:t>será</w:t>
      </w:r>
      <w:proofErr w:type="spellEnd"/>
      <w:r w:rsidRPr="00A01923">
        <w:rPr>
          <w:rFonts w:ascii="Arial" w:hAnsi="Arial" w:cs="Arial"/>
          <w:color w:val="000000"/>
          <w:sz w:val="20"/>
          <w:szCs w:val="20"/>
        </w:rPr>
        <w:t xml:space="preserve"> </w:t>
      </w:r>
      <w:proofErr w:type="spellStart"/>
      <w:r w:rsidRPr="00A01923">
        <w:rPr>
          <w:rFonts w:ascii="Arial" w:hAnsi="Arial" w:cs="Arial"/>
          <w:color w:val="000000"/>
          <w:sz w:val="20"/>
          <w:szCs w:val="20"/>
        </w:rPr>
        <w:t>realizado</w:t>
      </w:r>
      <w:proofErr w:type="spellEnd"/>
      <w:r w:rsidRPr="00A01923">
        <w:rPr>
          <w:rFonts w:ascii="Arial" w:hAnsi="Arial" w:cs="Arial"/>
          <w:color w:val="000000"/>
          <w:sz w:val="20"/>
          <w:szCs w:val="20"/>
        </w:rPr>
        <w:t xml:space="preserve"> </w:t>
      </w:r>
      <w:proofErr w:type="spellStart"/>
      <w:r w:rsidRPr="00A01923">
        <w:rPr>
          <w:rFonts w:ascii="Arial" w:hAnsi="Arial" w:cs="Arial"/>
          <w:color w:val="000000"/>
          <w:sz w:val="20"/>
          <w:szCs w:val="20"/>
        </w:rPr>
        <w:t>sorteio</w:t>
      </w:r>
      <w:proofErr w:type="spellEnd"/>
      <w:r w:rsidRPr="00A01923">
        <w:rPr>
          <w:rFonts w:ascii="Arial" w:hAnsi="Arial" w:cs="Arial"/>
          <w:color w:val="000000"/>
          <w:sz w:val="20"/>
          <w:szCs w:val="20"/>
        </w:rPr>
        <w:t xml:space="preserve"> entre </w:t>
      </w:r>
      <w:proofErr w:type="spellStart"/>
      <w:r w:rsidRPr="00A01923">
        <w:rPr>
          <w:rFonts w:ascii="Arial" w:hAnsi="Arial" w:cs="Arial"/>
          <w:color w:val="000000"/>
          <w:sz w:val="20"/>
          <w:szCs w:val="20"/>
        </w:rPr>
        <w:t>eles</w:t>
      </w:r>
      <w:proofErr w:type="spellEnd"/>
      <w:r w:rsidRPr="00A01923">
        <w:rPr>
          <w:rFonts w:ascii="Arial" w:hAnsi="Arial" w:cs="Arial"/>
          <w:color w:val="000000"/>
          <w:sz w:val="20"/>
          <w:szCs w:val="20"/>
        </w:rPr>
        <w:t xml:space="preserve"> para que se </w:t>
      </w:r>
      <w:proofErr w:type="spellStart"/>
      <w:r w:rsidRPr="00A01923">
        <w:rPr>
          <w:rFonts w:ascii="Arial" w:hAnsi="Arial" w:cs="Arial"/>
          <w:color w:val="000000"/>
          <w:sz w:val="20"/>
          <w:szCs w:val="20"/>
        </w:rPr>
        <w:t>identifique</w:t>
      </w:r>
      <w:proofErr w:type="spellEnd"/>
      <w:r w:rsidRPr="00A01923">
        <w:rPr>
          <w:rFonts w:ascii="Arial" w:hAnsi="Arial" w:cs="Arial"/>
          <w:color w:val="000000"/>
          <w:sz w:val="20"/>
          <w:szCs w:val="20"/>
        </w:rPr>
        <w:t xml:space="preserve"> </w:t>
      </w:r>
      <w:proofErr w:type="spellStart"/>
      <w:r w:rsidRPr="00A01923">
        <w:rPr>
          <w:rFonts w:ascii="Arial" w:hAnsi="Arial" w:cs="Arial"/>
          <w:color w:val="000000"/>
          <w:sz w:val="20"/>
          <w:szCs w:val="20"/>
        </w:rPr>
        <w:t>aquele</w:t>
      </w:r>
      <w:proofErr w:type="spellEnd"/>
      <w:r w:rsidRPr="00A01923">
        <w:rPr>
          <w:rFonts w:ascii="Arial" w:hAnsi="Arial" w:cs="Arial"/>
          <w:color w:val="000000"/>
          <w:sz w:val="20"/>
          <w:szCs w:val="20"/>
        </w:rPr>
        <w:t xml:space="preserve"> que </w:t>
      </w:r>
      <w:proofErr w:type="spellStart"/>
      <w:r w:rsidRPr="00A01923">
        <w:rPr>
          <w:rFonts w:ascii="Arial" w:hAnsi="Arial" w:cs="Arial"/>
          <w:color w:val="000000"/>
          <w:sz w:val="20"/>
          <w:szCs w:val="20"/>
        </w:rPr>
        <w:t>primeiro</w:t>
      </w:r>
      <w:proofErr w:type="spellEnd"/>
      <w:r w:rsidRPr="00A01923">
        <w:rPr>
          <w:rFonts w:ascii="Arial" w:hAnsi="Arial" w:cs="Arial"/>
          <w:color w:val="000000"/>
          <w:sz w:val="20"/>
          <w:szCs w:val="20"/>
        </w:rPr>
        <w:t xml:space="preserve"> </w:t>
      </w:r>
      <w:proofErr w:type="spellStart"/>
      <w:r w:rsidRPr="00A01923">
        <w:rPr>
          <w:rFonts w:ascii="Arial" w:hAnsi="Arial" w:cs="Arial"/>
          <w:color w:val="000000"/>
          <w:sz w:val="20"/>
          <w:szCs w:val="20"/>
        </w:rPr>
        <w:t>poderá</w:t>
      </w:r>
      <w:proofErr w:type="spellEnd"/>
      <w:r w:rsidRPr="00A01923">
        <w:rPr>
          <w:rFonts w:ascii="Arial" w:hAnsi="Arial" w:cs="Arial"/>
          <w:color w:val="000000"/>
          <w:sz w:val="20"/>
          <w:szCs w:val="20"/>
        </w:rPr>
        <w:t xml:space="preserve"> </w:t>
      </w:r>
      <w:proofErr w:type="spellStart"/>
      <w:r w:rsidRPr="00A01923">
        <w:rPr>
          <w:rFonts w:ascii="Arial" w:hAnsi="Arial" w:cs="Arial"/>
          <w:color w:val="000000"/>
          <w:sz w:val="20"/>
          <w:szCs w:val="20"/>
        </w:rPr>
        <w:t>apresentar</w:t>
      </w:r>
      <w:proofErr w:type="spellEnd"/>
      <w:r w:rsidRPr="00A01923">
        <w:rPr>
          <w:rFonts w:ascii="Arial" w:hAnsi="Arial" w:cs="Arial"/>
          <w:color w:val="000000"/>
          <w:sz w:val="20"/>
          <w:szCs w:val="20"/>
        </w:rPr>
        <w:t xml:space="preserve"> </w:t>
      </w:r>
      <w:proofErr w:type="spellStart"/>
      <w:r w:rsidRPr="00A01923">
        <w:rPr>
          <w:rFonts w:ascii="Arial" w:hAnsi="Arial" w:cs="Arial"/>
          <w:color w:val="000000"/>
          <w:sz w:val="20"/>
          <w:szCs w:val="20"/>
        </w:rPr>
        <w:t>melhor</w:t>
      </w:r>
      <w:proofErr w:type="spellEnd"/>
      <w:r w:rsidRPr="00A01923">
        <w:rPr>
          <w:rFonts w:ascii="Arial" w:hAnsi="Arial" w:cs="Arial"/>
          <w:color w:val="000000"/>
          <w:sz w:val="20"/>
          <w:szCs w:val="20"/>
        </w:rPr>
        <w:t xml:space="preserve"> </w:t>
      </w:r>
      <w:proofErr w:type="spellStart"/>
      <w:r w:rsidRPr="00A01923">
        <w:rPr>
          <w:rFonts w:ascii="Arial" w:hAnsi="Arial" w:cs="Arial"/>
          <w:color w:val="000000"/>
          <w:sz w:val="20"/>
          <w:szCs w:val="20"/>
        </w:rPr>
        <w:t>oferta</w:t>
      </w:r>
      <w:proofErr w:type="spellEnd"/>
      <w:r w:rsidRPr="00A01923">
        <w:rPr>
          <w:rFonts w:ascii="Arial" w:hAnsi="Arial" w:cs="Arial"/>
          <w:color w:val="000000"/>
          <w:sz w:val="20"/>
          <w:szCs w:val="20"/>
        </w:rPr>
        <w:t>.</w:t>
      </w:r>
    </w:p>
    <w:p w14:paraId="5250B883" w14:textId="77777777" w:rsidR="00E013D7" w:rsidRPr="00A01923" w:rsidRDefault="00E013D7">
      <w:pPr>
        <w:pStyle w:val="NormalWeb"/>
        <w:spacing w:before="0" w:beforeAutospacing="0" w:after="0" w:afterAutospacing="0"/>
        <w:ind w:firstLine="1134"/>
        <w:jc w:val="both"/>
        <w:rPr>
          <w:rFonts w:ascii="Arial" w:hAnsi="Arial" w:cs="Arial"/>
          <w:color w:val="000000"/>
          <w:sz w:val="20"/>
          <w:szCs w:val="20"/>
        </w:rPr>
      </w:pPr>
    </w:p>
    <w:p w14:paraId="7DC359A5" w14:textId="77777777" w:rsidR="00E013D7" w:rsidRPr="00A01923" w:rsidRDefault="00E013D7">
      <w:pPr>
        <w:pStyle w:val="NormalWeb"/>
        <w:spacing w:before="0" w:beforeAutospacing="0" w:after="0" w:afterAutospacing="0"/>
        <w:ind w:firstLine="1134"/>
        <w:jc w:val="both"/>
        <w:rPr>
          <w:rFonts w:ascii="Arial" w:hAnsi="Arial" w:cs="Arial"/>
          <w:color w:val="000000"/>
          <w:sz w:val="20"/>
          <w:szCs w:val="20"/>
        </w:rPr>
      </w:pPr>
      <w:r w:rsidRPr="00A01923">
        <w:rPr>
          <w:rFonts w:ascii="Arial" w:hAnsi="Arial" w:cs="Arial"/>
          <w:b/>
          <w:color w:val="000000"/>
          <w:sz w:val="20"/>
          <w:szCs w:val="20"/>
        </w:rPr>
        <w:t xml:space="preserve">§ 1º. </w:t>
      </w:r>
      <w:r w:rsidRPr="00A01923">
        <w:rPr>
          <w:rFonts w:ascii="Arial" w:hAnsi="Arial" w:cs="Arial"/>
          <w:color w:val="000000"/>
          <w:sz w:val="20"/>
          <w:szCs w:val="20"/>
        </w:rPr>
        <w:t xml:space="preserve">Na </w:t>
      </w:r>
      <w:proofErr w:type="spellStart"/>
      <w:r w:rsidRPr="00A01923">
        <w:rPr>
          <w:rFonts w:ascii="Arial" w:hAnsi="Arial" w:cs="Arial"/>
          <w:color w:val="000000"/>
          <w:sz w:val="20"/>
          <w:szCs w:val="20"/>
        </w:rPr>
        <w:t>hipótese</w:t>
      </w:r>
      <w:proofErr w:type="spellEnd"/>
      <w:r w:rsidRPr="00A01923">
        <w:rPr>
          <w:rFonts w:ascii="Arial" w:hAnsi="Arial" w:cs="Arial"/>
          <w:color w:val="000000"/>
          <w:sz w:val="20"/>
          <w:szCs w:val="20"/>
        </w:rPr>
        <w:t xml:space="preserve"> da </w:t>
      </w:r>
      <w:proofErr w:type="spellStart"/>
      <w:r w:rsidRPr="00A01923">
        <w:rPr>
          <w:rFonts w:ascii="Arial" w:hAnsi="Arial" w:cs="Arial"/>
          <w:color w:val="000000"/>
          <w:sz w:val="20"/>
          <w:szCs w:val="20"/>
        </w:rPr>
        <w:t>não</w:t>
      </w:r>
      <w:proofErr w:type="spellEnd"/>
      <w:r w:rsidRPr="00A01923">
        <w:rPr>
          <w:rFonts w:ascii="Arial" w:hAnsi="Arial" w:cs="Arial"/>
          <w:color w:val="000000"/>
          <w:sz w:val="20"/>
          <w:szCs w:val="20"/>
        </w:rPr>
        <w:t xml:space="preserve"> </w:t>
      </w:r>
      <w:proofErr w:type="spellStart"/>
      <w:r w:rsidRPr="00A01923">
        <w:rPr>
          <w:rFonts w:ascii="Arial" w:hAnsi="Arial" w:cs="Arial"/>
          <w:color w:val="000000"/>
          <w:sz w:val="20"/>
          <w:szCs w:val="20"/>
        </w:rPr>
        <w:t>contratação</w:t>
      </w:r>
      <w:proofErr w:type="spellEnd"/>
      <w:r w:rsidRPr="00A01923">
        <w:rPr>
          <w:rFonts w:ascii="Arial" w:hAnsi="Arial" w:cs="Arial"/>
          <w:color w:val="000000"/>
          <w:sz w:val="20"/>
          <w:szCs w:val="20"/>
        </w:rPr>
        <w:t xml:space="preserve"> </w:t>
      </w:r>
      <w:proofErr w:type="spellStart"/>
      <w:r w:rsidRPr="00A01923">
        <w:rPr>
          <w:rFonts w:ascii="Arial" w:hAnsi="Arial" w:cs="Arial"/>
          <w:color w:val="000000"/>
          <w:sz w:val="20"/>
          <w:szCs w:val="20"/>
        </w:rPr>
        <w:t>nos</w:t>
      </w:r>
      <w:proofErr w:type="spellEnd"/>
      <w:r w:rsidRPr="00A01923">
        <w:rPr>
          <w:rFonts w:ascii="Arial" w:hAnsi="Arial" w:cs="Arial"/>
          <w:color w:val="000000"/>
          <w:sz w:val="20"/>
          <w:szCs w:val="20"/>
        </w:rPr>
        <w:t xml:space="preserve"> </w:t>
      </w:r>
      <w:proofErr w:type="spellStart"/>
      <w:r w:rsidRPr="00A01923">
        <w:rPr>
          <w:rFonts w:ascii="Arial" w:hAnsi="Arial" w:cs="Arial"/>
          <w:color w:val="000000"/>
          <w:sz w:val="20"/>
          <w:szCs w:val="20"/>
        </w:rPr>
        <w:t>termos</w:t>
      </w:r>
      <w:proofErr w:type="spellEnd"/>
      <w:r w:rsidRPr="00A01923">
        <w:rPr>
          <w:rFonts w:ascii="Arial" w:hAnsi="Arial" w:cs="Arial"/>
          <w:color w:val="000000"/>
          <w:sz w:val="20"/>
          <w:szCs w:val="20"/>
        </w:rPr>
        <w:t xml:space="preserve"> </w:t>
      </w:r>
      <w:proofErr w:type="spellStart"/>
      <w:r w:rsidRPr="00A01923">
        <w:rPr>
          <w:rFonts w:ascii="Arial" w:hAnsi="Arial" w:cs="Arial"/>
          <w:color w:val="000000"/>
          <w:sz w:val="20"/>
          <w:szCs w:val="20"/>
        </w:rPr>
        <w:t>previstos</w:t>
      </w:r>
      <w:proofErr w:type="spellEnd"/>
      <w:r w:rsidRPr="00A01923">
        <w:rPr>
          <w:rFonts w:ascii="Arial" w:hAnsi="Arial" w:cs="Arial"/>
          <w:color w:val="000000"/>
          <w:sz w:val="20"/>
          <w:szCs w:val="20"/>
        </w:rPr>
        <w:t xml:space="preserve"> no caput </w:t>
      </w:r>
      <w:proofErr w:type="spellStart"/>
      <w:r w:rsidRPr="00A01923">
        <w:rPr>
          <w:rFonts w:ascii="Arial" w:hAnsi="Arial" w:cs="Arial"/>
          <w:color w:val="000000"/>
          <w:sz w:val="20"/>
          <w:szCs w:val="20"/>
        </w:rPr>
        <w:t>deste</w:t>
      </w:r>
      <w:proofErr w:type="spellEnd"/>
      <w:r w:rsidRPr="00A01923">
        <w:rPr>
          <w:rFonts w:ascii="Arial" w:hAnsi="Arial" w:cs="Arial"/>
          <w:color w:val="000000"/>
          <w:sz w:val="20"/>
          <w:szCs w:val="20"/>
        </w:rPr>
        <w:t xml:space="preserve"> </w:t>
      </w:r>
      <w:proofErr w:type="spellStart"/>
      <w:r w:rsidRPr="00A01923">
        <w:rPr>
          <w:rFonts w:ascii="Arial" w:hAnsi="Arial" w:cs="Arial"/>
          <w:color w:val="000000"/>
          <w:sz w:val="20"/>
          <w:szCs w:val="20"/>
        </w:rPr>
        <w:t>artigo</w:t>
      </w:r>
      <w:proofErr w:type="spellEnd"/>
      <w:r w:rsidRPr="00A01923">
        <w:rPr>
          <w:rFonts w:ascii="Arial" w:hAnsi="Arial" w:cs="Arial"/>
          <w:color w:val="000000"/>
          <w:sz w:val="20"/>
          <w:szCs w:val="20"/>
        </w:rPr>
        <w:t xml:space="preserve">, o </w:t>
      </w:r>
      <w:proofErr w:type="spellStart"/>
      <w:r w:rsidRPr="00A01923">
        <w:rPr>
          <w:rFonts w:ascii="Arial" w:hAnsi="Arial" w:cs="Arial"/>
          <w:color w:val="000000"/>
          <w:sz w:val="20"/>
          <w:szCs w:val="20"/>
        </w:rPr>
        <w:t>objeto</w:t>
      </w:r>
      <w:proofErr w:type="spellEnd"/>
      <w:r w:rsidRPr="00A01923">
        <w:rPr>
          <w:rFonts w:ascii="Arial" w:hAnsi="Arial" w:cs="Arial"/>
          <w:color w:val="000000"/>
          <w:sz w:val="20"/>
          <w:szCs w:val="20"/>
        </w:rPr>
        <w:t xml:space="preserve"> </w:t>
      </w:r>
      <w:proofErr w:type="spellStart"/>
      <w:r w:rsidRPr="00A01923">
        <w:rPr>
          <w:rFonts w:ascii="Arial" w:hAnsi="Arial" w:cs="Arial"/>
          <w:color w:val="000000"/>
          <w:sz w:val="20"/>
          <w:szCs w:val="20"/>
        </w:rPr>
        <w:t>licitado</w:t>
      </w:r>
      <w:proofErr w:type="spellEnd"/>
      <w:r w:rsidRPr="00A01923">
        <w:rPr>
          <w:rFonts w:ascii="Arial" w:hAnsi="Arial" w:cs="Arial"/>
          <w:color w:val="000000"/>
          <w:sz w:val="20"/>
          <w:szCs w:val="20"/>
        </w:rPr>
        <w:t xml:space="preserve"> </w:t>
      </w:r>
      <w:proofErr w:type="spellStart"/>
      <w:r w:rsidRPr="00A01923">
        <w:rPr>
          <w:rFonts w:ascii="Arial" w:hAnsi="Arial" w:cs="Arial"/>
          <w:color w:val="000000"/>
          <w:sz w:val="20"/>
          <w:szCs w:val="20"/>
        </w:rPr>
        <w:t>será</w:t>
      </w:r>
      <w:proofErr w:type="spellEnd"/>
      <w:r w:rsidRPr="00A01923">
        <w:rPr>
          <w:rFonts w:ascii="Arial" w:hAnsi="Arial" w:cs="Arial"/>
          <w:color w:val="000000"/>
          <w:sz w:val="20"/>
          <w:szCs w:val="20"/>
        </w:rPr>
        <w:t xml:space="preserve"> </w:t>
      </w:r>
      <w:proofErr w:type="spellStart"/>
      <w:r w:rsidRPr="00A01923">
        <w:rPr>
          <w:rFonts w:ascii="Arial" w:hAnsi="Arial" w:cs="Arial"/>
          <w:color w:val="000000"/>
          <w:sz w:val="20"/>
          <w:szCs w:val="20"/>
        </w:rPr>
        <w:t>adjudicado</w:t>
      </w:r>
      <w:proofErr w:type="spellEnd"/>
      <w:r w:rsidRPr="00A01923">
        <w:rPr>
          <w:rFonts w:ascii="Arial" w:hAnsi="Arial" w:cs="Arial"/>
          <w:color w:val="000000"/>
          <w:sz w:val="20"/>
          <w:szCs w:val="20"/>
        </w:rPr>
        <w:t xml:space="preserve"> </w:t>
      </w:r>
      <w:proofErr w:type="spellStart"/>
      <w:r w:rsidRPr="00A01923">
        <w:rPr>
          <w:rFonts w:ascii="Arial" w:hAnsi="Arial" w:cs="Arial"/>
          <w:color w:val="000000"/>
          <w:sz w:val="20"/>
          <w:szCs w:val="20"/>
        </w:rPr>
        <w:t>em</w:t>
      </w:r>
      <w:proofErr w:type="spellEnd"/>
      <w:r w:rsidRPr="00A01923">
        <w:rPr>
          <w:rFonts w:ascii="Arial" w:hAnsi="Arial" w:cs="Arial"/>
          <w:color w:val="000000"/>
          <w:sz w:val="20"/>
          <w:szCs w:val="20"/>
        </w:rPr>
        <w:t xml:space="preserve"> favor da </w:t>
      </w:r>
      <w:proofErr w:type="spellStart"/>
      <w:r w:rsidRPr="00A01923">
        <w:rPr>
          <w:rFonts w:ascii="Arial" w:hAnsi="Arial" w:cs="Arial"/>
          <w:color w:val="000000"/>
          <w:sz w:val="20"/>
          <w:szCs w:val="20"/>
        </w:rPr>
        <w:t>proposta</w:t>
      </w:r>
      <w:proofErr w:type="spellEnd"/>
      <w:r w:rsidRPr="00A01923">
        <w:rPr>
          <w:rFonts w:ascii="Arial" w:hAnsi="Arial" w:cs="Arial"/>
          <w:color w:val="000000"/>
          <w:sz w:val="20"/>
          <w:szCs w:val="20"/>
        </w:rPr>
        <w:t xml:space="preserve"> </w:t>
      </w:r>
      <w:proofErr w:type="spellStart"/>
      <w:r w:rsidRPr="00A01923">
        <w:rPr>
          <w:rFonts w:ascii="Arial" w:hAnsi="Arial" w:cs="Arial"/>
          <w:color w:val="000000"/>
          <w:sz w:val="20"/>
          <w:szCs w:val="20"/>
        </w:rPr>
        <w:t>originalmente</w:t>
      </w:r>
      <w:proofErr w:type="spellEnd"/>
      <w:r w:rsidRPr="00A01923">
        <w:rPr>
          <w:rFonts w:ascii="Arial" w:hAnsi="Arial" w:cs="Arial"/>
          <w:color w:val="000000"/>
          <w:sz w:val="20"/>
          <w:szCs w:val="20"/>
        </w:rPr>
        <w:t xml:space="preserve"> </w:t>
      </w:r>
      <w:proofErr w:type="spellStart"/>
      <w:r w:rsidRPr="00A01923">
        <w:rPr>
          <w:rFonts w:ascii="Arial" w:hAnsi="Arial" w:cs="Arial"/>
          <w:color w:val="000000"/>
          <w:sz w:val="20"/>
          <w:szCs w:val="20"/>
        </w:rPr>
        <w:t>vencedora</w:t>
      </w:r>
      <w:proofErr w:type="spellEnd"/>
      <w:r w:rsidRPr="00A01923">
        <w:rPr>
          <w:rFonts w:ascii="Arial" w:hAnsi="Arial" w:cs="Arial"/>
          <w:color w:val="000000"/>
          <w:sz w:val="20"/>
          <w:szCs w:val="20"/>
        </w:rPr>
        <w:t xml:space="preserve"> do </w:t>
      </w:r>
      <w:proofErr w:type="spellStart"/>
      <w:r w:rsidRPr="00A01923">
        <w:rPr>
          <w:rFonts w:ascii="Arial" w:hAnsi="Arial" w:cs="Arial"/>
          <w:color w:val="000000"/>
          <w:sz w:val="20"/>
          <w:szCs w:val="20"/>
        </w:rPr>
        <w:t>certame</w:t>
      </w:r>
      <w:proofErr w:type="spellEnd"/>
      <w:r w:rsidRPr="00A01923">
        <w:rPr>
          <w:rFonts w:ascii="Arial" w:hAnsi="Arial" w:cs="Arial"/>
          <w:color w:val="000000"/>
          <w:sz w:val="20"/>
          <w:szCs w:val="20"/>
        </w:rPr>
        <w:t>.</w:t>
      </w:r>
    </w:p>
    <w:p w14:paraId="4A5309E6" w14:textId="77777777" w:rsidR="00E013D7" w:rsidRPr="00A01923" w:rsidRDefault="00E013D7">
      <w:pPr>
        <w:pStyle w:val="NormalWeb"/>
        <w:spacing w:before="0" w:beforeAutospacing="0" w:after="0" w:afterAutospacing="0"/>
        <w:ind w:firstLine="1134"/>
        <w:jc w:val="both"/>
        <w:rPr>
          <w:rFonts w:ascii="Arial" w:hAnsi="Arial" w:cs="Arial"/>
          <w:color w:val="000000"/>
          <w:sz w:val="20"/>
          <w:szCs w:val="20"/>
        </w:rPr>
      </w:pPr>
    </w:p>
    <w:p w14:paraId="6EAF993D" w14:textId="77777777" w:rsidR="00E013D7" w:rsidRPr="00A01923" w:rsidRDefault="00E013D7">
      <w:pPr>
        <w:pStyle w:val="NormalWeb"/>
        <w:spacing w:before="0" w:beforeAutospacing="0" w:after="0" w:afterAutospacing="0"/>
        <w:ind w:firstLine="1134"/>
        <w:jc w:val="both"/>
        <w:rPr>
          <w:rFonts w:ascii="Arial" w:hAnsi="Arial" w:cs="Arial"/>
          <w:color w:val="000000"/>
          <w:sz w:val="20"/>
          <w:szCs w:val="20"/>
        </w:rPr>
      </w:pPr>
      <w:r w:rsidRPr="00A01923">
        <w:rPr>
          <w:rFonts w:ascii="Arial" w:hAnsi="Arial" w:cs="Arial"/>
          <w:b/>
          <w:color w:val="000000"/>
          <w:sz w:val="20"/>
          <w:szCs w:val="20"/>
        </w:rPr>
        <w:t xml:space="preserve">§ 2º. </w:t>
      </w:r>
      <w:r w:rsidRPr="00A01923">
        <w:rPr>
          <w:rFonts w:ascii="Arial" w:hAnsi="Arial" w:cs="Arial"/>
          <w:color w:val="000000"/>
          <w:sz w:val="20"/>
          <w:szCs w:val="20"/>
        </w:rPr>
        <w:t xml:space="preserve">O </w:t>
      </w:r>
      <w:proofErr w:type="spellStart"/>
      <w:r w:rsidRPr="00A01923">
        <w:rPr>
          <w:rFonts w:ascii="Arial" w:hAnsi="Arial" w:cs="Arial"/>
          <w:color w:val="000000"/>
          <w:sz w:val="20"/>
          <w:szCs w:val="20"/>
        </w:rPr>
        <w:t>disposto</w:t>
      </w:r>
      <w:proofErr w:type="spellEnd"/>
      <w:r w:rsidRPr="00A01923">
        <w:rPr>
          <w:rFonts w:ascii="Arial" w:hAnsi="Arial" w:cs="Arial"/>
          <w:color w:val="000000"/>
          <w:sz w:val="20"/>
          <w:szCs w:val="20"/>
        </w:rPr>
        <w:t xml:space="preserve"> </w:t>
      </w:r>
      <w:proofErr w:type="spellStart"/>
      <w:r w:rsidRPr="00A01923">
        <w:rPr>
          <w:rFonts w:ascii="Arial" w:hAnsi="Arial" w:cs="Arial"/>
          <w:color w:val="000000"/>
          <w:sz w:val="20"/>
          <w:szCs w:val="20"/>
        </w:rPr>
        <w:t>neste</w:t>
      </w:r>
      <w:proofErr w:type="spellEnd"/>
      <w:r w:rsidRPr="00A01923">
        <w:rPr>
          <w:rFonts w:ascii="Arial" w:hAnsi="Arial" w:cs="Arial"/>
          <w:color w:val="000000"/>
          <w:sz w:val="20"/>
          <w:szCs w:val="20"/>
        </w:rPr>
        <w:t xml:space="preserve"> </w:t>
      </w:r>
      <w:proofErr w:type="spellStart"/>
      <w:r w:rsidRPr="00A01923">
        <w:rPr>
          <w:rFonts w:ascii="Arial" w:hAnsi="Arial" w:cs="Arial"/>
          <w:color w:val="000000"/>
          <w:sz w:val="20"/>
          <w:szCs w:val="20"/>
        </w:rPr>
        <w:t>artigo</w:t>
      </w:r>
      <w:proofErr w:type="spellEnd"/>
      <w:r w:rsidRPr="00A01923">
        <w:rPr>
          <w:rFonts w:ascii="Arial" w:hAnsi="Arial" w:cs="Arial"/>
          <w:color w:val="000000"/>
          <w:sz w:val="20"/>
          <w:szCs w:val="20"/>
        </w:rPr>
        <w:t xml:space="preserve"> </w:t>
      </w:r>
      <w:proofErr w:type="spellStart"/>
      <w:r w:rsidRPr="00A01923">
        <w:rPr>
          <w:rFonts w:ascii="Arial" w:hAnsi="Arial" w:cs="Arial"/>
          <w:color w:val="000000"/>
          <w:sz w:val="20"/>
          <w:szCs w:val="20"/>
        </w:rPr>
        <w:t>somente</w:t>
      </w:r>
      <w:proofErr w:type="spellEnd"/>
      <w:r w:rsidRPr="00A01923">
        <w:rPr>
          <w:rFonts w:ascii="Arial" w:hAnsi="Arial" w:cs="Arial"/>
          <w:color w:val="000000"/>
          <w:sz w:val="20"/>
          <w:szCs w:val="20"/>
        </w:rPr>
        <w:t xml:space="preserve"> se </w:t>
      </w:r>
      <w:proofErr w:type="spellStart"/>
      <w:r w:rsidRPr="00A01923">
        <w:rPr>
          <w:rFonts w:ascii="Arial" w:hAnsi="Arial" w:cs="Arial"/>
          <w:color w:val="000000"/>
          <w:sz w:val="20"/>
          <w:szCs w:val="20"/>
        </w:rPr>
        <w:t>aplicará</w:t>
      </w:r>
      <w:proofErr w:type="spellEnd"/>
      <w:r w:rsidRPr="00A01923">
        <w:rPr>
          <w:rFonts w:ascii="Arial" w:hAnsi="Arial" w:cs="Arial"/>
          <w:color w:val="000000"/>
          <w:sz w:val="20"/>
          <w:szCs w:val="20"/>
        </w:rPr>
        <w:t xml:space="preserve"> </w:t>
      </w:r>
      <w:proofErr w:type="spellStart"/>
      <w:r w:rsidRPr="00A01923">
        <w:rPr>
          <w:rFonts w:ascii="Arial" w:hAnsi="Arial" w:cs="Arial"/>
          <w:color w:val="000000"/>
          <w:sz w:val="20"/>
          <w:szCs w:val="20"/>
        </w:rPr>
        <w:t>quando</w:t>
      </w:r>
      <w:proofErr w:type="spellEnd"/>
      <w:r w:rsidRPr="00A01923">
        <w:rPr>
          <w:rFonts w:ascii="Arial" w:hAnsi="Arial" w:cs="Arial"/>
          <w:color w:val="000000"/>
          <w:sz w:val="20"/>
          <w:szCs w:val="20"/>
        </w:rPr>
        <w:t xml:space="preserve"> a </w:t>
      </w:r>
      <w:proofErr w:type="spellStart"/>
      <w:r w:rsidRPr="00A01923">
        <w:rPr>
          <w:rFonts w:ascii="Arial" w:hAnsi="Arial" w:cs="Arial"/>
          <w:color w:val="000000"/>
          <w:sz w:val="20"/>
          <w:szCs w:val="20"/>
        </w:rPr>
        <w:t>melhor</w:t>
      </w:r>
      <w:proofErr w:type="spellEnd"/>
      <w:r w:rsidRPr="00A01923">
        <w:rPr>
          <w:rFonts w:ascii="Arial" w:hAnsi="Arial" w:cs="Arial"/>
          <w:color w:val="000000"/>
          <w:sz w:val="20"/>
          <w:szCs w:val="20"/>
        </w:rPr>
        <w:t xml:space="preserve"> </w:t>
      </w:r>
      <w:proofErr w:type="spellStart"/>
      <w:r w:rsidRPr="00A01923">
        <w:rPr>
          <w:rFonts w:ascii="Arial" w:hAnsi="Arial" w:cs="Arial"/>
          <w:color w:val="000000"/>
          <w:sz w:val="20"/>
          <w:szCs w:val="20"/>
        </w:rPr>
        <w:t>oferta</w:t>
      </w:r>
      <w:proofErr w:type="spellEnd"/>
      <w:r w:rsidRPr="00A01923">
        <w:rPr>
          <w:rFonts w:ascii="Arial" w:hAnsi="Arial" w:cs="Arial"/>
          <w:color w:val="000000"/>
          <w:sz w:val="20"/>
          <w:szCs w:val="20"/>
        </w:rPr>
        <w:t xml:space="preserve"> </w:t>
      </w:r>
      <w:proofErr w:type="spellStart"/>
      <w:r w:rsidRPr="00A01923">
        <w:rPr>
          <w:rFonts w:ascii="Arial" w:hAnsi="Arial" w:cs="Arial"/>
          <w:color w:val="000000"/>
          <w:sz w:val="20"/>
          <w:szCs w:val="20"/>
        </w:rPr>
        <w:t>inicial</w:t>
      </w:r>
      <w:proofErr w:type="spellEnd"/>
      <w:r w:rsidRPr="00A01923">
        <w:rPr>
          <w:rFonts w:ascii="Arial" w:hAnsi="Arial" w:cs="Arial"/>
          <w:color w:val="000000"/>
          <w:sz w:val="20"/>
          <w:szCs w:val="20"/>
        </w:rPr>
        <w:t xml:space="preserve"> </w:t>
      </w:r>
      <w:proofErr w:type="spellStart"/>
      <w:r w:rsidRPr="00A01923">
        <w:rPr>
          <w:rFonts w:ascii="Arial" w:hAnsi="Arial" w:cs="Arial"/>
          <w:color w:val="000000"/>
          <w:sz w:val="20"/>
          <w:szCs w:val="20"/>
        </w:rPr>
        <w:t>não</w:t>
      </w:r>
      <w:proofErr w:type="spellEnd"/>
      <w:r w:rsidRPr="00A01923">
        <w:rPr>
          <w:rFonts w:ascii="Arial" w:hAnsi="Arial" w:cs="Arial"/>
          <w:color w:val="000000"/>
          <w:sz w:val="20"/>
          <w:szCs w:val="20"/>
        </w:rPr>
        <w:t xml:space="preserve"> </w:t>
      </w:r>
      <w:proofErr w:type="spellStart"/>
      <w:r w:rsidRPr="00A01923">
        <w:rPr>
          <w:rFonts w:ascii="Arial" w:hAnsi="Arial" w:cs="Arial"/>
          <w:color w:val="000000"/>
          <w:sz w:val="20"/>
          <w:szCs w:val="20"/>
        </w:rPr>
        <w:t>tiver</w:t>
      </w:r>
      <w:proofErr w:type="spellEnd"/>
      <w:r w:rsidRPr="00A01923">
        <w:rPr>
          <w:rFonts w:ascii="Arial" w:hAnsi="Arial" w:cs="Arial"/>
          <w:color w:val="000000"/>
          <w:sz w:val="20"/>
          <w:szCs w:val="20"/>
        </w:rPr>
        <w:t xml:space="preserve"> </w:t>
      </w:r>
      <w:proofErr w:type="spellStart"/>
      <w:r w:rsidRPr="00A01923">
        <w:rPr>
          <w:rFonts w:ascii="Arial" w:hAnsi="Arial" w:cs="Arial"/>
          <w:color w:val="000000"/>
          <w:sz w:val="20"/>
          <w:szCs w:val="20"/>
        </w:rPr>
        <w:t>sido</w:t>
      </w:r>
      <w:proofErr w:type="spellEnd"/>
      <w:r w:rsidRPr="00A01923">
        <w:rPr>
          <w:rFonts w:ascii="Arial" w:hAnsi="Arial" w:cs="Arial"/>
          <w:color w:val="000000"/>
          <w:sz w:val="20"/>
          <w:szCs w:val="20"/>
        </w:rPr>
        <w:t xml:space="preserve"> </w:t>
      </w:r>
      <w:proofErr w:type="spellStart"/>
      <w:r w:rsidRPr="00A01923">
        <w:rPr>
          <w:rFonts w:ascii="Arial" w:hAnsi="Arial" w:cs="Arial"/>
          <w:color w:val="000000"/>
          <w:sz w:val="20"/>
          <w:szCs w:val="20"/>
        </w:rPr>
        <w:t>apresentada</w:t>
      </w:r>
      <w:proofErr w:type="spellEnd"/>
      <w:r w:rsidRPr="00A01923">
        <w:rPr>
          <w:rFonts w:ascii="Arial" w:hAnsi="Arial" w:cs="Arial"/>
          <w:color w:val="000000"/>
          <w:sz w:val="20"/>
          <w:szCs w:val="20"/>
        </w:rPr>
        <w:t xml:space="preserve"> </w:t>
      </w:r>
      <w:proofErr w:type="spellStart"/>
      <w:r w:rsidRPr="00A01923">
        <w:rPr>
          <w:rFonts w:ascii="Arial" w:hAnsi="Arial" w:cs="Arial"/>
          <w:color w:val="000000"/>
          <w:sz w:val="20"/>
          <w:szCs w:val="20"/>
        </w:rPr>
        <w:t>por</w:t>
      </w:r>
      <w:proofErr w:type="spellEnd"/>
      <w:r w:rsidRPr="00A01923">
        <w:rPr>
          <w:rFonts w:ascii="Arial" w:hAnsi="Arial" w:cs="Arial"/>
          <w:color w:val="000000"/>
          <w:sz w:val="20"/>
          <w:szCs w:val="20"/>
        </w:rPr>
        <w:t xml:space="preserve"> </w:t>
      </w:r>
      <w:proofErr w:type="spellStart"/>
      <w:r w:rsidRPr="00A01923">
        <w:rPr>
          <w:rFonts w:ascii="Arial" w:hAnsi="Arial" w:cs="Arial"/>
          <w:color w:val="000000"/>
          <w:sz w:val="20"/>
          <w:szCs w:val="20"/>
        </w:rPr>
        <w:t>microempresa</w:t>
      </w:r>
      <w:proofErr w:type="spellEnd"/>
      <w:r w:rsidRPr="00A01923">
        <w:rPr>
          <w:rFonts w:ascii="Arial" w:hAnsi="Arial" w:cs="Arial"/>
          <w:color w:val="000000"/>
          <w:sz w:val="20"/>
          <w:szCs w:val="20"/>
        </w:rPr>
        <w:t xml:space="preserve">, </w:t>
      </w:r>
      <w:proofErr w:type="spellStart"/>
      <w:r w:rsidRPr="00A01923">
        <w:rPr>
          <w:rFonts w:ascii="Arial" w:hAnsi="Arial" w:cs="Arial"/>
          <w:color w:val="000000"/>
          <w:sz w:val="20"/>
          <w:szCs w:val="20"/>
        </w:rPr>
        <w:t>empresa</w:t>
      </w:r>
      <w:proofErr w:type="spellEnd"/>
      <w:r w:rsidRPr="00A01923">
        <w:rPr>
          <w:rFonts w:ascii="Arial" w:hAnsi="Arial" w:cs="Arial"/>
          <w:color w:val="000000"/>
          <w:sz w:val="20"/>
          <w:szCs w:val="20"/>
        </w:rPr>
        <w:t xml:space="preserve"> de </w:t>
      </w:r>
      <w:proofErr w:type="spellStart"/>
      <w:r w:rsidRPr="00A01923">
        <w:rPr>
          <w:rFonts w:ascii="Arial" w:hAnsi="Arial" w:cs="Arial"/>
          <w:color w:val="000000"/>
          <w:sz w:val="20"/>
          <w:szCs w:val="20"/>
        </w:rPr>
        <w:t>pequeno</w:t>
      </w:r>
      <w:proofErr w:type="spellEnd"/>
      <w:r w:rsidRPr="00A01923">
        <w:rPr>
          <w:rFonts w:ascii="Arial" w:hAnsi="Arial" w:cs="Arial"/>
          <w:color w:val="000000"/>
          <w:sz w:val="20"/>
          <w:szCs w:val="20"/>
        </w:rPr>
        <w:t xml:space="preserve"> </w:t>
      </w:r>
      <w:proofErr w:type="spellStart"/>
      <w:r w:rsidRPr="00A01923">
        <w:rPr>
          <w:rFonts w:ascii="Arial" w:hAnsi="Arial" w:cs="Arial"/>
          <w:color w:val="000000"/>
          <w:sz w:val="20"/>
          <w:szCs w:val="20"/>
        </w:rPr>
        <w:t>porte</w:t>
      </w:r>
      <w:proofErr w:type="spellEnd"/>
      <w:r w:rsidRPr="00A01923">
        <w:rPr>
          <w:rFonts w:ascii="Arial" w:hAnsi="Arial" w:cs="Arial"/>
          <w:color w:val="000000"/>
          <w:sz w:val="20"/>
          <w:szCs w:val="20"/>
        </w:rPr>
        <w:t xml:space="preserve"> </w:t>
      </w:r>
      <w:proofErr w:type="spellStart"/>
      <w:r w:rsidRPr="00A01923">
        <w:rPr>
          <w:rFonts w:ascii="Arial" w:hAnsi="Arial" w:cs="Arial"/>
          <w:color w:val="000000"/>
          <w:sz w:val="20"/>
          <w:szCs w:val="20"/>
        </w:rPr>
        <w:t>ou</w:t>
      </w:r>
      <w:proofErr w:type="spellEnd"/>
      <w:r w:rsidRPr="00A01923">
        <w:rPr>
          <w:rFonts w:ascii="Arial" w:hAnsi="Arial" w:cs="Arial"/>
          <w:color w:val="000000"/>
          <w:sz w:val="20"/>
          <w:szCs w:val="20"/>
        </w:rPr>
        <w:t xml:space="preserve"> </w:t>
      </w:r>
      <w:proofErr w:type="spellStart"/>
      <w:r w:rsidRPr="00A01923">
        <w:rPr>
          <w:rFonts w:ascii="Arial" w:hAnsi="Arial" w:cs="Arial"/>
          <w:color w:val="000000"/>
          <w:sz w:val="20"/>
          <w:szCs w:val="20"/>
        </w:rPr>
        <w:t>microempreendedor</w:t>
      </w:r>
      <w:proofErr w:type="spellEnd"/>
      <w:r w:rsidRPr="00A01923">
        <w:rPr>
          <w:rFonts w:ascii="Arial" w:hAnsi="Arial" w:cs="Arial"/>
          <w:color w:val="000000"/>
          <w:sz w:val="20"/>
          <w:szCs w:val="20"/>
        </w:rPr>
        <w:t xml:space="preserve"> individual.</w:t>
      </w:r>
    </w:p>
    <w:p w14:paraId="6196AD72" w14:textId="77777777" w:rsidR="00E013D7" w:rsidRPr="00A01923" w:rsidRDefault="00E013D7">
      <w:pPr>
        <w:jc w:val="both"/>
        <w:rPr>
          <w:rFonts w:ascii="Arial" w:hAnsi="Arial" w:cs="Arial"/>
          <w:sz w:val="20"/>
          <w:szCs w:val="20"/>
        </w:rPr>
      </w:pPr>
    </w:p>
    <w:p w14:paraId="6C88EB04" w14:textId="77777777" w:rsidR="00E013D7" w:rsidRPr="00A01923" w:rsidRDefault="00E013D7">
      <w:pPr>
        <w:ind w:firstLine="1134"/>
        <w:jc w:val="both"/>
        <w:rPr>
          <w:rFonts w:ascii="Arial" w:hAnsi="Arial" w:cs="Arial"/>
          <w:sz w:val="20"/>
          <w:szCs w:val="20"/>
        </w:rPr>
      </w:pPr>
      <w:r w:rsidRPr="00A01923">
        <w:rPr>
          <w:rFonts w:ascii="Arial" w:hAnsi="Arial" w:cs="Arial"/>
          <w:b/>
          <w:sz w:val="20"/>
          <w:szCs w:val="20"/>
        </w:rPr>
        <w:t>Art. 41.</w:t>
      </w:r>
      <w:r w:rsidRPr="00A01923">
        <w:rPr>
          <w:rFonts w:ascii="Arial" w:hAnsi="Arial" w:cs="Arial"/>
          <w:sz w:val="20"/>
          <w:szCs w:val="20"/>
        </w:rPr>
        <w:t xml:space="preserve"> A aquisição de gêneros alimentícios no âmbito municipal deverá ser planejada de forma a considerar a capacidade dos fornecedores para disponibilizar produtos frescos e a facilidade de entrega nos locais de consumo, de forma a evitar custos com transporte e armazenamento.</w:t>
      </w:r>
    </w:p>
    <w:p w14:paraId="5BACFB47" w14:textId="77777777" w:rsidR="00E013D7" w:rsidRPr="00A01923" w:rsidRDefault="00E013D7">
      <w:pPr>
        <w:ind w:firstLine="1134"/>
        <w:jc w:val="both"/>
        <w:rPr>
          <w:rFonts w:ascii="Arial" w:hAnsi="Arial" w:cs="Arial"/>
          <w:sz w:val="20"/>
          <w:szCs w:val="20"/>
        </w:rPr>
      </w:pPr>
    </w:p>
    <w:p w14:paraId="1630B254" w14:textId="77777777" w:rsidR="00E013D7" w:rsidRPr="00A01923" w:rsidRDefault="00E013D7">
      <w:pPr>
        <w:ind w:firstLine="1134"/>
        <w:jc w:val="both"/>
        <w:rPr>
          <w:rFonts w:ascii="Arial" w:hAnsi="Arial" w:cs="Arial"/>
          <w:sz w:val="20"/>
          <w:szCs w:val="20"/>
        </w:rPr>
      </w:pPr>
      <w:r w:rsidRPr="00A01923">
        <w:rPr>
          <w:rFonts w:ascii="Arial" w:hAnsi="Arial" w:cs="Arial"/>
          <w:b/>
          <w:sz w:val="20"/>
          <w:szCs w:val="20"/>
        </w:rPr>
        <w:t>Parágrafo Único.</w:t>
      </w:r>
      <w:r w:rsidRPr="00A01923">
        <w:rPr>
          <w:rFonts w:ascii="Arial" w:hAnsi="Arial" w:cs="Arial"/>
          <w:sz w:val="20"/>
          <w:szCs w:val="20"/>
        </w:rPr>
        <w:t xml:space="preserve"> Preferencialmente, a alimentação fornecida ou contratada por parte dos órgãos da Administração terá o cardápio padronizado e a alimentação balanceada com gêneros usuais do município ou da região.</w:t>
      </w:r>
    </w:p>
    <w:p w14:paraId="65360AB1" w14:textId="77777777" w:rsidR="00E013D7" w:rsidRPr="00A01923" w:rsidRDefault="00E013D7">
      <w:pPr>
        <w:jc w:val="center"/>
        <w:rPr>
          <w:rFonts w:ascii="Arial" w:hAnsi="Arial" w:cs="Arial"/>
          <w:b/>
          <w:color w:val="000000"/>
          <w:sz w:val="20"/>
          <w:szCs w:val="20"/>
        </w:rPr>
      </w:pPr>
    </w:p>
    <w:p w14:paraId="654521C2" w14:textId="77777777" w:rsidR="00E013D7" w:rsidRPr="00A01923" w:rsidRDefault="00E013D7">
      <w:pPr>
        <w:jc w:val="center"/>
        <w:rPr>
          <w:rFonts w:ascii="Arial" w:hAnsi="Arial" w:cs="Arial"/>
          <w:b/>
          <w:color w:val="000000"/>
          <w:sz w:val="20"/>
          <w:szCs w:val="20"/>
        </w:rPr>
      </w:pPr>
      <w:r w:rsidRPr="00A01923">
        <w:rPr>
          <w:rFonts w:ascii="Arial" w:hAnsi="Arial" w:cs="Arial"/>
          <w:b/>
          <w:color w:val="000000"/>
          <w:sz w:val="20"/>
          <w:szCs w:val="20"/>
        </w:rPr>
        <w:t>CAPÍTULO VII</w:t>
      </w:r>
    </w:p>
    <w:p w14:paraId="282CFA2D" w14:textId="77777777" w:rsidR="00E013D7" w:rsidRPr="00A01923" w:rsidRDefault="00E013D7">
      <w:pPr>
        <w:jc w:val="center"/>
        <w:rPr>
          <w:rFonts w:ascii="Arial" w:hAnsi="Arial" w:cs="Arial"/>
          <w:b/>
          <w:color w:val="000000"/>
          <w:sz w:val="20"/>
          <w:szCs w:val="20"/>
        </w:rPr>
      </w:pPr>
      <w:r w:rsidRPr="00A01923">
        <w:rPr>
          <w:rFonts w:ascii="Arial" w:hAnsi="Arial" w:cs="Arial"/>
          <w:b/>
          <w:color w:val="000000"/>
          <w:sz w:val="20"/>
          <w:szCs w:val="20"/>
        </w:rPr>
        <w:t>DO AGENTE DE DESENVOLVIMENTO</w:t>
      </w:r>
    </w:p>
    <w:p w14:paraId="60865CFF" w14:textId="77777777" w:rsidR="00E013D7" w:rsidRPr="00A01923" w:rsidRDefault="00E013D7">
      <w:pPr>
        <w:jc w:val="both"/>
        <w:rPr>
          <w:rFonts w:ascii="Arial" w:hAnsi="Arial" w:cs="Arial"/>
          <w:color w:val="000000"/>
          <w:sz w:val="20"/>
          <w:szCs w:val="20"/>
        </w:rPr>
      </w:pPr>
    </w:p>
    <w:p w14:paraId="1DAA9BE0" w14:textId="77777777" w:rsidR="00E013D7" w:rsidRPr="00A01923" w:rsidRDefault="00E013D7">
      <w:pPr>
        <w:ind w:firstLine="1134"/>
        <w:jc w:val="both"/>
        <w:rPr>
          <w:rFonts w:ascii="Arial" w:hAnsi="Arial" w:cs="Arial"/>
          <w:color w:val="000000"/>
          <w:sz w:val="20"/>
          <w:szCs w:val="20"/>
        </w:rPr>
      </w:pPr>
      <w:r w:rsidRPr="00A01923">
        <w:rPr>
          <w:rFonts w:ascii="Arial" w:hAnsi="Arial" w:cs="Arial"/>
          <w:b/>
          <w:bCs/>
          <w:color w:val="000000"/>
          <w:sz w:val="20"/>
          <w:szCs w:val="20"/>
        </w:rPr>
        <w:lastRenderedPageBreak/>
        <w:t>Art. 42.</w:t>
      </w:r>
      <w:r w:rsidRPr="00A01923">
        <w:rPr>
          <w:rFonts w:ascii="Arial" w:hAnsi="Arial" w:cs="Arial"/>
          <w:color w:val="000000"/>
          <w:sz w:val="20"/>
          <w:szCs w:val="20"/>
        </w:rPr>
        <w:t xml:space="preserve"> Caberá ao Poder Executivo Municipal a designação de servidor e área responsável em sua estrutura funcional para a efetivação dos dispositivos previstos na presente lei, observadas as especificidades locais.</w:t>
      </w:r>
    </w:p>
    <w:p w14:paraId="352A8FCE" w14:textId="77777777" w:rsidR="00E013D7" w:rsidRPr="00A01923" w:rsidRDefault="00E013D7">
      <w:pPr>
        <w:ind w:firstLine="1134"/>
        <w:jc w:val="both"/>
        <w:rPr>
          <w:rFonts w:ascii="Arial" w:hAnsi="Arial" w:cs="Arial"/>
          <w:b/>
          <w:bCs/>
          <w:color w:val="000000"/>
          <w:sz w:val="20"/>
          <w:szCs w:val="20"/>
        </w:rPr>
      </w:pPr>
    </w:p>
    <w:p w14:paraId="3CDBAADA" w14:textId="77777777" w:rsidR="00E013D7" w:rsidRPr="00A01923" w:rsidRDefault="00E013D7">
      <w:pPr>
        <w:ind w:firstLine="1134"/>
        <w:jc w:val="both"/>
        <w:rPr>
          <w:rFonts w:ascii="Arial" w:hAnsi="Arial" w:cs="Arial"/>
          <w:color w:val="000000"/>
          <w:sz w:val="20"/>
          <w:szCs w:val="20"/>
        </w:rPr>
      </w:pPr>
      <w:r w:rsidRPr="00A01923">
        <w:rPr>
          <w:rFonts w:ascii="Arial" w:hAnsi="Arial" w:cs="Arial"/>
          <w:b/>
          <w:bCs/>
          <w:color w:val="000000"/>
          <w:sz w:val="20"/>
          <w:szCs w:val="20"/>
        </w:rPr>
        <w:t xml:space="preserve">§ 1º. </w:t>
      </w:r>
      <w:r w:rsidRPr="00A01923">
        <w:rPr>
          <w:rFonts w:ascii="Arial" w:hAnsi="Arial" w:cs="Arial"/>
          <w:color w:val="000000"/>
          <w:sz w:val="20"/>
          <w:szCs w:val="20"/>
        </w:rPr>
        <w:t>A função de Agente de Desenvolvimento caracteriza-se pelo exercício de articulação das ações públicas para a promoção do desenvolvimento local e territorial, mediante ações locais ou comunitárias, individuais ou coletivas, que visem ao cumprimento das disposições e diretrizes contidas nesta Lei, sob supervisão do órgão gestor local responsável pelas políticas de desenvolvimento.</w:t>
      </w:r>
    </w:p>
    <w:p w14:paraId="52363EF1" w14:textId="77777777" w:rsidR="00E013D7" w:rsidRPr="00A01923" w:rsidRDefault="00E013D7">
      <w:pPr>
        <w:ind w:firstLine="1134"/>
        <w:jc w:val="both"/>
        <w:rPr>
          <w:rFonts w:ascii="Arial" w:hAnsi="Arial" w:cs="Arial"/>
          <w:color w:val="000000"/>
          <w:sz w:val="20"/>
          <w:szCs w:val="20"/>
        </w:rPr>
      </w:pPr>
    </w:p>
    <w:p w14:paraId="061983EA" w14:textId="77777777" w:rsidR="00E013D7" w:rsidRPr="00A01923" w:rsidRDefault="00E013D7">
      <w:pPr>
        <w:ind w:firstLine="1134"/>
        <w:jc w:val="both"/>
        <w:rPr>
          <w:rFonts w:ascii="Arial" w:hAnsi="Arial" w:cs="Arial"/>
          <w:color w:val="000000"/>
          <w:sz w:val="20"/>
          <w:szCs w:val="20"/>
        </w:rPr>
      </w:pPr>
      <w:r w:rsidRPr="00A01923">
        <w:rPr>
          <w:rFonts w:ascii="Arial" w:hAnsi="Arial" w:cs="Arial"/>
          <w:b/>
          <w:bCs/>
          <w:color w:val="000000"/>
          <w:sz w:val="20"/>
          <w:szCs w:val="20"/>
        </w:rPr>
        <w:t xml:space="preserve">§ 2º. </w:t>
      </w:r>
      <w:r w:rsidRPr="00A01923">
        <w:rPr>
          <w:rFonts w:ascii="Arial" w:hAnsi="Arial" w:cs="Arial"/>
          <w:color w:val="000000"/>
          <w:sz w:val="20"/>
          <w:szCs w:val="20"/>
        </w:rPr>
        <w:t>O Agente de Desenvolvimento deverá preencher os seguintes requisitos:</w:t>
      </w:r>
    </w:p>
    <w:p w14:paraId="1BE64BC0" w14:textId="77777777" w:rsidR="00E013D7" w:rsidRPr="00A01923" w:rsidRDefault="00E013D7">
      <w:pPr>
        <w:ind w:firstLine="1134"/>
        <w:jc w:val="both"/>
        <w:rPr>
          <w:rFonts w:ascii="Arial" w:hAnsi="Arial" w:cs="Arial"/>
          <w:color w:val="000000"/>
          <w:sz w:val="20"/>
          <w:szCs w:val="20"/>
        </w:rPr>
      </w:pPr>
      <w:r w:rsidRPr="00A01923">
        <w:rPr>
          <w:rFonts w:ascii="Arial" w:hAnsi="Arial" w:cs="Arial"/>
          <w:color w:val="000000"/>
          <w:sz w:val="20"/>
          <w:szCs w:val="20"/>
        </w:rPr>
        <w:t xml:space="preserve">I – </w:t>
      </w:r>
      <w:proofErr w:type="gramStart"/>
      <w:r w:rsidRPr="00A01923">
        <w:rPr>
          <w:rFonts w:ascii="Arial" w:hAnsi="Arial" w:cs="Arial"/>
          <w:color w:val="000000"/>
          <w:sz w:val="20"/>
          <w:szCs w:val="20"/>
        </w:rPr>
        <w:t>residir</w:t>
      </w:r>
      <w:proofErr w:type="gramEnd"/>
      <w:r w:rsidRPr="00A01923">
        <w:rPr>
          <w:rFonts w:ascii="Arial" w:hAnsi="Arial" w:cs="Arial"/>
          <w:color w:val="000000"/>
          <w:sz w:val="20"/>
          <w:szCs w:val="20"/>
        </w:rPr>
        <w:t xml:space="preserve"> na área da comunidade em que atuar;</w:t>
      </w:r>
    </w:p>
    <w:p w14:paraId="6CF4D0E0" w14:textId="77777777" w:rsidR="00E013D7" w:rsidRPr="00A01923" w:rsidRDefault="00E013D7">
      <w:pPr>
        <w:ind w:firstLine="1134"/>
        <w:jc w:val="both"/>
        <w:rPr>
          <w:rFonts w:ascii="Arial" w:hAnsi="Arial" w:cs="Arial"/>
          <w:color w:val="000000"/>
          <w:sz w:val="20"/>
          <w:szCs w:val="20"/>
        </w:rPr>
      </w:pPr>
      <w:r w:rsidRPr="00A01923">
        <w:rPr>
          <w:rFonts w:ascii="Arial" w:hAnsi="Arial" w:cs="Arial"/>
          <w:color w:val="000000"/>
          <w:sz w:val="20"/>
          <w:szCs w:val="20"/>
        </w:rPr>
        <w:t xml:space="preserve">II – </w:t>
      </w:r>
      <w:proofErr w:type="gramStart"/>
      <w:r w:rsidRPr="00A01923">
        <w:rPr>
          <w:rFonts w:ascii="Arial" w:hAnsi="Arial" w:cs="Arial"/>
          <w:color w:val="000000"/>
          <w:sz w:val="20"/>
          <w:szCs w:val="20"/>
        </w:rPr>
        <w:t>haver</w:t>
      </w:r>
      <w:proofErr w:type="gramEnd"/>
      <w:r w:rsidRPr="00A01923">
        <w:rPr>
          <w:rFonts w:ascii="Arial" w:hAnsi="Arial" w:cs="Arial"/>
          <w:color w:val="000000"/>
          <w:sz w:val="20"/>
          <w:szCs w:val="20"/>
        </w:rPr>
        <w:t xml:space="preserve"> concluído, com aproveitamento, curso de qualificação básica para a formação de Agente de Desenvolvimento;</w:t>
      </w:r>
    </w:p>
    <w:p w14:paraId="06FE1033" w14:textId="77777777" w:rsidR="00E013D7" w:rsidRPr="00A01923" w:rsidRDefault="00E013D7">
      <w:pPr>
        <w:autoSpaceDE w:val="0"/>
        <w:autoSpaceDN w:val="0"/>
        <w:adjustRightInd w:val="0"/>
        <w:ind w:firstLine="1134"/>
        <w:jc w:val="both"/>
        <w:rPr>
          <w:rFonts w:ascii="Arial" w:hAnsi="Arial" w:cs="Arial"/>
          <w:sz w:val="20"/>
          <w:szCs w:val="20"/>
        </w:rPr>
      </w:pPr>
      <w:r w:rsidRPr="00A01923">
        <w:rPr>
          <w:rFonts w:ascii="Arial" w:hAnsi="Arial" w:cs="Arial"/>
          <w:sz w:val="20"/>
          <w:szCs w:val="20"/>
        </w:rPr>
        <w:t>III - possuir formação ou experiência compatível com a função a ser exercida;</w:t>
      </w:r>
    </w:p>
    <w:p w14:paraId="5BC01A84" w14:textId="77777777" w:rsidR="00E013D7" w:rsidRPr="00A01923" w:rsidRDefault="00E013D7">
      <w:pPr>
        <w:ind w:firstLine="1134"/>
        <w:jc w:val="both"/>
        <w:rPr>
          <w:rFonts w:ascii="Arial" w:hAnsi="Arial" w:cs="Arial"/>
          <w:sz w:val="20"/>
          <w:szCs w:val="20"/>
        </w:rPr>
      </w:pPr>
      <w:r w:rsidRPr="00A01923">
        <w:rPr>
          <w:rFonts w:ascii="Arial" w:hAnsi="Arial" w:cs="Arial"/>
          <w:sz w:val="20"/>
          <w:szCs w:val="20"/>
        </w:rPr>
        <w:t xml:space="preserve">IV - </w:t>
      </w:r>
      <w:proofErr w:type="gramStart"/>
      <w:r w:rsidRPr="00A01923">
        <w:rPr>
          <w:rFonts w:ascii="Arial" w:hAnsi="Arial" w:cs="Arial"/>
          <w:sz w:val="20"/>
          <w:szCs w:val="20"/>
        </w:rPr>
        <w:t>ser</w:t>
      </w:r>
      <w:proofErr w:type="gramEnd"/>
      <w:r w:rsidRPr="00A01923">
        <w:rPr>
          <w:rFonts w:ascii="Arial" w:hAnsi="Arial" w:cs="Arial"/>
          <w:sz w:val="20"/>
          <w:szCs w:val="20"/>
        </w:rPr>
        <w:t xml:space="preserve"> preferencialmente servidor efetivo do Município.</w:t>
      </w:r>
    </w:p>
    <w:p w14:paraId="73C61750" w14:textId="77777777" w:rsidR="00E013D7" w:rsidRPr="00A01923" w:rsidRDefault="00E013D7">
      <w:pPr>
        <w:ind w:firstLine="1134"/>
        <w:jc w:val="both"/>
        <w:rPr>
          <w:rFonts w:ascii="Arial" w:hAnsi="Arial" w:cs="Arial"/>
          <w:sz w:val="20"/>
          <w:szCs w:val="20"/>
        </w:rPr>
      </w:pPr>
    </w:p>
    <w:p w14:paraId="11793E58" w14:textId="77777777" w:rsidR="00E013D7" w:rsidRPr="00A01923" w:rsidRDefault="00E013D7">
      <w:pPr>
        <w:ind w:firstLine="1134"/>
        <w:jc w:val="both"/>
        <w:rPr>
          <w:rFonts w:ascii="Arial" w:hAnsi="Arial" w:cs="Arial"/>
          <w:color w:val="000000"/>
          <w:sz w:val="20"/>
          <w:szCs w:val="20"/>
        </w:rPr>
      </w:pPr>
      <w:r w:rsidRPr="00A01923">
        <w:rPr>
          <w:rFonts w:ascii="Arial" w:hAnsi="Arial" w:cs="Arial"/>
          <w:b/>
          <w:bCs/>
          <w:color w:val="000000"/>
          <w:sz w:val="20"/>
          <w:szCs w:val="20"/>
        </w:rPr>
        <w:t xml:space="preserve">§ 3º. </w:t>
      </w:r>
      <w:r w:rsidRPr="00A01923">
        <w:rPr>
          <w:rFonts w:ascii="Arial" w:hAnsi="Arial" w:cs="Arial"/>
          <w:color w:val="000000"/>
          <w:sz w:val="20"/>
          <w:szCs w:val="20"/>
        </w:rPr>
        <w:t>Caberá ao Agente de Desenvolvimento buscar junto ao Ministério do Desenvolvimento, Indústria e Comércio e Serviços, juntamente com as demais entidades municipalistas e de apoio e representação empresarial, o suporte para ações de capacitação, estudos e pesquisas, publicações, promoção de intercâmbio de informações e experiências.</w:t>
      </w:r>
    </w:p>
    <w:p w14:paraId="73596732" w14:textId="77777777" w:rsidR="00E013D7" w:rsidRPr="00A01923" w:rsidRDefault="00E013D7">
      <w:pPr>
        <w:ind w:firstLine="1134"/>
        <w:jc w:val="both"/>
        <w:rPr>
          <w:rFonts w:ascii="Arial" w:hAnsi="Arial" w:cs="Arial"/>
          <w:color w:val="000000"/>
          <w:sz w:val="20"/>
          <w:szCs w:val="20"/>
        </w:rPr>
      </w:pPr>
    </w:p>
    <w:p w14:paraId="47D8CFF7" w14:textId="77777777" w:rsidR="00E013D7" w:rsidRPr="00A01923" w:rsidRDefault="00E013D7">
      <w:pPr>
        <w:jc w:val="center"/>
        <w:rPr>
          <w:rFonts w:ascii="Arial" w:hAnsi="Arial" w:cs="Arial"/>
          <w:color w:val="000000"/>
          <w:sz w:val="20"/>
          <w:szCs w:val="20"/>
        </w:rPr>
      </w:pPr>
      <w:r w:rsidRPr="00A01923">
        <w:rPr>
          <w:rFonts w:ascii="Arial" w:hAnsi="Arial" w:cs="Arial"/>
          <w:b/>
          <w:bCs/>
          <w:color w:val="000000"/>
          <w:sz w:val="20"/>
          <w:szCs w:val="20"/>
        </w:rPr>
        <w:t>CAPÍTULO VIII</w:t>
      </w:r>
    </w:p>
    <w:p w14:paraId="63AF18A9" w14:textId="77777777" w:rsidR="00E013D7" w:rsidRPr="00A01923" w:rsidRDefault="00E013D7">
      <w:pPr>
        <w:jc w:val="center"/>
        <w:rPr>
          <w:rFonts w:ascii="Arial" w:hAnsi="Arial" w:cs="Arial"/>
          <w:b/>
          <w:bCs/>
          <w:color w:val="000000"/>
          <w:sz w:val="20"/>
          <w:szCs w:val="20"/>
        </w:rPr>
      </w:pPr>
      <w:r w:rsidRPr="00A01923">
        <w:rPr>
          <w:rFonts w:ascii="Arial" w:hAnsi="Arial" w:cs="Arial"/>
          <w:b/>
          <w:bCs/>
          <w:color w:val="000000"/>
          <w:sz w:val="20"/>
          <w:szCs w:val="20"/>
        </w:rPr>
        <w:t>DO ESTÍMULO AO CRÉDITO E À CAPITALIZAÇÃO</w:t>
      </w:r>
    </w:p>
    <w:p w14:paraId="4F51F4BE" w14:textId="77777777" w:rsidR="00E013D7" w:rsidRPr="00A01923" w:rsidRDefault="00E013D7">
      <w:pPr>
        <w:adjustRightInd w:val="0"/>
        <w:jc w:val="both"/>
        <w:rPr>
          <w:rFonts w:ascii="Arial" w:hAnsi="Arial" w:cs="Arial"/>
          <w:b/>
          <w:bCs/>
          <w:sz w:val="20"/>
          <w:szCs w:val="20"/>
        </w:rPr>
      </w:pPr>
    </w:p>
    <w:p w14:paraId="162705B3" w14:textId="77777777" w:rsidR="00E013D7" w:rsidRPr="00A01923" w:rsidRDefault="00E013D7">
      <w:pPr>
        <w:adjustRightInd w:val="0"/>
        <w:ind w:firstLine="1134"/>
        <w:jc w:val="both"/>
        <w:rPr>
          <w:rFonts w:ascii="Arial" w:hAnsi="Arial" w:cs="Arial"/>
          <w:sz w:val="20"/>
          <w:szCs w:val="20"/>
        </w:rPr>
      </w:pPr>
      <w:r w:rsidRPr="00A01923">
        <w:rPr>
          <w:rFonts w:ascii="Arial" w:hAnsi="Arial" w:cs="Arial"/>
          <w:b/>
          <w:bCs/>
          <w:sz w:val="20"/>
          <w:szCs w:val="20"/>
        </w:rPr>
        <w:t xml:space="preserve">Art. 43. </w:t>
      </w:r>
      <w:r w:rsidRPr="00A01923">
        <w:rPr>
          <w:rFonts w:ascii="Arial" w:hAnsi="Arial" w:cs="Arial"/>
          <w:sz w:val="20"/>
          <w:szCs w:val="20"/>
        </w:rPr>
        <w:t>A Administração Pública Municipal poderá fomentar e apoiar a criação e o funcionamento de linhas de microcrédito operacionalizadas por meio de instituições, tais como cooperativas de crédito, sociedades de crédito ao empreendedor e Organizações da Sociedade Civil de Interesse Público (OSCIP) dedicadas ao microcrédito, com atuação no âmbito do município ou da região.</w:t>
      </w:r>
    </w:p>
    <w:p w14:paraId="72127459" w14:textId="77777777" w:rsidR="00E013D7" w:rsidRPr="00A01923" w:rsidRDefault="00E013D7">
      <w:pPr>
        <w:adjustRightInd w:val="0"/>
        <w:ind w:firstLine="1134"/>
        <w:jc w:val="both"/>
        <w:rPr>
          <w:rFonts w:ascii="Arial" w:hAnsi="Arial" w:cs="Arial"/>
          <w:b/>
          <w:bCs/>
          <w:sz w:val="20"/>
          <w:szCs w:val="20"/>
        </w:rPr>
      </w:pPr>
    </w:p>
    <w:p w14:paraId="49066FBF" w14:textId="77777777" w:rsidR="00E013D7" w:rsidRPr="00A01923" w:rsidRDefault="00E013D7">
      <w:pPr>
        <w:adjustRightInd w:val="0"/>
        <w:ind w:firstLine="1134"/>
        <w:jc w:val="both"/>
        <w:rPr>
          <w:rFonts w:ascii="Arial" w:hAnsi="Arial" w:cs="Arial"/>
          <w:sz w:val="20"/>
          <w:szCs w:val="20"/>
        </w:rPr>
      </w:pPr>
      <w:r w:rsidRPr="00A01923">
        <w:rPr>
          <w:rFonts w:ascii="Arial" w:hAnsi="Arial" w:cs="Arial"/>
          <w:b/>
          <w:bCs/>
          <w:sz w:val="20"/>
          <w:szCs w:val="20"/>
        </w:rPr>
        <w:t xml:space="preserve">Art. 44. </w:t>
      </w:r>
      <w:r w:rsidRPr="00A01923">
        <w:rPr>
          <w:rFonts w:ascii="Arial" w:hAnsi="Arial" w:cs="Arial"/>
          <w:sz w:val="20"/>
          <w:szCs w:val="20"/>
        </w:rPr>
        <w:t>A Administração Pública Municipal poderá fomentar e apoiar a criação e o funcionamento de estruturas legais focadas na garantia de crédito com atuação no âmbito do município ou da região.</w:t>
      </w:r>
    </w:p>
    <w:p w14:paraId="16F9BE24" w14:textId="77777777" w:rsidR="00E013D7" w:rsidRPr="00A01923" w:rsidRDefault="00E013D7">
      <w:pPr>
        <w:adjustRightInd w:val="0"/>
        <w:ind w:firstLine="1134"/>
        <w:jc w:val="both"/>
        <w:rPr>
          <w:rFonts w:ascii="Arial" w:hAnsi="Arial" w:cs="Arial"/>
          <w:b/>
          <w:bCs/>
          <w:sz w:val="20"/>
          <w:szCs w:val="20"/>
        </w:rPr>
      </w:pPr>
    </w:p>
    <w:p w14:paraId="0600370F" w14:textId="77777777" w:rsidR="00E013D7" w:rsidRPr="00A01923" w:rsidRDefault="00E013D7">
      <w:pPr>
        <w:adjustRightInd w:val="0"/>
        <w:ind w:firstLine="1134"/>
        <w:jc w:val="both"/>
        <w:rPr>
          <w:rFonts w:ascii="Arial" w:hAnsi="Arial" w:cs="Arial"/>
          <w:sz w:val="20"/>
          <w:szCs w:val="20"/>
        </w:rPr>
      </w:pPr>
      <w:r w:rsidRPr="00A01923">
        <w:rPr>
          <w:rFonts w:ascii="Arial" w:hAnsi="Arial" w:cs="Arial"/>
          <w:b/>
          <w:bCs/>
          <w:sz w:val="20"/>
          <w:szCs w:val="20"/>
        </w:rPr>
        <w:t xml:space="preserve">Art. 45. </w:t>
      </w:r>
      <w:r w:rsidRPr="00A01923">
        <w:rPr>
          <w:rFonts w:ascii="Arial" w:hAnsi="Arial" w:cs="Arial"/>
          <w:sz w:val="20"/>
          <w:szCs w:val="20"/>
        </w:rPr>
        <w:t>A Administração Pública Municipal poderá fomentar e apoiar a instalação e a manutenção, no município, de cooperativas de crédito e outras instituições financeiras, públicas e privadas, que tenham como principal finalidade a realização de operações de crédito com as microempresas, empresas de pequeno porte e microempreendedores individuais.</w:t>
      </w:r>
    </w:p>
    <w:p w14:paraId="514CF4F8" w14:textId="77777777" w:rsidR="00E013D7" w:rsidRPr="00A01923" w:rsidRDefault="00E013D7">
      <w:pPr>
        <w:adjustRightInd w:val="0"/>
        <w:ind w:firstLine="1134"/>
        <w:jc w:val="both"/>
        <w:rPr>
          <w:rFonts w:ascii="Arial" w:hAnsi="Arial" w:cs="Arial"/>
          <w:b/>
          <w:bCs/>
          <w:sz w:val="20"/>
          <w:szCs w:val="20"/>
        </w:rPr>
      </w:pPr>
    </w:p>
    <w:p w14:paraId="105EA29E" w14:textId="77777777" w:rsidR="00E013D7" w:rsidRPr="00A01923" w:rsidRDefault="00E013D7">
      <w:pPr>
        <w:ind w:firstLine="1134"/>
        <w:jc w:val="both"/>
        <w:rPr>
          <w:rFonts w:ascii="Arial" w:hAnsi="Arial" w:cs="Arial"/>
          <w:sz w:val="20"/>
          <w:szCs w:val="20"/>
        </w:rPr>
      </w:pPr>
      <w:r w:rsidRPr="00A01923">
        <w:rPr>
          <w:rFonts w:ascii="Arial" w:hAnsi="Arial" w:cs="Arial"/>
          <w:b/>
          <w:bCs/>
          <w:sz w:val="20"/>
          <w:szCs w:val="20"/>
        </w:rPr>
        <w:t>Art. 46.</w:t>
      </w:r>
      <w:r w:rsidRPr="00A01923">
        <w:rPr>
          <w:rFonts w:ascii="Arial" w:hAnsi="Arial" w:cs="Arial"/>
          <w:color w:val="000000"/>
          <w:sz w:val="20"/>
          <w:szCs w:val="20"/>
        </w:rPr>
        <w:t xml:space="preserve"> A Administração Pública Municipal, para estímulo ao crédito e à capitalização dos </w:t>
      </w:r>
      <w:r w:rsidRPr="00A01923">
        <w:rPr>
          <w:rFonts w:ascii="Arial" w:hAnsi="Arial" w:cs="Arial"/>
          <w:sz w:val="20"/>
          <w:szCs w:val="20"/>
        </w:rPr>
        <w:t>MEI, das ME e EPP, poderá reservar em seu orçamento anual percentual a ser utilizado para apoiar programas de crédito e ou garantias, isolados ou suplementarmente aos programas instituídos pelo Estado ou a União, de acordo com regulamentação do Poder Executivo.</w:t>
      </w:r>
    </w:p>
    <w:p w14:paraId="199136AE" w14:textId="77777777" w:rsidR="00E013D7" w:rsidRPr="00A01923" w:rsidRDefault="00E013D7">
      <w:pPr>
        <w:adjustRightInd w:val="0"/>
        <w:ind w:firstLine="1134"/>
        <w:jc w:val="both"/>
        <w:rPr>
          <w:rFonts w:ascii="Arial" w:hAnsi="Arial" w:cs="Arial"/>
          <w:sz w:val="20"/>
          <w:szCs w:val="20"/>
        </w:rPr>
      </w:pPr>
    </w:p>
    <w:p w14:paraId="72EB7C49" w14:textId="77777777" w:rsidR="00E013D7" w:rsidRPr="00A01923" w:rsidRDefault="00E013D7">
      <w:pPr>
        <w:adjustRightInd w:val="0"/>
        <w:jc w:val="center"/>
        <w:rPr>
          <w:rFonts w:ascii="Arial" w:hAnsi="Arial" w:cs="Arial"/>
          <w:b/>
          <w:bCs/>
          <w:sz w:val="20"/>
          <w:szCs w:val="20"/>
        </w:rPr>
      </w:pPr>
      <w:r w:rsidRPr="00A01923">
        <w:rPr>
          <w:rFonts w:ascii="Arial" w:hAnsi="Arial" w:cs="Arial"/>
          <w:b/>
          <w:bCs/>
          <w:sz w:val="20"/>
          <w:szCs w:val="20"/>
        </w:rPr>
        <w:t>CAPÍTULO IX</w:t>
      </w:r>
    </w:p>
    <w:p w14:paraId="4F0BFCDF" w14:textId="77777777" w:rsidR="00E013D7" w:rsidRPr="00A01923" w:rsidRDefault="00E013D7">
      <w:pPr>
        <w:adjustRightInd w:val="0"/>
        <w:jc w:val="center"/>
        <w:rPr>
          <w:rFonts w:ascii="Arial" w:hAnsi="Arial" w:cs="Arial"/>
          <w:b/>
          <w:bCs/>
          <w:sz w:val="20"/>
          <w:szCs w:val="20"/>
        </w:rPr>
      </w:pPr>
      <w:r w:rsidRPr="00A01923">
        <w:rPr>
          <w:rFonts w:ascii="Arial" w:hAnsi="Arial" w:cs="Arial"/>
          <w:b/>
          <w:bCs/>
          <w:sz w:val="20"/>
          <w:szCs w:val="20"/>
        </w:rPr>
        <w:t>DA FISCALIZAÇÃO ORIENTADORA</w:t>
      </w:r>
    </w:p>
    <w:p w14:paraId="19F0D6B3" w14:textId="77777777" w:rsidR="00E013D7" w:rsidRPr="00A01923" w:rsidRDefault="00E013D7">
      <w:pPr>
        <w:adjustRightInd w:val="0"/>
        <w:jc w:val="both"/>
        <w:rPr>
          <w:rFonts w:ascii="Arial" w:hAnsi="Arial" w:cs="Arial"/>
          <w:b/>
          <w:bCs/>
          <w:sz w:val="20"/>
          <w:szCs w:val="20"/>
        </w:rPr>
      </w:pPr>
    </w:p>
    <w:p w14:paraId="476942C8" w14:textId="77777777" w:rsidR="00E013D7" w:rsidRPr="00A01923" w:rsidRDefault="00E013D7">
      <w:pPr>
        <w:autoSpaceDE w:val="0"/>
        <w:autoSpaceDN w:val="0"/>
        <w:adjustRightInd w:val="0"/>
        <w:ind w:firstLine="1134"/>
        <w:jc w:val="both"/>
        <w:rPr>
          <w:rFonts w:ascii="Arial" w:hAnsi="Arial" w:cs="Arial"/>
          <w:sz w:val="20"/>
          <w:szCs w:val="20"/>
        </w:rPr>
      </w:pPr>
      <w:bookmarkStart w:id="5" w:name="artigo14"/>
      <w:bookmarkEnd w:id="5"/>
      <w:r w:rsidRPr="00A01923">
        <w:rPr>
          <w:rFonts w:ascii="Arial" w:hAnsi="Arial" w:cs="Arial"/>
          <w:b/>
          <w:bCs/>
          <w:sz w:val="20"/>
          <w:szCs w:val="20"/>
        </w:rPr>
        <w:t xml:space="preserve">Art. 47. </w:t>
      </w:r>
      <w:r w:rsidRPr="00A01923">
        <w:rPr>
          <w:rFonts w:ascii="Arial" w:hAnsi="Arial" w:cs="Arial"/>
          <w:sz w:val="20"/>
          <w:szCs w:val="20"/>
        </w:rPr>
        <w:t xml:space="preserve">A fiscalização, no que se refere aos aspectos trabalhista, metrológico, sanitário, ambiental, de segurança, de relações de consumo e de uso e ocupação do solo das microempresas e empresas de pequeno porte deverão ser prioritariamente </w:t>
      </w:r>
      <w:proofErr w:type="gramStart"/>
      <w:r w:rsidRPr="00A01923">
        <w:rPr>
          <w:rFonts w:ascii="Arial" w:hAnsi="Arial" w:cs="Arial"/>
          <w:sz w:val="20"/>
          <w:szCs w:val="20"/>
        </w:rPr>
        <w:t>orientadora</w:t>
      </w:r>
      <w:proofErr w:type="gramEnd"/>
      <w:r w:rsidRPr="00A01923">
        <w:rPr>
          <w:rFonts w:ascii="Arial" w:hAnsi="Arial" w:cs="Arial"/>
          <w:sz w:val="20"/>
          <w:szCs w:val="20"/>
        </w:rPr>
        <w:t>, quando a atividade ou situação, por sua natureza, comportar grau de risco compatível com esse procedimento.</w:t>
      </w:r>
    </w:p>
    <w:p w14:paraId="2C33BD83" w14:textId="77777777" w:rsidR="00E013D7" w:rsidRPr="00A01923" w:rsidRDefault="00E013D7">
      <w:pPr>
        <w:autoSpaceDE w:val="0"/>
        <w:autoSpaceDN w:val="0"/>
        <w:adjustRightInd w:val="0"/>
        <w:ind w:firstLine="1134"/>
        <w:jc w:val="both"/>
        <w:rPr>
          <w:rFonts w:ascii="Arial" w:hAnsi="Arial" w:cs="Arial"/>
          <w:sz w:val="20"/>
          <w:szCs w:val="20"/>
        </w:rPr>
      </w:pPr>
    </w:p>
    <w:p w14:paraId="57FA0FAC" w14:textId="77777777" w:rsidR="00E013D7" w:rsidRPr="00A01923" w:rsidRDefault="00E013D7">
      <w:pPr>
        <w:autoSpaceDE w:val="0"/>
        <w:autoSpaceDN w:val="0"/>
        <w:adjustRightInd w:val="0"/>
        <w:ind w:firstLine="1134"/>
        <w:jc w:val="both"/>
        <w:rPr>
          <w:rFonts w:ascii="Arial" w:hAnsi="Arial" w:cs="Arial"/>
          <w:sz w:val="20"/>
          <w:szCs w:val="20"/>
        </w:rPr>
      </w:pPr>
      <w:r w:rsidRPr="00A01923">
        <w:rPr>
          <w:rFonts w:ascii="Arial" w:hAnsi="Arial" w:cs="Arial"/>
          <w:b/>
          <w:sz w:val="20"/>
          <w:szCs w:val="20"/>
        </w:rPr>
        <w:t xml:space="preserve">§ 1°. </w:t>
      </w:r>
      <w:r w:rsidRPr="00A01923">
        <w:rPr>
          <w:rFonts w:ascii="Arial" w:hAnsi="Arial" w:cs="Arial"/>
          <w:sz w:val="20"/>
          <w:szCs w:val="20"/>
        </w:rPr>
        <w:t>Será observado o critério de dupla visita para lavratura de autos de infração, salvo quando for constatada infração por falta de registro de empregado ou anotação da Carteira de Trabalho e Previdência Social (CTPS), ou, ainda, na ocorrência de reincidência, fraude, resistência ou embaraço à fiscalização.</w:t>
      </w:r>
    </w:p>
    <w:p w14:paraId="2F382575" w14:textId="77777777" w:rsidR="00E013D7" w:rsidRPr="00A01923" w:rsidRDefault="00E013D7">
      <w:pPr>
        <w:autoSpaceDE w:val="0"/>
        <w:autoSpaceDN w:val="0"/>
        <w:adjustRightInd w:val="0"/>
        <w:ind w:firstLine="1134"/>
        <w:jc w:val="both"/>
        <w:rPr>
          <w:rFonts w:ascii="Arial" w:hAnsi="Arial" w:cs="Arial"/>
          <w:sz w:val="20"/>
          <w:szCs w:val="20"/>
        </w:rPr>
      </w:pPr>
    </w:p>
    <w:p w14:paraId="1801C988" w14:textId="77777777" w:rsidR="001518C7" w:rsidRDefault="00E013D7">
      <w:pPr>
        <w:adjustRightInd w:val="0"/>
        <w:ind w:firstLine="1134"/>
        <w:jc w:val="both"/>
        <w:rPr>
          <w:rFonts w:ascii="Arial" w:hAnsi="Arial" w:cs="Arial"/>
          <w:sz w:val="20"/>
          <w:szCs w:val="20"/>
        </w:rPr>
      </w:pPr>
      <w:r w:rsidRPr="00A01923">
        <w:rPr>
          <w:rFonts w:ascii="Arial" w:hAnsi="Arial" w:cs="Arial"/>
          <w:b/>
          <w:sz w:val="20"/>
          <w:szCs w:val="20"/>
        </w:rPr>
        <w:t>§ 2°.</w:t>
      </w:r>
      <w:r w:rsidRPr="00A01923">
        <w:rPr>
          <w:rFonts w:ascii="Arial" w:hAnsi="Arial" w:cs="Arial"/>
          <w:sz w:val="20"/>
          <w:szCs w:val="20"/>
        </w:rPr>
        <w:t xml:space="preserve"> Quando constatada flagrante infração ao sossego público, saúde ou segurança da comunidade ou ação ou omissão que caracterize resistência ou embaraço à fiscalização e, ainda, nos </w:t>
      </w:r>
    </w:p>
    <w:p w14:paraId="179D1996" w14:textId="77777777" w:rsidR="001518C7" w:rsidRDefault="001518C7">
      <w:pPr>
        <w:adjustRightInd w:val="0"/>
        <w:ind w:firstLine="1134"/>
        <w:jc w:val="both"/>
        <w:rPr>
          <w:rFonts w:ascii="Arial" w:hAnsi="Arial" w:cs="Arial"/>
          <w:sz w:val="20"/>
          <w:szCs w:val="20"/>
        </w:rPr>
      </w:pPr>
    </w:p>
    <w:p w14:paraId="00EB454B" w14:textId="77777777" w:rsidR="001518C7" w:rsidRDefault="001518C7">
      <w:pPr>
        <w:adjustRightInd w:val="0"/>
        <w:ind w:firstLine="1134"/>
        <w:jc w:val="both"/>
        <w:rPr>
          <w:rFonts w:ascii="Arial" w:hAnsi="Arial" w:cs="Arial"/>
          <w:sz w:val="20"/>
          <w:szCs w:val="20"/>
        </w:rPr>
      </w:pPr>
    </w:p>
    <w:p w14:paraId="5CCE11C1" w14:textId="77777777" w:rsidR="00E013D7" w:rsidRPr="00A01923" w:rsidRDefault="00E013D7" w:rsidP="001518C7">
      <w:pPr>
        <w:adjustRightInd w:val="0"/>
        <w:jc w:val="both"/>
        <w:rPr>
          <w:rFonts w:ascii="Arial" w:hAnsi="Arial" w:cs="Arial"/>
          <w:sz w:val="20"/>
          <w:szCs w:val="20"/>
        </w:rPr>
      </w:pPr>
      <w:r w:rsidRPr="00A01923">
        <w:rPr>
          <w:rFonts w:ascii="Arial" w:hAnsi="Arial" w:cs="Arial"/>
          <w:sz w:val="20"/>
          <w:szCs w:val="20"/>
        </w:rPr>
        <w:t>casos de reincidência, o estabelecimento poderá ser autuado ou lacrado, nos termos da legislação vigente.</w:t>
      </w:r>
    </w:p>
    <w:p w14:paraId="688C0C34" w14:textId="77777777" w:rsidR="00E013D7" w:rsidRPr="00A01923" w:rsidRDefault="00E013D7">
      <w:pPr>
        <w:adjustRightInd w:val="0"/>
        <w:ind w:firstLine="1134"/>
        <w:jc w:val="both"/>
        <w:rPr>
          <w:rFonts w:ascii="Arial" w:hAnsi="Arial" w:cs="Arial"/>
          <w:sz w:val="20"/>
          <w:szCs w:val="20"/>
        </w:rPr>
      </w:pPr>
    </w:p>
    <w:p w14:paraId="5FBD0C31" w14:textId="77777777" w:rsidR="00E013D7" w:rsidRPr="00A01923" w:rsidRDefault="00E013D7">
      <w:pPr>
        <w:adjustRightInd w:val="0"/>
        <w:ind w:firstLine="1134"/>
        <w:jc w:val="both"/>
        <w:rPr>
          <w:rFonts w:ascii="Arial" w:hAnsi="Arial" w:cs="Arial"/>
          <w:sz w:val="20"/>
          <w:szCs w:val="20"/>
        </w:rPr>
      </w:pPr>
      <w:r w:rsidRPr="00A01923">
        <w:rPr>
          <w:rFonts w:ascii="Arial" w:hAnsi="Arial" w:cs="Arial"/>
          <w:b/>
          <w:sz w:val="20"/>
          <w:szCs w:val="20"/>
        </w:rPr>
        <w:t>§ 3°.</w:t>
      </w:r>
      <w:r w:rsidRPr="00A01923">
        <w:rPr>
          <w:rFonts w:ascii="Arial" w:hAnsi="Arial" w:cs="Arial"/>
          <w:sz w:val="20"/>
          <w:szCs w:val="20"/>
        </w:rPr>
        <w:t xml:space="preserve"> A orientação a que se refere este artigo, dar-se-á por meio de Termo de Notificação ou documento equivalente.</w:t>
      </w:r>
    </w:p>
    <w:p w14:paraId="7289A3D1" w14:textId="77777777" w:rsidR="00E013D7" w:rsidRPr="00A01923" w:rsidRDefault="00E013D7">
      <w:pPr>
        <w:adjustRightInd w:val="0"/>
        <w:ind w:firstLine="1134"/>
        <w:jc w:val="both"/>
        <w:rPr>
          <w:rFonts w:ascii="Arial" w:hAnsi="Arial" w:cs="Arial"/>
          <w:sz w:val="20"/>
          <w:szCs w:val="20"/>
        </w:rPr>
      </w:pPr>
    </w:p>
    <w:p w14:paraId="255E77F9" w14:textId="77777777" w:rsidR="00E013D7" w:rsidRPr="00A01923" w:rsidRDefault="00E013D7">
      <w:pPr>
        <w:adjustRightInd w:val="0"/>
        <w:ind w:firstLine="1134"/>
        <w:jc w:val="both"/>
        <w:rPr>
          <w:rFonts w:ascii="Arial" w:hAnsi="Arial" w:cs="Arial"/>
          <w:sz w:val="20"/>
          <w:szCs w:val="20"/>
        </w:rPr>
      </w:pPr>
      <w:r w:rsidRPr="00A01923">
        <w:rPr>
          <w:rFonts w:ascii="Arial" w:hAnsi="Arial" w:cs="Arial"/>
          <w:b/>
          <w:sz w:val="20"/>
          <w:szCs w:val="20"/>
        </w:rPr>
        <w:t>§ 4°.</w:t>
      </w:r>
      <w:r w:rsidRPr="00A01923">
        <w:rPr>
          <w:rFonts w:ascii="Arial" w:hAnsi="Arial" w:cs="Arial"/>
          <w:sz w:val="20"/>
          <w:szCs w:val="20"/>
        </w:rPr>
        <w:t xml:space="preserve"> Configura-se superada a fase da primeira visita quando ocorrer reincidência de não cumprimento do Termo de Notificação ou documento equivalente.</w:t>
      </w:r>
    </w:p>
    <w:p w14:paraId="342D466D" w14:textId="77777777" w:rsidR="00E013D7" w:rsidRPr="00A01923" w:rsidRDefault="00E013D7">
      <w:pPr>
        <w:adjustRightInd w:val="0"/>
        <w:ind w:firstLine="1134"/>
        <w:jc w:val="both"/>
        <w:rPr>
          <w:rFonts w:ascii="Arial" w:hAnsi="Arial" w:cs="Arial"/>
          <w:sz w:val="20"/>
          <w:szCs w:val="20"/>
        </w:rPr>
      </w:pPr>
    </w:p>
    <w:p w14:paraId="47F39B90" w14:textId="77777777" w:rsidR="00E013D7" w:rsidRPr="00A01923" w:rsidRDefault="00E013D7">
      <w:pPr>
        <w:adjustRightInd w:val="0"/>
        <w:ind w:firstLine="1134"/>
        <w:jc w:val="both"/>
        <w:rPr>
          <w:rFonts w:ascii="Arial" w:hAnsi="Arial" w:cs="Arial"/>
          <w:sz w:val="20"/>
          <w:szCs w:val="20"/>
        </w:rPr>
      </w:pPr>
      <w:r w:rsidRPr="00A01923">
        <w:rPr>
          <w:rFonts w:ascii="Arial" w:hAnsi="Arial" w:cs="Arial"/>
          <w:b/>
          <w:sz w:val="20"/>
          <w:szCs w:val="20"/>
        </w:rPr>
        <w:t>§ 5°.</w:t>
      </w:r>
      <w:r w:rsidRPr="00A01923">
        <w:rPr>
          <w:rFonts w:ascii="Arial" w:hAnsi="Arial" w:cs="Arial"/>
          <w:sz w:val="20"/>
          <w:szCs w:val="20"/>
        </w:rPr>
        <w:t xml:space="preserve"> Atos considerados pelos agentes municipais como de natureza grave e que exijam reparação imediata poderão ser repreendidos prontamente com punição, nos termos da legislação específica vigente.</w:t>
      </w:r>
    </w:p>
    <w:p w14:paraId="67A3C697" w14:textId="77777777" w:rsidR="00E013D7" w:rsidRPr="00A01923" w:rsidRDefault="00E013D7">
      <w:pPr>
        <w:adjustRightInd w:val="0"/>
        <w:ind w:firstLine="1134"/>
        <w:jc w:val="both"/>
        <w:rPr>
          <w:rFonts w:ascii="Arial" w:hAnsi="Arial" w:cs="Arial"/>
          <w:sz w:val="20"/>
          <w:szCs w:val="20"/>
        </w:rPr>
      </w:pPr>
    </w:p>
    <w:p w14:paraId="1106828C" w14:textId="77777777" w:rsidR="00E013D7" w:rsidRPr="00A01923" w:rsidRDefault="00E013D7">
      <w:pPr>
        <w:adjustRightInd w:val="0"/>
        <w:ind w:firstLine="1134"/>
        <w:jc w:val="both"/>
        <w:rPr>
          <w:rFonts w:ascii="Arial" w:hAnsi="Arial" w:cs="Arial"/>
          <w:sz w:val="20"/>
          <w:szCs w:val="20"/>
        </w:rPr>
      </w:pPr>
      <w:r w:rsidRPr="00A01923">
        <w:rPr>
          <w:rFonts w:ascii="Arial" w:hAnsi="Arial" w:cs="Arial"/>
          <w:b/>
          <w:sz w:val="20"/>
          <w:szCs w:val="20"/>
        </w:rPr>
        <w:t>§ 6º.</w:t>
      </w:r>
      <w:r w:rsidRPr="00A01923">
        <w:rPr>
          <w:rFonts w:ascii="Arial" w:hAnsi="Arial" w:cs="Arial"/>
          <w:sz w:val="20"/>
          <w:szCs w:val="20"/>
        </w:rPr>
        <w:t xml:space="preserve"> A inobservância do critério de dupla visita implica nulidade do auto de infração lavrado sem cumprimento ao disposto neste artigo, independentemente da natureza principal ou acessória da obrigação, exceto em caso de prejuízo ao meio ambiente, à saúde humana ou ao patrimônio em decorrência do exercício da atividade econômica.</w:t>
      </w:r>
    </w:p>
    <w:p w14:paraId="41CAF9B8" w14:textId="77777777" w:rsidR="00E013D7" w:rsidRPr="00A01923" w:rsidRDefault="00E013D7">
      <w:pPr>
        <w:adjustRightInd w:val="0"/>
        <w:ind w:firstLine="1134"/>
        <w:jc w:val="both"/>
        <w:rPr>
          <w:rFonts w:ascii="Arial" w:hAnsi="Arial" w:cs="Arial"/>
          <w:sz w:val="20"/>
          <w:szCs w:val="20"/>
        </w:rPr>
      </w:pPr>
    </w:p>
    <w:p w14:paraId="22DADEEA" w14:textId="77777777" w:rsidR="00E013D7" w:rsidRPr="00A01923" w:rsidRDefault="00E013D7">
      <w:pPr>
        <w:adjustRightInd w:val="0"/>
        <w:ind w:firstLine="1134"/>
        <w:jc w:val="both"/>
        <w:rPr>
          <w:rFonts w:ascii="Arial" w:hAnsi="Arial" w:cs="Arial"/>
          <w:sz w:val="20"/>
          <w:szCs w:val="20"/>
        </w:rPr>
      </w:pPr>
      <w:r w:rsidRPr="00A01923">
        <w:rPr>
          <w:rFonts w:ascii="Arial" w:hAnsi="Arial" w:cs="Arial"/>
          <w:b/>
          <w:sz w:val="20"/>
          <w:szCs w:val="20"/>
        </w:rPr>
        <w:t>§ 7º.</w:t>
      </w:r>
      <w:r w:rsidRPr="00A01923">
        <w:rPr>
          <w:rFonts w:ascii="Arial" w:hAnsi="Arial" w:cs="Arial"/>
          <w:sz w:val="20"/>
          <w:szCs w:val="20"/>
        </w:rPr>
        <w:t xml:space="preserve"> Os órgãos e entidades da administração pública municipal deverão observar o princípio do tratamento diferenciado, simplificado e favorecido por ocasião da fixação de valores decorrentes de multas e demais sanções administrativas.</w:t>
      </w:r>
    </w:p>
    <w:p w14:paraId="41A66D08" w14:textId="77777777" w:rsidR="00E013D7" w:rsidRPr="00A01923" w:rsidRDefault="00E013D7">
      <w:pPr>
        <w:adjustRightInd w:val="0"/>
        <w:ind w:firstLine="1134"/>
        <w:jc w:val="both"/>
        <w:rPr>
          <w:rFonts w:ascii="Arial" w:hAnsi="Arial" w:cs="Arial"/>
          <w:sz w:val="20"/>
          <w:szCs w:val="20"/>
        </w:rPr>
      </w:pPr>
    </w:p>
    <w:p w14:paraId="28B1A453" w14:textId="77777777" w:rsidR="00E013D7" w:rsidRPr="00A01923" w:rsidRDefault="00E013D7">
      <w:pPr>
        <w:autoSpaceDE w:val="0"/>
        <w:autoSpaceDN w:val="0"/>
        <w:adjustRightInd w:val="0"/>
        <w:ind w:firstLine="1134"/>
        <w:jc w:val="both"/>
        <w:rPr>
          <w:rFonts w:ascii="Arial" w:hAnsi="Arial" w:cs="Arial"/>
          <w:sz w:val="20"/>
          <w:szCs w:val="20"/>
        </w:rPr>
      </w:pPr>
      <w:r w:rsidRPr="00A01923">
        <w:rPr>
          <w:rFonts w:ascii="Arial" w:hAnsi="Arial" w:cs="Arial"/>
          <w:b/>
          <w:sz w:val="20"/>
          <w:szCs w:val="20"/>
        </w:rPr>
        <w:t>§ 8º.</w:t>
      </w:r>
      <w:r w:rsidRPr="00A01923">
        <w:rPr>
          <w:rFonts w:ascii="Arial" w:hAnsi="Arial" w:cs="Arial"/>
          <w:sz w:val="20"/>
          <w:szCs w:val="20"/>
        </w:rPr>
        <w:t xml:space="preserve"> A inobservância do disposto no caput deste artigo implica atentado aos direitos e garantias legais assegurados ao exercício profissional da atividade empresarial.</w:t>
      </w:r>
    </w:p>
    <w:p w14:paraId="41F9C484" w14:textId="77777777" w:rsidR="00E013D7" w:rsidRPr="00A01923" w:rsidRDefault="00E013D7">
      <w:pPr>
        <w:autoSpaceDE w:val="0"/>
        <w:autoSpaceDN w:val="0"/>
        <w:adjustRightInd w:val="0"/>
        <w:ind w:firstLine="1134"/>
        <w:jc w:val="both"/>
        <w:rPr>
          <w:rFonts w:ascii="Arial" w:hAnsi="Arial" w:cs="Arial"/>
          <w:sz w:val="20"/>
          <w:szCs w:val="20"/>
        </w:rPr>
      </w:pPr>
    </w:p>
    <w:p w14:paraId="25F4D6EB" w14:textId="77777777" w:rsidR="00E013D7" w:rsidRPr="00A01923" w:rsidRDefault="00E013D7">
      <w:pPr>
        <w:autoSpaceDE w:val="0"/>
        <w:autoSpaceDN w:val="0"/>
        <w:adjustRightInd w:val="0"/>
        <w:ind w:firstLine="1134"/>
        <w:jc w:val="both"/>
        <w:rPr>
          <w:rFonts w:ascii="Arial" w:hAnsi="Arial" w:cs="Arial"/>
          <w:sz w:val="20"/>
          <w:szCs w:val="20"/>
        </w:rPr>
      </w:pPr>
      <w:r w:rsidRPr="00A01923">
        <w:rPr>
          <w:rFonts w:ascii="Arial" w:hAnsi="Arial" w:cs="Arial"/>
          <w:b/>
          <w:sz w:val="20"/>
          <w:szCs w:val="20"/>
        </w:rPr>
        <w:t>§ 9º.</w:t>
      </w:r>
      <w:r w:rsidRPr="00A01923">
        <w:rPr>
          <w:rFonts w:ascii="Arial" w:hAnsi="Arial" w:cs="Arial"/>
          <w:sz w:val="20"/>
          <w:szCs w:val="20"/>
        </w:rPr>
        <w:t xml:space="preserve"> O disposto no caput deste artigo não se aplica a infrações relativas à ocupação irregular da reserva de faixa não edificável, de área destinada a equipamentos urbanos, de áreas verdes, de áreas de preservação permanente e nas faixas de domínio público das rodovias, ferrovias e </w:t>
      </w:r>
      <w:proofErr w:type="spellStart"/>
      <w:r w:rsidRPr="00A01923">
        <w:rPr>
          <w:rFonts w:ascii="Arial" w:hAnsi="Arial" w:cs="Arial"/>
          <w:sz w:val="20"/>
          <w:szCs w:val="20"/>
        </w:rPr>
        <w:t>dutovias</w:t>
      </w:r>
      <w:proofErr w:type="spellEnd"/>
      <w:r w:rsidRPr="00A01923">
        <w:rPr>
          <w:rFonts w:ascii="Arial" w:hAnsi="Arial" w:cs="Arial"/>
          <w:sz w:val="20"/>
          <w:szCs w:val="20"/>
        </w:rPr>
        <w:t xml:space="preserve"> ou de vias e logradouros públicos.</w:t>
      </w:r>
    </w:p>
    <w:p w14:paraId="3CE5BC7B" w14:textId="77777777" w:rsidR="00E013D7" w:rsidRPr="00A01923" w:rsidRDefault="00E013D7">
      <w:pPr>
        <w:jc w:val="center"/>
        <w:rPr>
          <w:rFonts w:ascii="Arial" w:hAnsi="Arial" w:cs="Arial"/>
          <w:b/>
          <w:bCs/>
          <w:color w:val="000000"/>
          <w:sz w:val="20"/>
          <w:szCs w:val="20"/>
        </w:rPr>
      </w:pPr>
    </w:p>
    <w:p w14:paraId="547C7C9F" w14:textId="77777777" w:rsidR="00E013D7" w:rsidRPr="00A01923" w:rsidRDefault="00E013D7">
      <w:pPr>
        <w:jc w:val="center"/>
        <w:rPr>
          <w:rFonts w:ascii="Arial" w:hAnsi="Arial" w:cs="Arial"/>
          <w:color w:val="000000"/>
          <w:sz w:val="20"/>
          <w:szCs w:val="20"/>
        </w:rPr>
      </w:pPr>
      <w:r w:rsidRPr="00A01923">
        <w:rPr>
          <w:rFonts w:ascii="Arial" w:hAnsi="Arial" w:cs="Arial"/>
          <w:b/>
          <w:bCs/>
          <w:color w:val="000000"/>
          <w:sz w:val="20"/>
          <w:szCs w:val="20"/>
        </w:rPr>
        <w:t>CAPITULO X</w:t>
      </w:r>
    </w:p>
    <w:p w14:paraId="46C5B39B" w14:textId="77777777" w:rsidR="00E013D7" w:rsidRPr="00A01923" w:rsidRDefault="00E013D7">
      <w:pPr>
        <w:jc w:val="center"/>
        <w:rPr>
          <w:rFonts w:ascii="Arial" w:hAnsi="Arial" w:cs="Arial"/>
          <w:b/>
          <w:bCs/>
          <w:color w:val="000000"/>
          <w:sz w:val="20"/>
          <w:szCs w:val="20"/>
        </w:rPr>
      </w:pPr>
      <w:r w:rsidRPr="00A01923">
        <w:rPr>
          <w:rFonts w:ascii="Arial" w:hAnsi="Arial" w:cs="Arial"/>
          <w:b/>
          <w:bCs/>
          <w:color w:val="000000"/>
          <w:sz w:val="20"/>
          <w:szCs w:val="20"/>
        </w:rPr>
        <w:t>DO ASSOCIATIVISMO</w:t>
      </w:r>
    </w:p>
    <w:p w14:paraId="298824F7" w14:textId="77777777" w:rsidR="00E013D7" w:rsidRPr="00A01923" w:rsidRDefault="00E013D7">
      <w:pPr>
        <w:jc w:val="both"/>
        <w:rPr>
          <w:rFonts w:ascii="Arial" w:hAnsi="Arial" w:cs="Arial"/>
          <w:color w:val="000000"/>
          <w:sz w:val="20"/>
          <w:szCs w:val="20"/>
        </w:rPr>
      </w:pPr>
    </w:p>
    <w:p w14:paraId="66FEE188" w14:textId="77777777" w:rsidR="00E013D7" w:rsidRPr="00A01923" w:rsidRDefault="00E013D7">
      <w:pPr>
        <w:ind w:firstLine="1134"/>
        <w:jc w:val="both"/>
        <w:rPr>
          <w:rFonts w:ascii="Arial" w:hAnsi="Arial" w:cs="Arial"/>
          <w:color w:val="000000"/>
          <w:sz w:val="20"/>
          <w:szCs w:val="20"/>
        </w:rPr>
      </w:pPr>
      <w:r w:rsidRPr="00A01923">
        <w:rPr>
          <w:rFonts w:ascii="Arial" w:hAnsi="Arial" w:cs="Arial"/>
          <w:b/>
          <w:bCs/>
          <w:color w:val="000000"/>
          <w:sz w:val="20"/>
          <w:szCs w:val="20"/>
        </w:rPr>
        <w:t>Art. 48.</w:t>
      </w:r>
      <w:r w:rsidRPr="00A01923">
        <w:rPr>
          <w:rFonts w:ascii="Arial" w:hAnsi="Arial" w:cs="Arial"/>
          <w:color w:val="000000"/>
          <w:sz w:val="20"/>
          <w:szCs w:val="20"/>
        </w:rPr>
        <w:t xml:space="preserve"> O Poder Executivo incentivará Microempreendedores Individuais, Microempresas e Empresas de Pequeno Porte a organizarem-se em Sociedades de Propósito Específico, na forma prevista no artigo 56, da Lei Complementar nº 123/2006, ou outra forma de associação para os fins de desenvolvimento de suas atividades.</w:t>
      </w:r>
    </w:p>
    <w:p w14:paraId="5B1F1B63" w14:textId="77777777" w:rsidR="00E013D7" w:rsidRPr="00A01923" w:rsidRDefault="00E013D7">
      <w:pPr>
        <w:ind w:firstLine="1134"/>
        <w:jc w:val="both"/>
        <w:rPr>
          <w:rFonts w:ascii="Arial" w:hAnsi="Arial" w:cs="Arial"/>
          <w:color w:val="000000"/>
          <w:sz w:val="20"/>
          <w:szCs w:val="20"/>
        </w:rPr>
      </w:pPr>
    </w:p>
    <w:p w14:paraId="536A7DE7" w14:textId="77777777" w:rsidR="00E013D7" w:rsidRPr="00A01923" w:rsidRDefault="00E013D7">
      <w:pPr>
        <w:ind w:firstLine="1134"/>
        <w:jc w:val="both"/>
        <w:rPr>
          <w:rFonts w:ascii="Arial" w:hAnsi="Arial" w:cs="Arial"/>
          <w:color w:val="000000"/>
          <w:sz w:val="20"/>
          <w:szCs w:val="20"/>
        </w:rPr>
      </w:pPr>
      <w:r w:rsidRPr="00A01923">
        <w:rPr>
          <w:rFonts w:ascii="Arial" w:hAnsi="Arial" w:cs="Arial"/>
          <w:b/>
          <w:bCs/>
          <w:color w:val="000000"/>
          <w:sz w:val="20"/>
          <w:szCs w:val="20"/>
        </w:rPr>
        <w:t>Parágrafo Único</w:t>
      </w:r>
      <w:r w:rsidRPr="00A01923">
        <w:rPr>
          <w:rFonts w:ascii="Arial" w:hAnsi="Arial" w:cs="Arial"/>
          <w:color w:val="000000"/>
          <w:sz w:val="20"/>
          <w:szCs w:val="20"/>
        </w:rPr>
        <w:t>. O Poder Executivo poderá alocar recursos para esse fim em seu orçamento.</w:t>
      </w:r>
    </w:p>
    <w:p w14:paraId="376CF80F" w14:textId="77777777" w:rsidR="00E013D7" w:rsidRPr="00A01923" w:rsidRDefault="00E013D7">
      <w:pPr>
        <w:jc w:val="both"/>
        <w:rPr>
          <w:rFonts w:ascii="Arial" w:hAnsi="Arial" w:cs="Arial"/>
          <w:b/>
          <w:bCs/>
          <w:color w:val="000000"/>
          <w:sz w:val="20"/>
          <w:szCs w:val="20"/>
        </w:rPr>
      </w:pPr>
    </w:p>
    <w:p w14:paraId="6A753BED" w14:textId="77777777" w:rsidR="00E013D7" w:rsidRPr="00A01923" w:rsidRDefault="00E013D7">
      <w:pPr>
        <w:ind w:firstLine="1134"/>
        <w:jc w:val="both"/>
        <w:rPr>
          <w:rFonts w:ascii="Arial" w:hAnsi="Arial" w:cs="Arial"/>
          <w:color w:val="000000"/>
          <w:sz w:val="20"/>
          <w:szCs w:val="20"/>
        </w:rPr>
      </w:pPr>
      <w:r w:rsidRPr="00A01923">
        <w:rPr>
          <w:rFonts w:ascii="Arial" w:hAnsi="Arial" w:cs="Arial"/>
          <w:b/>
          <w:bCs/>
          <w:color w:val="000000"/>
          <w:sz w:val="20"/>
          <w:szCs w:val="20"/>
        </w:rPr>
        <w:t>Art. 49.</w:t>
      </w:r>
      <w:r w:rsidRPr="00A01923">
        <w:rPr>
          <w:rFonts w:ascii="Arial" w:hAnsi="Arial" w:cs="Arial"/>
          <w:color w:val="000000"/>
          <w:sz w:val="20"/>
          <w:szCs w:val="20"/>
        </w:rPr>
        <w:t xml:space="preserve"> A Administração Pública Municipal deverá identificar a vocação econômica do Município e incentivar o fortalecimento das principais atividades empresariais relacionadas a ela, por meio de associações e cooperativas.</w:t>
      </w:r>
    </w:p>
    <w:p w14:paraId="2E88E331" w14:textId="77777777" w:rsidR="00E013D7" w:rsidRPr="00A01923" w:rsidRDefault="00E013D7">
      <w:pPr>
        <w:jc w:val="both"/>
        <w:rPr>
          <w:rFonts w:ascii="Arial" w:hAnsi="Arial" w:cs="Arial"/>
          <w:color w:val="000000"/>
          <w:sz w:val="20"/>
          <w:szCs w:val="20"/>
        </w:rPr>
      </w:pPr>
    </w:p>
    <w:p w14:paraId="54809E73" w14:textId="77777777" w:rsidR="00E013D7" w:rsidRPr="00A01923" w:rsidRDefault="00E013D7">
      <w:pPr>
        <w:ind w:firstLine="1134"/>
        <w:jc w:val="both"/>
        <w:rPr>
          <w:rFonts w:ascii="Arial" w:hAnsi="Arial" w:cs="Arial"/>
          <w:color w:val="000000"/>
          <w:sz w:val="20"/>
          <w:szCs w:val="20"/>
        </w:rPr>
      </w:pPr>
      <w:r w:rsidRPr="00A01923">
        <w:rPr>
          <w:rFonts w:ascii="Arial" w:hAnsi="Arial" w:cs="Arial"/>
          <w:b/>
          <w:bCs/>
          <w:color w:val="000000"/>
          <w:sz w:val="20"/>
          <w:szCs w:val="20"/>
        </w:rPr>
        <w:t>Art. 50.</w:t>
      </w:r>
      <w:r w:rsidRPr="00A01923">
        <w:rPr>
          <w:rFonts w:ascii="Arial" w:hAnsi="Arial" w:cs="Arial"/>
          <w:color w:val="000000"/>
          <w:sz w:val="20"/>
          <w:szCs w:val="20"/>
        </w:rPr>
        <w:t xml:space="preserve"> O Poder Executivo adotará mecanismos de incentivo às cooperativas e associações, para viabilizar a criação, a manutenção e o desenvolvimento do sistema associativo e cooperativo no Município através de:</w:t>
      </w:r>
    </w:p>
    <w:p w14:paraId="654B7ED6" w14:textId="77777777" w:rsidR="00E013D7" w:rsidRPr="00A01923" w:rsidRDefault="00E013D7">
      <w:pPr>
        <w:ind w:firstLine="1134"/>
        <w:jc w:val="both"/>
        <w:rPr>
          <w:rFonts w:ascii="Arial" w:hAnsi="Arial" w:cs="Arial"/>
          <w:color w:val="000000"/>
          <w:sz w:val="20"/>
          <w:szCs w:val="20"/>
        </w:rPr>
      </w:pPr>
      <w:r w:rsidRPr="00A01923">
        <w:rPr>
          <w:rFonts w:ascii="Arial" w:hAnsi="Arial" w:cs="Arial"/>
          <w:color w:val="000000"/>
          <w:sz w:val="20"/>
          <w:szCs w:val="20"/>
        </w:rPr>
        <w:t xml:space="preserve">I – </w:t>
      </w:r>
      <w:proofErr w:type="gramStart"/>
      <w:r w:rsidRPr="00A01923">
        <w:rPr>
          <w:rFonts w:ascii="Arial" w:hAnsi="Arial" w:cs="Arial"/>
          <w:color w:val="000000"/>
          <w:sz w:val="20"/>
          <w:szCs w:val="20"/>
        </w:rPr>
        <w:t>estímulo</w:t>
      </w:r>
      <w:proofErr w:type="gramEnd"/>
      <w:r w:rsidRPr="00A01923">
        <w:rPr>
          <w:rFonts w:ascii="Arial" w:hAnsi="Arial" w:cs="Arial"/>
          <w:color w:val="000000"/>
          <w:sz w:val="20"/>
          <w:szCs w:val="20"/>
        </w:rPr>
        <w:t xml:space="preserve"> à forma cooperativa de organização social, econômica e cultural nos diversos ramos de atuação, com base nos princípios gerais do associativismo e na legislação vigente;</w:t>
      </w:r>
    </w:p>
    <w:p w14:paraId="1C4DC883" w14:textId="77777777" w:rsidR="00E013D7" w:rsidRPr="00A01923" w:rsidRDefault="00E013D7">
      <w:pPr>
        <w:ind w:firstLine="1134"/>
        <w:jc w:val="both"/>
        <w:rPr>
          <w:rFonts w:ascii="Arial" w:hAnsi="Arial" w:cs="Arial"/>
          <w:color w:val="000000"/>
          <w:sz w:val="20"/>
          <w:szCs w:val="20"/>
        </w:rPr>
      </w:pPr>
      <w:r w:rsidRPr="00A01923">
        <w:rPr>
          <w:rFonts w:ascii="Arial" w:hAnsi="Arial" w:cs="Arial"/>
          <w:color w:val="000000"/>
          <w:sz w:val="20"/>
          <w:szCs w:val="20"/>
        </w:rPr>
        <w:t xml:space="preserve">II – </w:t>
      </w:r>
      <w:proofErr w:type="gramStart"/>
      <w:r w:rsidRPr="00A01923">
        <w:rPr>
          <w:rFonts w:ascii="Arial" w:hAnsi="Arial" w:cs="Arial"/>
          <w:color w:val="000000"/>
          <w:sz w:val="20"/>
          <w:szCs w:val="20"/>
        </w:rPr>
        <w:t>estabelecimento</w:t>
      </w:r>
      <w:proofErr w:type="gramEnd"/>
      <w:r w:rsidRPr="00A01923">
        <w:rPr>
          <w:rFonts w:ascii="Arial" w:hAnsi="Arial" w:cs="Arial"/>
          <w:color w:val="000000"/>
          <w:sz w:val="20"/>
          <w:szCs w:val="20"/>
        </w:rPr>
        <w:t xml:space="preserve"> de mecanismos de triagem e qualificação da informalidade, para implementação de associações e sociedades cooperativas de trabalho, visando a inclusão da população do Município no mercado produtivo fomentando alternativas para a geração de trabalho e renda;</w:t>
      </w:r>
    </w:p>
    <w:p w14:paraId="6F120B39" w14:textId="77777777" w:rsidR="00E013D7" w:rsidRPr="00A01923" w:rsidRDefault="00E013D7">
      <w:pPr>
        <w:ind w:firstLine="1134"/>
        <w:jc w:val="both"/>
        <w:rPr>
          <w:rFonts w:ascii="Arial" w:hAnsi="Arial" w:cs="Arial"/>
          <w:color w:val="000000"/>
          <w:sz w:val="20"/>
          <w:szCs w:val="20"/>
        </w:rPr>
      </w:pPr>
      <w:r w:rsidRPr="00A01923">
        <w:rPr>
          <w:rFonts w:ascii="Arial" w:hAnsi="Arial" w:cs="Arial"/>
          <w:color w:val="000000"/>
          <w:sz w:val="20"/>
          <w:szCs w:val="20"/>
        </w:rPr>
        <w:t>III – criação de instrumentos específicos de estímulo à atividade associativa e cooperativa destinadas à exportação;</w:t>
      </w:r>
    </w:p>
    <w:p w14:paraId="22458E68" w14:textId="77777777" w:rsidR="00E013D7" w:rsidRPr="00A01923" w:rsidRDefault="00E013D7">
      <w:pPr>
        <w:ind w:firstLine="1134"/>
        <w:jc w:val="both"/>
        <w:rPr>
          <w:rFonts w:ascii="Arial" w:hAnsi="Arial" w:cs="Arial"/>
          <w:color w:val="000000"/>
          <w:sz w:val="20"/>
          <w:szCs w:val="20"/>
        </w:rPr>
      </w:pPr>
      <w:r w:rsidRPr="00A01923">
        <w:rPr>
          <w:rFonts w:ascii="Arial" w:hAnsi="Arial" w:cs="Arial"/>
          <w:sz w:val="20"/>
          <w:szCs w:val="20"/>
        </w:rPr>
        <w:t>I</w:t>
      </w:r>
      <w:r w:rsidRPr="00A01923">
        <w:rPr>
          <w:rFonts w:ascii="Arial" w:hAnsi="Arial" w:cs="Arial"/>
          <w:color w:val="000000"/>
          <w:sz w:val="20"/>
          <w:szCs w:val="20"/>
        </w:rPr>
        <w:t xml:space="preserve">V – </w:t>
      </w:r>
      <w:proofErr w:type="gramStart"/>
      <w:r w:rsidRPr="00A01923">
        <w:rPr>
          <w:rFonts w:ascii="Arial" w:hAnsi="Arial" w:cs="Arial"/>
          <w:color w:val="000000"/>
          <w:sz w:val="20"/>
          <w:szCs w:val="20"/>
        </w:rPr>
        <w:t>cessão</w:t>
      </w:r>
      <w:proofErr w:type="gramEnd"/>
      <w:r w:rsidRPr="00A01923">
        <w:rPr>
          <w:rFonts w:ascii="Arial" w:hAnsi="Arial" w:cs="Arial"/>
          <w:color w:val="000000"/>
          <w:sz w:val="20"/>
          <w:szCs w:val="20"/>
        </w:rPr>
        <w:t xml:space="preserve"> de bens móveis e imóveis do Município.</w:t>
      </w:r>
    </w:p>
    <w:p w14:paraId="6174F9A1" w14:textId="77777777" w:rsidR="00E013D7" w:rsidRPr="00A01923" w:rsidRDefault="00E013D7">
      <w:pPr>
        <w:autoSpaceDE w:val="0"/>
        <w:autoSpaceDN w:val="0"/>
        <w:adjustRightInd w:val="0"/>
        <w:ind w:firstLine="1134"/>
        <w:jc w:val="both"/>
        <w:rPr>
          <w:rFonts w:ascii="Arial" w:hAnsi="Arial" w:cs="Arial"/>
          <w:b/>
          <w:sz w:val="20"/>
          <w:szCs w:val="20"/>
        </w:rPr>
      </w:pPr>
    </w:p>
    <w:p w14:paraId="5F998B20" w14:textId="77777777" w:rsidR="00E013D7" w:rsidRPr="00A01923" w:rsidRDefault="00E013D7">
      <w:pPr>
        <w:autoSpaceDE w:val="0"/>
        <w:autoSpaceDN w:val="0"/>
        <w:adjustRightInd w:val="0"/>
        <w:ind w:firstLine="1134"/>
        <w:jc w:val="both"/>
        <w:rPr>
          <w:rFonts w:ascii="Arial" w:hAnsi="Arial" w:cs="Arial"/>
          <w:sz w:val="20"/>
          <w:szCs w:val="20"/>
        </w:rPr>
      </w:pPr>
      <w:r w:rsidRPr="00A01923">
        <w:rPr>
          <w:rFonts w:ascii="Arial" w:hAnsi="Arial" w:cs="Arial"/>
          <w:b/>
          <w:sz w:val="20"/>
          <w:szCs w:val="20"/>
        </w:rPr>
        <w:lastRenderedPageBreak/>
        <w:t>Art. 51.</w:t>
      </w:r>
      <w:r w:rsidRPr="00A01923">
        <w:rPr>
          <w:rFonts w:ascii="Arial" w:hAnsi="Arial" w:cs="Arial"/>
          <w:sz w:val="20"/>
          <w:szCs w:val="20"/>
        </w:rPr>
        <w:t xml:space="preserve"> Fica vedada aos conselhos representativos de categorias econômicas a exigência de obrigações diversas das estipuladas na Lei Complementar nº 123/2006 e nesta Lei Municipal para inscrição do MEI em seus quadros, sob pena de responsabilidade.</w:t>
      </w:r>
    </w:p>
    <w:p w14:paraId="207B2B36" w14:textId="77777777" w:rsidR="00E013D7" w:rsidRPr="00A01923" w:rsidRDefault="00E013D7">
      <w:pPr>
        <w:ind w:firstLine="1134"/>
        <w:jc w:val="both"/>
        <w:rPr>
          <w:rFonts w:ascii="Arial" w:hAnsi="Arial" w:cs="Arial"/>
          <w:b/>
          <w:bCs/>
          <w:color w:val="000000"/>
          <w:sz w:val="20"/>
          <w:szCs w:val="20"/>
        </w:rPr>
      </w:pPr>
    </w:p>
    <w:p w14:paraId="30356F44" w14:textId="77777777" w:rsidR="00E013D7" w:rsidRPr="00A01923" w:rsidRDefault="00E013D7">
      <w:pPr>
        <w:jc w:val="center"/>
        <w:rPr>
          <w:rFonts w:ascii="Arial" w:hAnsi="Arial" w:cs="Arial"/>
          <w:b/>
          <w:bCs/>
          <w:color w:val="000000"/>
          <w:sz w:val="20"/>
          <w:szCs w:val="20"/>
        </w:rPr>
      </w:pPr>
      <w:r w:rsidRPr="00A01923">
        <w:rPr>
          <w:rFonts w:ascii="Arial" w:hAnsi="Arial" w:cs="Arial"/>
          <w:b/>
          <w:bCs/>
          <w:color w:val="000000"/>
          <w:sz w:val="20"/>
          <w:szCs w:val="20"/>
        </w:rPr>
        <w:t>CAPÍTULO XI</w:t>
      </w:r>
    </w:p>
    <w:p w14:paraId="0CFA4378" w14:textId="77777777" w:rsidR="00E013D7" w:rsidRPr="00A01923" w:rsidRDefault="00E013D7">
      <w:pPr>
        <w:jc w:val="center"/>
        <w:rPr>
          <w:rFonts w:ascii="Arial" w:hAnsi="Arial" w:cs="Arial"/>
          <w:b/>
          <w:bCs/>
          <w:color w:val="000000"/>
          <w:sz w:val="20"/>
          <w:szCs w:val="20"/>
        </w:rPr>
      </w:pPr>
      <w:r w:rsidRPr="00A01923">
        <w:rPr>
          <w:rFonts w:ascii="Arial" w:hAnsi="Arial" w:cs="Arial"/>
          <w:b/>
          <w:bCs/>
          <w:color w:val="000000"/>
          <w:sz w:val="20"/>
          <w:szCs w:val="20"/>
        </w:rPr>
        <w:t>DA EDUCAÇÃO EMPREENDEDORA E DO ACESSO À INFORMAÇÃO</w:t>
      </w:r>
    </w:p>
    <w:p w14:paraId="77FB1C2C" w14:textId="77777777" w:rsidR="00E013D7" w:rsidRPr="00A01923" w:rsidRDefault="00E013D7">
      <w:pPr>
        <w:ind w:firstLine="1134"/>
        <w:jc w:val="both"/>
        <w:rPr>
          <w:rFonts w:ascii="Arial" w:hAnsi="Arial" w:cs="Arial"/>
          <w:b/>
          <w:sz w:val="20"/>
          <w:szCs w:val="20"/>
        </w:rPr>
      </w:pPr>
    </w:p>
    <w:p w14:paraId="7774AC0F" w14:textId="77777777" w:rsidR="00E013D7" w:rsidRPr="00A01923" w:rsidRDefault="00E013D7">
      <w:pPr>
        <w:ind w:firstLine="1134"/>
        <w:jc w:val="both"/>
        <w:rPr>
          <w:rFonts w:ascii="Arial" w:hAnsi="Arial" w:cs="Arial"/>
          <w:sz w:val="20"/>
          <w:szCs w:val="20"/>
        </w:rPr>
      </w:pPr>
      <w:r w:rsidRPr="00A01923">
        <w:rPr>
          <w:rFonts w:ascii="Arial" w:hAnsi="Arial" w:cs="Arial"/>
          <w:b/>
          <w:sz w:val="20"/>
          <w:szCs w:val="20"/>
        </w:rPr>
        <w:t>Art. 52.</w:t>
      </w:r>
      <w:r w:rsidRPr="00A01923">
        <w:rPr>
          <w:rFonts w:ascii="Arial" w:hAnsi="Arial" w:cs="Arial"/>
          <w:sz w:val="20"/>
          <w:szCs w:val="20"/>
        </w:rPr>
        <w:t xml:space="preserve"> Fica o Poder Público Municipal autorizado a firmar parcerias ou convênios com instituições públicas e privadas para o desenvolvimento de projetos de educação empreendedora, com objetivo de disseminar conhecimentos sobre empreendedorismo, associativismo, cooperativismo, gestão empresarial, fiscal, ambiental e assuntos afins. </w:t>
      </w:r>
    </w:p>
    <w:p w14:paraId="51F9A0D4" w14:textId="77777777" w:rsidR="00E013D7" w:rsidRPr="00A01923" w:rsidRDefault="00E013D7">
      <w:pPr>
        <w:ind w:firstLine="1134"/>
        <w:jc w:val="both"/>
        <w:rPr>
          <w:rFonts w:ascii="Arial" w:hAnsi="Arial" w:cs="Arial"/>
          <w:sz w:val="20"/>
          <w:szCs w:val="20"/>
        </w:rPr>
      </w:pPr>
    </w:p>
    <w:p w14:paraId="709BB5B6" w14:textId="77777777" w:rsidR="00E013D7" w:rsidRPr="00A01923" w:rsidRDefault="00E013D7">
      <w:pPr>
        <w:ind w:firstLine="1134"/>
        <w:jc w:val="both"/>
        <w:rPr>
          <w:rFonts w:ascii="Arial" w:hAnsi="Arial" w:cs="Arial"/>
          <w:sz w:val="20"/>
          <w:szCs w:val="20"/>
        </w:rPr>
      </w:pPr>
      <w:r w:rsidRPr="00A01923">
        <w:rPr>
          <w:rFonts w:ascii="Arial" w:hAnsi="Arial" w:cs="Arial"/>
          <w:b/>
          <w:sz w:val="20"/>
          <w:szCs w:val="20"/>
        </w:rPr>
        <w:t>§ 1º.</w:t>
      </w:r>
      <w:r w:rsidRPr="00A01923">
        <w:rPr>
          <w:rFonts w:ascii="Arial" w:hAnsi="Arial" w:cs="Arial"/>
          <w:sz w:val="20"/>
          <w:szCs w:val="20"/>
        </w:rPr>
        <w:t xml:space="preserve"> Estão compreendidos no âmbito do </w:t>
      </w:r>
      <w:r w:rsidRPr="00A01923">
        <w:rPr>
          <w:rFonts w:ascii="Arial" w:hAnsi="Arial" w:cs="Arial"/>
          <w:i/>
          <w:iCs/>
          <w:sz w:val="20"/>
          <w:szCs w:val="20"/>
        </w:rPr>
        <w:t>caput</w:t>
      </w:r>
      <w:r w:rsidRPr="00A01923">
        <w:rPr>
          <w:rFonts w:ascii="Arial" w:hAnsi="Arial" w:cs="Arial"/>
          <w:sz w:val="20"/>
          <w:szCs w:val="20"/>
        </w:rPr>
        <w:t xml:space="preserve"> deste artigo ações de caráter curricular ou extracurricular voltadas a alunos do ensino fundamental de escolas públicas e privadas, assim como a alunos do ensino médio e superior. </w:t>
      </w:r>
    </w:p>
    <w:p w14:paraId="2096F903" w14:textId="77777777" w:rsidR="00E013D7" w:rsidRPr="00A01923" w:rsidRDefault="00E013D7">
      <w:pPr>
        <w:ind w:firstLine="1134"/>
        <w:jc w:val="both"/>
        <w:rPr>
          <w:rFonts w:ascii="Arial" w:hAnsi="Arial" w:cs="Arial"/>
          <w:sz w:val="20"/>
          <w:szCs w:val="20"/>
        </w:rPr>
      </w:pPr>
    </w:p>
    <w:p w14:paraId="5ADB9F29" w14:textId="77777777" w:rsidR="00E013D7" w:rsidRPr="00A01923" w:rsidRDefault="00E013D7">
      <w:pPr>
        <w:ind w:firstLine="1134"/>
        <w:jc w:val="both"/>
        <w:rPr>
          <w:rFonts w:ascii="Arial" w:hAnsi="Arial" w:cs="Arial"/>
          <w:sz w:val="20"/>
          <w:szCs w:val="20"/>
        </w:rPr>
      </w:pPr>
      <w:r w:rsidRPr="00A01923">
        <w:rPr>
          <w:rFonts w:ascii="Arial" w:hAnsi="Arial" w:cs="Arial"/>
          <w:b/>
          <w:sz w:val="20"/>
          <w:szCs w:val="20"/>
        </w:rPr>
        <w:t>§ 2º.</w:t>
      </w:r>
      <w:r w:rsidRPr="00A01923">
        <w:rPr>
          <w:rFonts w:ascii="Arial" w:hAnsi="Arial" w:cs="Arial"/>
          <w:sz w:val="20"/>
          <w:szCs w:val="20"/>
        </w:rPr>
        <w:t xml:space="preserve"> Os projetos referidos neste artigo poderão assumir a forma de fornecimento de cursos de qualificação; concessão de bolsas de estudo; complementação de ensino básico público; ações de capacitação de professores, e outras ações que o Poder Público Municipal entender cabíveis para estimular a educação empreendedora. </w:t>
      </w:r>
    </w:p>
    <w:p w14:paraId="3675D524" w14:textId="77777777" w:rsidR="00E013D7" w:rsidRPr="00A01923" w:rsidRDefault="00E013D7">
      <w:pPr>
        <w:jc w:val="both"/>
        <w:rPr>
          <w:rFonts w:ascii="Arial" w:hAnsi="Arial" w:cs="Arial"/>
          <w:sz w:val="20"/>
          <w:szCs w:val="20"/>
        </w:rPr>
      </w:pPr>
    </w:p>
    <w:p w14:paraId="617E9979" w14:textId="77777777" w:rsidR="00E013D7" w:rsidRPr="00A01923" w:rsidRDefault="00E013D7">
      <w:pPr>
        <w:ind w:firstLine="1134"/>
        <w:jc w:val="both"/>
        <w:rPr>
          <w:rFonts w:ascii="Arial" w:hAnsi="Arial" w:cs="Arial"/>
          <w:sz w:val="20"/>
          <w:szCs w:val="20"/>
        </w:rPr>
      </w:pPr>
      <w:r w:rsidRPr="00A01923">
        <w:rPr>
          <w:rFonts w:ascii="Arial" w:hAnsi="Arial" w:cs="Arial"/>
          <w:b/>
          <w:sz w:val="20"/>
          <w:szCs w:val="20"/>
        </w:rPr>
        <w:t>Art. 53.</w:t>
      </w:r>
      <w:r w:rsidRPr="00A01923">
        <w:rPr>
          <w:rFonts w:ascii="Arial" w:hAnsi="Arial" w:cs="Arial"/>
          <w:sz w:val="20"/>
          <w:szCs w:val="20"/>
        </w:rPr>
        <w:t xml:space="preserve"> Fica o Poder Público Municipal autorizado a celebrar parcerias ou convênios com órgãos governamentais, centros de desenvolvimento tecnológico e instituições de ensino superior, para o desenvolvimento de projetos de educação tecnológica, com os objetivos de transferência de conhecimento gerado nas instituições de pesquisa, qualificação profissional, e capacitação no emprego de técnicas de produção. </w:t>
      </w:r>
    </w:p>
    <w:p w14:paraId="50D2972A" w14:textId="77777777" w:rsidR="00E013D7" w:rsidRPr="00A01923" w:rsidRDefault="00E013D7">
      <w:pPr>
        <w:ind w:firstLine="1134"/>
        <w:jc w:val="both"/>
        <w:rPr>
          <w:rFonts w:ascii="Arial" w:hAnsi="Arial" w:cs="Arial"/>
          <w:sz w:val="20"/>
          <w:szCs w:val="20"/>
        </w:rPr>
      </w:pPr>
    </w:p>
    <w:p w14:paraId="39FE08CA" w14:textId="77777777" w:rsidR="00E013D7" w:rsidRPr="00A01923" w:rsidRDefault="00E013D7">
      <w:pPr>
        <w:ind w:firstLine="1134"/>
        <w:jc w:val="both"/>
        <w:rPr>
          <w:rFonts w:ascii="Arial" w:hAnsi="Arial" w:cs="Arial"/>
          <w:sz w:val="20"/>
          <w:szCs w:val="20"/>
        </w:rPr>
      </w:pPr>
      <w:r w:rsidRPr="00A01923">
        <w:rPr>
          <w:rFonts w:ascii="Arial" w:hAnsi="Arial" w:cs="Arial"/>
          <w:b/>
          <w:sz w:val="20"/>
          <w:szCs w:val="20"/>
        </w:rPr>
        <w:t>Parágrafo Único.</w:t>
      </w:r>
      <w:r w:rsidRPr="00A01923">
        <w:rPr>
          <w:rFonts w:ascii="Arial" w:hAnsi="Arial" w:cs="Arial"/>
          <w:sz w:val="20"/>
          <w:szCs w:val="20"/>
        </w:rPr>
        <w:t xml:space="preserve"> Compreende-se no âmbito do </w:t>
      </w:r>
      <w:r w:rsidRPr="00A01923">
        <w:rPr>
          <w:rFonts w:ascii="Arial" w:hAnsi="Arial" w:cs="Arial"/>
          <w:i/>
          <w:iCs/>
          <w:sz w:val="20"/>
          <w:szCs w:val="20"/>
        </w:rPr>
        <w:t>caput</w:t>
      </w:r>
      <w:r w:rsidRPr="00A01923">
        <w:rPr>
          <w:rFonts w:ascii="Arial" w:hAnsi="Arial" w:cs="Arial"/>
          <w:sz w:val="20"/>
          <w:szCs w:val="20"/>
        </w:rPr>
        <w:t xml:space="preserve"> deste artigo a concessão de bolsas de iniciação científica; a oferta de cursos de qualificação profissional; a complementação de ensino básico público e ações de capacitação de professores. </w:t>
      </w:r>
    </w:p>
    <w:p w14:paraId="61A401C0" w14:textId="77777777" w:rsidR="00E013D7" w:rsidRPr="00A01923" w:rsidRDefault="00E013D7">
      <w:pPr>
        <w:jc w:val="both"/>
        <w:rPr>
          <w:rFonts w:ascii="Arial" w:hAnsi="Arial" w:cs="Arial"/>
          <w:sz w:val="20"/>
          <w:szCs w:val="20"/>
        </w:rPr>
      </w:pPr>
    </w:p>
    <w:p w14:paraId="6BE410D1" w14:textId="77777777" w:rsidR="00E013D7" w:rsidRPr="00A01923" w:rsidRDefault="00E013D7">
      <w:pPr>
        <w:ind w:firstLine="1134"/>
        <w:jc w:val="both"/>
        <w:rPr>
          <w:rFonts w:ascii="Arial" w:hAnsi="Arial" w:cs="Arial"/>
          <w:sz w:val="20"/>
          <w:szCs w:val="20"/>
        </w:rPr>
      </w:pPr>
      <w:r w:rsidRPr="00A01923">
        <w:rPr>
          <w:rFonts w:ascii="Arial" w:hAnsi="Arial" w:cs="Arial"/>
          <w:b/>
          <w:sz w:val="20"/>
          <w:szCs w:val="20"/>
        </w:rPr>
        <w:t>Art. 54.</w:t>
      </w:r>
      <w:r w:rsidRPr="00A01923">
        <w:rPr>
          <w:rFonts w:ascii="Arial" w:hAnsi="Arial" w:cs="Arial"/>
          <w:sz w:val="20"/>
          <w:szCs w:val="20"/>
        </w:rPr>
        <w:t xml:space="preserve"> Fica o Poder Público Municipal autorizado a instituir programa de inclusão digital, com o objetivo de promover o acesso de microempreendedores individuais, micro e pequenas empresas do município às novas tecnologias da informação e comunicação, em especial à Internet e a implantar programa para fornecimento de sinal da rede mundial de computadores em banda larga, via cabo, rádio ou outra forma, inclusive para órgãos governamentais do Município.</w:t>
      </w:r>
    </w:p>
    <w:p w14:paraId="27661B9C" w14:textId="77777777" w:rsidR="00E013D7" w:rsidRPr="00A01923" w:rsidRDefault="00E013D7">
      <w:pPr>
        <w:ind w:firstLine="1134"/>
        <w:jc w:val="both"/>
        <w:rPr>
          <w:rFonts w:ascii="Arial" w:hAnsi="Arial" w:cs="Arial"/>
          <w:sz w:val="20"/>
          <w:szCs w:val="20"/>
        </w:rPr>
      </w:pPr>
      <w:r w:rsidRPr="00A01923">
        <w:rPr>
          <w:rFonts w:ascii="Arial" w:hAnsi="Arial" w:cs="Arial"/>
          <w:sz w:val="20"/>
          <w:szCs w:val="20"/>
        </w:rPr>
        <w:t xml:space="preserve"> </w:t>
      </w:r>
    </w:p>
    <w:p w14:paraId="133E08EA" w14:textId="77777777" w:rsidR="00E013D7" w:rsidRPr="00A01923" w:rsidRDefault="00E013D7">
      <w:pPr>
        <w:ind w:firstLine="1134"/>
        <w:jc w:val="both"/>
        <w:rPr>
          <w:rFonts w:ascii="Arial" w:hAnsi="Arial" w:cs="Arial"/>
          <w:sz w:val="20"/>
          <w:szCs w:val="20"/>
        </w:rPr>
      </w:pPr>
      <w:r w:rsidRPr="00A01923">
        <w:rPr>
          <w:rFonts w:ascii="Arial" w:hAnsi="Arial" w:cs="Arial"/>
          <w:b/>
          <w:sz w:val="20"/>
          <w:szCs w:val="20"/>
        </w:rPr>
        <w:t>Parágrafo Único</w:t>
      </w:r>
      <w:r w:rsidRPr="00A01923">
        <w:rPr>
          <w:rFonts w:ascii="Arial" w:hAnsi="Arial" w:cs="Arial"/>
          <w:sz w:val="20"/>
          <w:szCs w:val="20"/>
        </w:rPr>
        <w:t xml:space="preserve">. Compreendem-se no âmbito do programa referido no </w:t>
      </w:r>
      <w:r w:rsidRPr="00A01923">
        <w:rPr>
          <w:rFonts w:ascii="Arial" w:hAnsi="Arial" w:cs="Arial"/>
          <w:i/>
          <w:iCs/>
          <w:sz w:val="20"/>
          <w:szCs w:val="20"/>
        </w:rPr>
        <w:t>caput</w:t>
      </w:r>
      <w:r w:rsidRPr="00A01923">
        <w:rPr>
          <w:rFonts w:ascii="Arial" w:hAnsi="Arial" w:cs="Arial"/>
          <w:sz w:val="20"/>
          <w:szCs w:val="20"/>
        </w:rPr>
        <w:t xml:space="preserve"> deste artigo: </w:t>
      </w:r>
    </w:p>
    <w:p w14:paraId="4DE8B94C" w14:textId="77777777" w:rsidR="00E013D7" w:rsidRPr="00A01923" w:rsidRDefault="00E013D7">
      <w:pPr>
        <w:ind w:firstLine="1134"/>
        <w:jc w:val="both"/>
        <w:rPr>
          <w:rFonts w:ascii="Arial" w:hAnsi="Arial" w:cs="Arial"/>
          <w:sz w:val="20"/>
          <w:szCs w:val="20"/>
        </w:rPr>
      </w:pPr>
      <w:r w:rsidRPr="00A01923">
        <w:rPr>
          <w:rFonts w:ascii="Arial" w:hAnsi="Arial" w:cs="Arial"/>
          <w:sz w:val="20"/>
          <w:szCs w:val="20"/>
        </w:rPr>
        <w:t xml:space="preserve">I – </w:t>
      </w:r>
      <w:proofErr w:type="gramStart"/>
      <w:r w:rsidRPr="00A01923">
        <w:rPr>
          <w:rFonts w:ascii="Arial" w:hAnsi="Arial" w:cs="Arial"/>
          <w:sz w:val="20"/>
          <w:szCs w:val="20"/>
        </w:rPr>
        <w:t>a</w:t>
      </w:r>
      <w:proofErr w:type="gramEnd"/>
      <w:r w:rsidRPr="00A01923">
        <w:rPr>
          <w:rFonts w:ascii="Arial" w:hAnsi="Arial" w:cs="Arial"/>
          <w:sz w:val="20"/>
          <w:szCs w:val="20"/>
        </w:rPr>
        <w:t xml:space="preserve"> abertura e manutenção de espaços públicos dotados de computadores para acesso gratuito e livre à Internet; </w:t>
      </w:r>
    </w:p>
    <w:p w14:paraId="74196C9A" w14:textId="77777777" w:rsidR="00E013D7" w:rsidRPr="00A01923" w:rsidRDefault="00E013D7">
      <w:pPr>
        <w:ind w:firstLine="1134"/>
        <w:jc w:val="both"/>
        <w:rPr>
          <w:rFonts w:ascii="Arial" w:hAnsi="Arial" w:cs="Arial"/>
          <w:sz w:val="20"/>
          <w:szCs w:val="20"/>
        </w:rPr>
      </w:pPr>
      <w:r w:rsidRPr="00A01923">
        <w:rPr>
          <w:rFonts w:ascii="Arial" w:hAnsi="Arial" w:cs="Arial"/>
          <w:sz w:val="20"/>
          <w:szCs w:val="20"/>
        </w:rPr>
        <w:t xml:space="preserve">II – </w:t>
      </w:r>
      <w:proofErr w:type="gramStart"/>
      <w:r w:rsidRPr="00A01923">
        <w:rPr>
          <w:rFonts w:ascii="Arial" w:hAnsi="Arial" w:cs="Arial"/>
          <w:sz w:val="20"/>
          <w:szCs w:val="20"/>
        </w:rPr>
        <w:t>o</w:t>
      </w:r>
      <w:proofErr w:type="gramEnd"/>
      <w:r w:rsidRPr="00A01923">
        <w:rPr>
          <w:rFonts w:ascii="Arial" w:hAnsi="Arial" w:cs="Arial"/>
          <w:sz w:val="20"/>
          <w:szCs w:val="20"/>
        </w:rPr>
        <w:t xml:space="preserve"> fornecimento de serviços integrados de qualificação e orientação; </w:t>
      </w:r>
    </w:p>
    <w:p w14:paraId="0E68418A" w14:textId="77777777" w:rsidR="00E013D7" w:rsidRPr="00A01923" w:rsidRDefault="00E013D7">
      <w:pPr>
        <w:ind w:firstLine="1134"/>
        <w:jc w:val="both"/>
        <w:rPr>
          <w:rFonts w:ascii="Arial" w:hAnsi="Arial" w:cs="Arial"/>
          <w:sz w:val="20"/>
          <w:szCs w:val="20"/>
        </w:rPr>
      </w:pPr>
      <w:r w:rsidRPr="00A01923">
        <w:rPr>
          <w:rFonts w:ascii="Arial" w:hAnsi="Arial" w:cs="Arial"/>
          <w:sz w:val="20"/>
          <w:szCs w:val="20"/>
        </w:rPr>
        <w:t xml:space="preserve">III – a produção de conteúdo digital e não-digital para capacitação e informação das empresas atendidas; </w:t>
      </w:r>
    </w:p>
    <w:p w14:paraId="50A70CB2" w14:textId="77777777" w:rsidR="00E013D7" w:rsidRPr="00A01923" w:rsidRDefault="00E013D7">
      <w:pPr>
        <w:ind w:firstLine="1134"/>
        <w:jc w:val="both"/>
        <w:rPr>
          <w:rFonts w:ascii="Arial" w:hAnsi="Arial" w:cs="Arial"/>
          <w:sz w:val="20"/>
          <w:szCs w:val="20"/>
        </w:rPr>
      </w:pPr>
      <w:r w:rsidRPr="00A01923">
        <w:rPr>
          <w:rFonts w:ascii="Arial" w:hAnsi="Arial" w:cs="Arial"/>
          <w:sz w:val="20"/>
          <w:szCs w:val="20"/>
        </w:rPr>
        <w:t xml:space="preserve">IV – a divulgação e a facilitação do uso de serviços públicos oferecidos por meio da Internet; </w:t>
      </w:r>
    </w:p>
    <w:p w14:paraId="339EE008" w14:textId="77777777" w:rsidR="00E013D7" w:rsidRPr="00A01923" w:rsidRDefault="00E013D7">
      <w:pPr>
        <w:ind w:firstLine="1134"/>
        <w:jc w:val="both"/>
        <w:rPr>
          <w:rFonts w:ascii="Arial" w:hAnsi="Arial" w:cs="Arial"/>
          <w:sz w:val="20"/>
          <w:szCs w:val="20"/>
        </w:rPr>
      </w:pPr>
      <w:r w:rsidRPr="00A01923">
        <w:rPr>
          <w:rFonts w:ascii="Arial" w:hAnsi="Arial" w:cs="Arial"/>
          <w:sz w:val="20"/>
          <w:szCs w:val="20"/>
        </w:rPr>
        <w:t xml:space="preserve">V – </w:t>
      </w:r>
      <w:proofErr w:type="gramStart"/>
      <w:r w:rsidRPr="00A01923">
        <w:rPr>
          <w:rFonts w:ascii="Arial" w:hAnsi="Arial" w:cs="Arial"/>
          <w:sz w:val="20"/>
          <w:szCs w:val="20"/>
        </w:rPr>
        <w:t>a</w:t>
      </w:r>
      <w:proofErr w:type="gramEnd"/>
      <w:r w:rsidRPr="00A01923">
        <w:rPr>
          <w:rFonts w:ascii="Arial" w:hAnsi="Arial" w:cs="Arial"/>
          <w:sz w:val="20"/>
          <w:szCs w:val="20"/>
        </w:rPr>
        <w:t xml:space="preserve"> promoção de ações, presenciais ou não, que contribuam para o uso de computadores e de novas tecnologias; </w:t>
      </w:r>
    </w:p>
    <w:p w14:paraId="710564CD" w14:textId="77777777" w:rsidR="00E013D7" w:rsidRPr="00A01923" w:rsidRDefault="00E013D7">
      <w:pPr>
        <w:ind w:firstLine="1134"/>
        <w:jc w:val="both"/>
        <w:rPr>
          <w:rFonts w:ascii="Arial" w:hAnsi="Arial" w:cs="Arial"/>
          <w:sz w:val="20"/>
          <w:szCs w:val="20"/>
        </w:rPr>
      </w:pPr>
      <w:r w:rsidRPr="00A01923">
        <w:rPr>
          <w:rFonts w:ascii="Arial" w:hAnsi="Arial" w:cs="Arial"/>
          <w:sz w:val="20"/>
          <w:szCs w:val="20"/>
        </w:rPr>
        <w:t xml:space="preserve">VI – </w:t>
      </w:r>
      <w:proofErr w:type="gramStart"/>
      <w:r w:rsidRPr="00A01923">
        <w:rPr>
          <w:rFonts w:ascii="Arial" w:hAnsi="Arial" w:cs="Arial"/>
          <w:sz w:val="20"/>
          <w:szCs w:val="20"/>
        </w:rPr>
        <w:t>o</w:t>
      </w:r>
      <w:proofErr w:type="gramEnd"/>
      <w:r w:rsidRPr="00A01923">
        <w:rPr>
          <w:rFonts w:ascii="Arial" w:hAnsi="Arial" w:cs="Arial"/>
          <w:sz w:val="20"/>
          <w:szCs w:val="20"/>
        </w:rPr>
        <w:t xml:space="preserve"> fomento a projetos comunitários baseados no uso de tecnologia da informação; e</w:t>
      </w:r>
    </w:p>
    <w:p w14:paraId="76F8FAC4" w14:textId="77777777" w:rsidR="00E013D7" w:rsidRPr="00A01923" w:rsidRDefault="00E013D7">
      <w:pPr>
        <w:ind w:firstLine="1134"/>
        <w:jc w:val="both"/>
        <w:rPr>
          <w:rFonts w:ascii="Arial" w:hAnsi="Arial" w:cs="Arial"/>
          <w:sz w:val="20"/>
          <w:szCs w:val="20"/>
        </w:rPr>
      </w:pPr>
      <w:r w:rsidRPr="00A01923">
        <w:rPr>
          <w:rFonts w:ascii="Arial" w:hAnsi="Arial" w:cs="Arial"/>
          <w:sz w:val="20"/>
          <w:szCs w:val="20"/>
        </w:rPr>
        <w:t xml:space="preserve">VII – a produção de pesquisas e informações sobre inclusão digital. </w:t>
      </w:r>
    </w:p>
    <w:p w14:paraId="48B9196E" w14:textId="77777777" w:rsidR="00E013D7" w:rsidRPr="00A01923" w:rsidRDefault="00E013D7">
      <w:pPr>
        <w:jc w:val="both"/>
        <w:rPr>
          <w:rFonts w:ascii="Arial" w:hAnsi="Arial" w:cs="Arial"/>
          <w:b/>
          <w:sz w:val="20"/>
          <w:szCs w:val="20"/>
        </w:rPr>
      </w:pPr>
    </w:p>
    <w:p w14:paraId="00115DEB" w14:textId="77777777" w:rsidR="00E013D7" w:rsidRPr="00A01923" w:rsidRDefault="00E013D7">
      <w:pPr>
        <w:jc w:val="center"/>
        <w:rPr>
          <w:rFonts w:ascii="Arial" w:hAnsi="Arial" w:cs="Arial"/>
          <w:b/>
          <w:sz w:val="20"/>
          <w:szCs w:val="20"/>
        </w:rPr>
      </w:pPr>
      <w:r w:rsidRPr="00A01923">
        <w:rPr>
          <w:rFonts w:ascii="Arial" w:hAnsi="Arial" w:cs="Arial"/>
          <w:b/>
          <w:sz w:val="20"/>
          <w:szCs w:val="20"/>
        </w:rPr>
        <w:t>CAPÍTULO XII</w:t>
      </w:r>
    </w:p>
    <w:p w14:paraId="354CA264" w14:textId="77777777" w:rsidR="00E013D7" w:rsidRPr="00A01923" w:rsidRDefault="00E013D7">
      <w:pPr>
        <w:jc w:val="center"/>
        <w:rPr>
          <w:rFonts w:ascii="Arial" w:hAnsi="Arial" w:cs="Arial"/>
          <w:b/>
          <w:sz w:val="20"/>
          <w:szCs w:val="20"/>
        </w:rPr>
      </w:pPr>
      <w:r w:rsidRPr="00A01923">
        <w:rPr>
          <w:rFonts w:ascii="Arial" w:hAnsi="Arial" w:cs="Arial"/>
          <w:b/>
          <w:sz w:val="20"/>
          <w:szCs w:val="20"/>
        </w:rPr>
        <w:t>DA AGROPECUÁRIA E DOS PEQUENOS PRODUTORES RURAIS</w:t>
      </w:r>
    </w:p>
    <w:p w14:paraId="57FE9BA3" w14:textId="77777777" w:rsidR="00E013D7" w:rsidRPr="00A01923" w:rsidRDefault="00E013D7">
      <w:pPr>
        <w:jc w:val="both"/>
        <w:rPr>
          <w:rFonts w:ascii="Arial" w:hAnsi="Arial" w:cs="Arial"/>
          <w:b/>
          <w:sz w:val="20"/>
          <w:szCs w:val="20"/>
        </w:rPr>
      </w:pPr>
    </w:p>
    <w:p w14:paraId="5DA5A45D" w14:textId="77777777" w:rsidR="00E013D7" w:rsidRPr="00A01923" w:rsidRDefault="00E013D7">
      <w:pPr>
        <w:ind w:firstLine="1134"/>
        <w:jc w:val="both"/>
        <w:rPr>
          <w:rFonts w:ascii="Arial" w:hAnsi="Arial" w:cs="Arial"/>
          <w:sz w:val="20"/>
          <w:szCs w:val="20"/>
        </w:rPr>
      </w:pPr>
      <w:r w:rsidRPr="00A01923">
        <w:rPr>
          <w:rFonts w:ascii="Arial" w:hAnsi="Arial" w:cs="Arial"/>
          <w:b/>
          <w:sz w:val="20"/>
          <w:szCs w:val="20"/>
        </w:rPr>
        <w:t>Art. 55.</w:t>
      </w:r>
      <w:r w:rsidRPr="00A01923">
        <w:rPr>
          <w:rFonts w:ascii="Arial" w:hAnsi="Arial" w:cs="Arial"/>
          <w:sz w:val="20"/>
          <w:szCs w:val="20"/>
        </w:rPr>
        <w:t xml:space="preserve"> O Poder Público Municipal poderá firmar parcerias com órgãos governamentais; instituições de ensino superior; entidades de pesquisa rural e de assistência técnica a produtores rurais, que visem à melhoria da produtividade e da qualidade dos produtos rurais, mediante orientação, treinamento e aplicação prática de conhecimento técnico e científico, nas atividades produtoras de microempresas e de empresas de pequeno porte.</w:t>
      </w:r>
    </w:p>
    <w:p w14:paraId="369F700F" w14:textId="77777777" w:rsidR="00E013D7" w:rsidRPr="00A01923" w:rsidRDefault="00E013D7">
      <w:pPr>
        <w:ind w:firstLine="1134"/>
        <w:jc w:val="both"/>
        <w:rPr>
          <w:rFonts w:ascii="Arial" w:hAnsi="Arial" w:cs="Arial"/>
          <w:sz w:val="20"/>
          <w:szCs w:val="20"/>
        </w:rPr>
      </w:pPr>
    </w:p>
    <w:p w14:paraId="1D9AB4FC" w14:textId="77777777" w:rsidR="00E013D7" w:rsidRPr="00A01923" w:rsidRDefault="00E013D7">
      <w:pPr>
        <w:ind w:firstLine="1134"/>
        <w:jc w:val="both"/>
        <w:rPr>
          <w:rFonts w:ascii="Arial" w:hAnsi="Arial" w:cs="Arial"/>
          <w:sz w:val="20"/>
          <w:szCs w:val="20"/>
        </w:rPr>
      </w:pPr>
      <w:r w:rsidRPr="00A01923">
        <w:rPr>
          <w:rFonts w:ascii="Arial" w:hAnsi="Arial" w:cs="Arial"/>
          <w:b/>
          <w:sz w:val="20"/>
          <w:szCs w:val="20"/>
        </w:rPr>
        <w:lastRenderedPageBreak/>
        <w:t>§ 1º.</w:t>
      </w:r>
      <w:r w:rsidRPr="00A01923">
        <w:rPr>
          <w:rFonts w:ascii="Arial" w:hAnsi="Arial" w:cs="Arial"/>
          <w:sz w:val="20"/>
          <w:szCs w:val="20"/>
        </w:rPr>
        <w:t xml:space="preserve"> Das parcerias referidas neste artigo poderão fazer parte ainda: sindicatos rurais, cooperativas e entidades da iniciativa privada que tenham condições de contribuir para a implantação de projetos de fomento à agricultura, mediante geração e disseminação de conhecimento; fornecimento de insumos a pequenos e médios produtores rurais; contratação de serviços para a locação de máquinas, equipamentos e abastecimento, e o desenvolvimento de outras atividades rurais de interesse comum. </w:t>
      </w:r>
    </w:p>
    <w:p w14:paraId="531DF09A" w14:textId="77777777" w:rsidR="00E013D7" w:rsidRPr="00A01923" w:rsidRDefault="00E013D7">
      <w:pPr>
        <w:ind w:firstLine="1134"/>
        <w:jc w:val="both"/>
        <w:rPr>
          <w:rFonts w:ascii="Arial" w:hAnsi="Arial" w:cs="Arial"/>
          <w:sz w:val="20"/>
          <w:szCs w:val="20"/>
        </w:rPr>
      </w:pPr>
    </w:p>
    <w:p w14:paraId="3EA4219B" w14:textId="77777777" w:rsidR="00E013D7" w:rsidRPr="00A01923" w:rsidRDefault="00E013D7">
      <w:pPr>
        <w:ind w:firstLine="1134"/>
        <w:jc w:val="both"/>
        <w:rPr>
          <w:rFonts w:ascii="Arial" w:hAnsi="Arial" w:cs="Arial"/>
          <w:sz w:val="20"/>
          <w:szCs w:val="20"/>
        </w:rPr>
      </w:pPr>
      <w:r w:rsidRPr="00A01923">
        <w:rPr>
          <w:rFonts w:ascii="Arial" w:hAnsi="Arial" w:cs="Arial"/>
          <w:b/>
          <w:sz w:val="20"/>
          <w:szCs w:val="20"/>
        </w:rPr>
        <w:t>§ 2º.</w:t>
      </w:r>
      <w:r w:rsidRPr="00A01923">
        <w:rPr>
          <w:rFonts w:ascii="Arial" w:hAnsi="Arial" w:cs="Arial"/>
          <w:sz w:val="20"/>
          <w:szCs w:val="20"/>
        </w:rPr>
        <w:t xml:space="preserve"> Estão compreendidas também, no âmbito deste artigo, as atividades de conversão do sistema de produção convencional para sistema de produção orgânica, entendido como tal aquele no qual se adotam tecnologias que otimizem o uso de recursos naturais e socioeconômicos corretos, com o objetivo de promover a autossustentação; a maximização dos benefícios sociais; a minimização da dependência de energias não renováveis e a eliminação do emprego de agrotóxicos e outros insumos artificiais tóxicos, assim como de organismos geneticamente modificados ou de radiações ionizantes, em qualquer fase do processo de produção, armazenamento e consumo. </w:t>
      </w:r>
    </w:p>
    <w:p w14:paraId="39AA1319" w14:textId="77777777" w:rsidR="00E013D7" w:rsidRPr="00A01923" w:rsidRDefault="00E013D7">
      <w:pPr>
        <w:adjustRightInd w:val="0"/>
        <w:jc w:val="center"/>
        <w:rPr>
          <w:rFonts w:ascii="Arial" w:hAnsi="Arial" w:cs="Arial"/>
          <w:b/>
          <w:bCs/>
          <w:sz w:val="20"/>
          <w:szCs w:val="20"/>
        </w:rPr>
      </w:pPr>
    </w:p>
    <w:p w14:paraId="4CAB6D1D" w14:textId="77777777" w:rsidR="00E013D7" w:rsidRPr="00A01923" w:rsidRDefault="00E013D7">
      <w:pPr>
        <w:adjustRightInd w:val="0"/>
        <w:jc w:val="center"/>
        <w:rPr>
          <w:rFonts w:ascii="Arial" w:hAnsi="Arial" w:cs="Arial"/>
          <w:b/>
          <w:bCs/>
          <w:sz w:val="20"/>
          <w:szCs w:val="20"/>
        </w:rPr>
      </w:pPr>
      <w:r w:rsidRPr="00A01923">
        <w:rPr>
          <w:rFonts w:ascii="Arial" w:hAnsi="Arial" w:cs="Arial"/>
          <w:b/>
          <w:bCs/>
          <w:sz w:val="20"/>
          <w:szCs w:val="20"/>
        </w:rPr>
        <w:t>CAPÍTULO XIII</w:t>
      </w:r>
    </w:p>
    <w:p w14:paraId="6785D2DD" w14:textId="77777777" w:rsidR="00E013D7" w:rsidRPr="00A01923" w:rsidRDefault="00E013D7">
      <w:pPr>
        <w:adjustRightInd w:val="0"/>
        <w:jc w:val="center"/>
        <w:rPr>
          <w:rFonts w:ascii="Arial" w:hAnsi="Arial" w:cs="Arial"/>
          <w:b/>
          <w:bCs/>
          <w:sz w:val="20"/>
          <w:szCs w:val="20"/>
        </w:rPr>
      </w:pPr>
      <w:r w:rsidRPr="00A01923">
        <w:rPr>
          <w:rFonts w:ascii="Arial" w:hAnsi="Arial" w:cs="Arial"/>
          <w:b/>
          <w:bCs/>
          <w:sz w:val="20"/>
          <w:szCs w:val="20"/>
        </w:rPr>
        <w:t>DO TURISMO E SUAS MODALIDADES</w:t>
      </w:r>
    </w:p>
    <w:p w14:paraId="13F7669E" w14:textId="77777777" w:rsidR="00E013D7" w:rsidRPr="00A01923" w:rsidRDefault="00E013D7">
      <w:pPr>
        <w:adjustRightInd w:val="0"/>
        <w:jc w:val="both"/>
        <w:rPr>
          <w:rFonts w:ascii="Arial" w:hAnsi="Arial" w:cs="Arial"/>
          <w:bCs/>
          <w:sz w:val="20"/>
          <w:szCs w:val="20"/>
        </w:rPr>
      </w:pPr>
    </w:p>
    <w:p w14:paraId="15287851" w14:textId="77777777" w:rsidR="00E013D7" w:rsidRPr="00A01923" w:rsidRDefault="00E013D7">
      <w:pPr>
        <w:adjustRightInd w:val="0"/>
        <w:ind w:firstLine="1134"/>
        <w:jc w:val="both"/>
        <w:rPr>
          <w:rFonts w:ascii="Arial" w:hAnsi="Arial" w:cs="Arial"/>
          <w:bCs/>
          <w:sz w:val="20"/>
          <w:szCs w:val="20"/>
        </w:rPr>
      </w:pPr>
      <w:r w:rsidRPr="00A01923">
        <w:rPr>
          <w:rFonts w:ascii="Arial" w:hAnsi="Arial" w:cs="Arial"/>
          <w:b/>
          <w:bCs/>
          <w:sz w:val="20"/>
          <w:szCs w:val="20"/>
        </w:rPr>
        <w:t>Art. 56.</w:t>
      </w:r>
      <w:r w:rsidRPr="00A01923">
        <w:rPr>
          <w:rFonts w:ascii="Arial" w:hAnsi="Arial" w:cs="Arial"/>
          <w:bCs/>
          <w:sz w:val="20"/>
          <w:szCs w:val="20"/>
        </w:rPr>
        <w:t xml:space="preserve"> O Poder Público Municipal poderá promover parcerias com órgãos governamentais e não governamentais, entidades de apoio ao desenvolvimento do turismo sustentável, circuitos turísticos e outras instâncias de governança, que visem à melhoria da produtividade e da qualidade de produtos turísticos do município.</w:t>
      </w:r>
    </w:p>
    <w:p w14:paraId="4C9C88C0" w14:textId="77777777" w:rsidR="00E013D7" w:rsidRPr="00A01923" w:rsidRDefault="00E013D7">
      <w:pPr>
        <w:adjustRightInd w:val="0"/>
        <w:ind w:firstLine="1134"/>
        <w:jc w:val="both"/>
        <w:rPr>
          <w:rFonts w:ascii="Arial" w:hAnsi="Arial" w:cs="Arial"/>
          <w:bCs/>
          <w:sz w:val="20"/>
          <w:szCs w:val="20"/>
        </w:rPr>
      </w:pPr>
    </w:p>
    <w:p w14:paraId="2C3718F9" w14:textId="77777777" w:rsidR="00E013D7" w:rsidRPr="00A01923" w:rsidRDefault="00E013D7">
      <w:pPr>
        <w:adjustRightInd w:val="0"/>
        <w:ind w:firstLine="1134"/>
        <w:jc w:val="both"/>
        <w:rPr>
          <w:rFonts w:ascii="Arial" w:hAnsi="Arial" w:cs="Arial"/>
          <w:bCs/>
          <w:sz w:val="20"/>
          <w:szCs w:val="20"/>
        </w:rPr>
      </w:pPr>
      <w:r w:rsidRPr="00A01923">
        <w:rPr>
          <w:rFonts w:ascii="Arial" w:hAnsi="Arial" w:cs="Arial"/>
          <w:b/>
          <w:bCs/>
          <w:sz w:val="20"/>
          <w:szCs w:val="20"/>
        </w:rPr>
        <w:t>§ 1º.</w:t>
      </w:r>
      <w:r w:rsidRPr="00A01923">
        <w:rPr>
          <w:rFonts w:ascii="Arial" w:hAnsi="Arial" w:cs="Arial"/>
          <w:bCs/>
          <w:sz w:val="20"/>
          <w:szCs w:val="20"/>
        </w:rPr>
        <w:t xml:space="preserve"> Das parcerias referidas neste artigo poderão fazer parte associações e sindicatos de classe, cooperativas e entidades da iniciativa privada que tenham condições de contribuir para a implementação de projetos, mediante geração e disseminação de conhecimento.</w:t>
      </w:r>
    </w:p>
    <w:p w14:paraId="58C5DF86" w14:textId="77777777" w:rsidR="00E013D7" w:rsidRPr="00A01923" w:rsidRDefault="00E013D7">
      <w:pPr>
        <w:adjustRightInd w:val="0"/>
        <w:ind w:firstLine="1134"/>
        <w:jc w:val="both"/>
        <w:rPr>
          <w:rFonts w:ascii="Arial" w:hAnsi="Arial" w:cs="Arial"/>
          <w:bCs/>
          <w:sz w:val="20"/>
          <w:szCs w:val="20"/>
        </w:rPr>
      </w:pPr>
    </w:p>
    <w:p w14:paraId="3A1CF411" w14:textId="77777777" w:rsidR="00E013D7" w:rsidRPr="00A01923" w:rsidRDefault="00E013D7">
      <w:pPr>
        <w:adjustRightInd w:val="0"/>
        <w:ind w:firstLine="1134"/>
        <w:jc w:val="both"/>
        <w:rPr>
          <w:rFonts w:ascii="Arial" w:hAnsi="Arial" w:cs="Arial"/>
          <w:bCs/>
          <w:sz w:val="20"/>
          <w:szCs w:val="20"/>
        </w:rPr>
      </w:pPr>
      <w:r w:rsidRPr="00A01923">
        <w:rPr>
          <w:rFonts w:ascii="Arial" w:hAnsi="Arial" w:cs="Arial"/>
          <w:b/>
          <w:bCs/>
          <w:sz w:val="20"/>
          <w:szCs w:val="20"/>
        </w:rPr>
        <w:t>§ 2º.</w:t>
      </w:r>
      <w:r w:rsidRPr="00A01923">
        <w:rPr>
          <w:rFonts w:ascii="Arial" w:hAnsi="Arial" w:cs="Arial"/>
          <w:bCs/>
          <w:sz w:val="20"/>
          <w:szCs w:val="20"/>
        </w:rPr>
        <w:t xml:space="preserve"> Competirá à Secretaria Municipal de Cultura e Turismo disciplinar e coordenar as ações necessárias à consecução dos objetivos das parcerias referidas neste artigo, atendidos os dispositivos legais pertinentes.</w:t>
      </w:r>
    </w:p>
    <w:p w14:paraId="03CC0898" w14:textId="77777777" w:rsidR="00E013D7" w:rsidRPr="00A01923" w:rsidRDefault="00E013D7">
      <w:pPr>
        <w:adjustRightInd w:val="0"/>
        <w:ind w:firstLine="1134"/>
        <w:jc w:val="both"/>
        <w:rPr>
          <w:rFonts w:ascii="Arial" w:hAnsi="Arial" w:cs="Arial"/>
          <w:bCs/>
          <w:sz w:val="20"/>
          <w:szCs w:val="20"/>
        </w:rPr>
      </w:pPr>
    </w:p>
    <w:p w14:paraId="45726F95" w14:textId="77777777" w:rsidR="00E013D7" w:rsidRPr="00A01923" w:rsidRDefault="00E013D7">
      <w:pPr>
        <w:adjustRightInd w:val="0"/>
        <w:ind w:firstLine="1134"/>
        <w:jc w:val="both"/>
        <w:rPr>
          <w:rFonts w:ascii="Arial" w:hAnsi="Arial" w:cs="Arial"/>
          <w:bCs/>
          <w:sz w:val="20"/>
          <w:szCs w:val="20"/>
        </w:rPr>
      </w:pPr>
      <w:r w:rsidRPr="00A01923">
        <w:rPr>
          <w:rFonts w:ascii="Arial" w:hAnsi="Arial" w:cs="Arial"/>
          <w:b/>
          <w:bCs/>
          <w:sz w:val="20"/>
          <w:szCs w:val="20"/>
        </w:rPr>
        <w:t>§ 3º.</w:t>
      </w:r>
      <w:r w:rsidRPr="00A01923">
        <w:rPr>
          <w:rFonts w:ascii="Arial" w:hAnsi="Arial" w:cs="Arial"/>
          <w:bCs/>
          <w:sz w:val="20"/>
          <w:szCs w:val="20"/>
        </w:rPr>
        <w:t xml:space="preserve"> O Município concentrará seus esforços no sentido de promover o desenvolvimento do turismo nas modalidades características da região.</w:t>
      </w:r>
    </w:p>
    <w:p w14:paraId="522F8217" w14:textId="77777777" w:rsidR="00E013D7" w:rsidRPr="00A01923" w:rsidRDefault="00E013D7">
      <w:pPr>
        <w:adjustRightInd w:val="0"/>
        <w:jc w:val="both"/>
        <w:rPr>
          <w:rFonts w:ascii="Arial" w:hAnsi="Arial" w:cs="Arial"/>
          <w:bCs/>
          <w:sz w:val="20"/>
          <w:szCs w:val="20"/>
        </w:rPr>
      </w:pPr>
    </w:p>
    <w:p w14:paraId="039E99D4" w14:textId="77777777" w:rsidR="00E013D7" w:rsidRPr="00A01923" w:rsidRDefault="00E013D7">
      <w:pPr>
        <w:adjustRightInd w:val="0"/>
        <w:jc w:val="center"/>
        <w:rPr>
          <w:rFonts w:ascii="Arial" w:hAnsi="Arial" w:cs="Arial"/>
          <w:b/>
          <w:bCs/>
          <w:sz w:val="20"/>
          <w:szCs w:val="20"/>
        </w:rPr>
      </w:pPr>
      <w:r w:rsidRPr="00A01923">
        <w:rPr>
          <w:rFonts w:ascii="Arial" w:hAnsi="Arial" w:cs="Arial"/>
          <w:b/>
          <w:bCs/>
          <w:sz w:val="20"/>
          <w:szCs w:val="20"/>
        </w:rPr>
        <w:t>CAPÍTULO XIV</w:t>
      </w:r>
    </w:p>
    <w:p w14:paraId="76801BF3" w14:textId="77777777" w:rsidR="00E013D7" w:rsidRPr="00A01923" w:rsidRDefault="00E013D7">
      <w:pPr>
        <w:adjustRightInd w:val="0"/>
        <w:jc w:val="center"/>
        <w:rPr>
          <w:rFonts w:ascii="Arial" w:hAnsi="Arial" w:cs="Arial"/>
          <w:b/>
          <w:bCs/>
          <w:sz w:val="20"/>
          <w:szCs w:val="20"/>
        </w:rPr>
      </w:pPr>
      <w:r w:rsidRPr="00A01923">
        <w:rPr>
          <w:rFonts w:ascii="Arial" w:hAnsi="Arial" w:cs="Arial"/>
          <w:b/>
          <w:bCs/>
          <w:sz w:val="20"/>
          <w:szCs w:val="20"/>
        </w:rPr>
        <w:t>DO ACESSO À JUSTIÇA</w:t>
      </w:r>
    </w:p>
    <w:p w14:paraId="2BBD337D" w14:textId="77777777" w:rsidR="00E013D7" w:rsidRPr="00A01923" w:rsidRDefault="00E013D7">
      <w:pPr>
        <w:adjustRightInd w:val="0"/>
        <w:jc w:val="both"/>
        <w:rPr>
          <w:rFonts w:ascii="Arial" w:hAnsi="Arial" w:cs="Arial"/>
          <w:b/>
          <w:bCs/>
          <w:sz w:val="20"/>
          <w:szCs w:val="20"/>
        </w:rPr>
      </w:pPr>
    </w:p>
    <w:p w14:paraId="146CFFC8" w14:textId="77777777" w:rsidR="00E013D7" w:rsidRPr="00A01923" w:rsidRDefault="00E013D7">
      <w:pPr>
        <w:adjustRightInd w:val="0"/>
        <w:ind w:firstLine="1134"/>
        <w:jc w:val="both"/>
        <w:rPr>
          <w:rFonts w:ascii="Arial" w:hAnsi="Arial" w:cs="Arial"/>
          <w:sz w:val="20"/>
          <w:szCs w:val="20"/>
        </w:rPr>
      </w:pPr>
      <w:r w:rsidRPr="00A01923">
        <w:rPr>
          <w:rFonts w:ascii="Arial" w:hAnsi="Arial" w:cs="Arial"/>
          <w:b/>
          <w:bCs/>
          <w:sz w:val="20"/>
          <w:szCs w:val="20"/>
        </w:rPr>
        <w:t>Art. 57.</w:t>
      </w:r>
      <w:r w:rsidRPr="00A01923">
        <w:rPr>
          <w:rFonts w:ascii="Arial" w:hAnsi="Arial" w:cs="Arial"/>
          <w:sz w:val="20"/>
          <w:szCs w:val="20"/>
        </w:rPr>
        <w:t xml:space="preserve"> A Administração Pública Municipal poderá realizar parcerias com a iniciativa privada, por meio de convênios com entidades de classe, instituições de ensino superior, Ordem dos Advogados do Brasil (OAB) e outras instituições semelhantes, a fim de orientar e facilitar às empresas de pequeno porte, microempresas e microempreendedores individuais o acesso à Justiça, priorizando a aplicação do disposto no art. 74 e 75 da Lei Complementar nº 123/2006.</w:t>
      </w:r>
    </w:p>
    <w:p w14:paraId="349D4611" w14:textId="77777777" w:rsidR="00E013D7" w:rsidRPr="00A01923" w:rsidRDefault="00E013D7">
      <w:pPr>
        <w:autoSpaceDE w:val="0"/>
        <w:autoSpaceDN w:val="0"/>
        <w:adjustRightInd w:val="0"/>
        <w:jc w:val="both"/>
        <w:rPr>
          <w:rFonts w:ascii="Arial" w:hAnsi="Arial" w:cs="Arial"/>
          <w:bCs/>
          <w:sz w:val="20"/>
          <w:szCs w:val="20"/>
        </w:rPr>
      </w:pPr>
    </w:p>
    <w:p w14:paraId="1095CCAD" w14:textId="77777777" w:rsidR="00E013D7" w:rsidRPr="00A01923" w:rsidRDefault="00E013D7">
      <w:pPr>
        <w:adjustRightInd w:val="0"/>
        <w:jc w:val="center"/>
        <w:rPr>
          <w:rFonts w:ascii="Arial" w:hAnsi="Arial" w:cs="Arial"/>
          <w:b/>
          <w:bCs/>
          <w:sz w:val="20"/>
          <w:szCs w:val="20"/>
        </w:rPr>
      </w:pPr>
      <w:r w:rsidRPr="00A01923">
        <w:rPr>
          <w:rFonts w:ascii="Arial" w:hAnsi="Arial" w:cs="Arial"/>
          <w:b/>
          <w:bCs/>
          <w:sz w:val="20"/>
          <w:szCs w:val="20"/>
        </w:rPr>
        <w:t>CAPÍTULO XV</w:t>
      </w:r>
    </w:p>
    <w:p w14:paraId="5DD9BBCC" w14:textId="77777777" w:rsidR="00E013D7" w:rsidRPr="00A01923" w:rsidRDefault="00E013D7">
      <w:pPr>
        <w:autoSpaceDE w:val="0"/>
        <w:autoSpaceDN w:val="0"/>
        <w:adjustRightInd w:val="0"/>
        <w:jc w:val="center"/>
        <w:rPr>
          <w:rFonts w:ascii="Arial" w:hAnsi="Arial" w:cs="Arial"/>
          <w:b/>
          <w:bCs/>
          <w:sz w:val="20"/>
          <w:szCs w:val="20"/>
        </w:rPr>
      </w:pPr>
      <w:r w:rsidRPr="00A01923">
        <w:rPr>
          <w:rFonts w:ascii="Arial" w:hAnsi="Arial" w:cs="Arial"/>
          <w:b/>
          <w:bCs/>
          <w:sz w:val="20"/>
          <w:szCs w:val="20"/>
        </w:rPr>
        <w:t>DISPOSIÇÕES FINAIS</w:t>
      </w:r>
    </w:p>
    <w:p w14:paraId="05066EBC" w14:textId="77777777" w:rsidR="00E013D7" w:rsidRPr="00A01923" w:rsidRDefault="00E013D7">
      <w:pPr>
        <w:autoSpaceDE w:val="0"/>
        <w:autoSpaceDN w:val="0"/>
        <w:adjustRightInd w:val="0"/>
        <w:jc w:val="both"/>
        <w:rPr>
          <w:rFonts w:ascii="Arial" w:hAnsi="Arial" w:cs="Arial"/>
          <w:bCs/>
          <w:sz w:val="20"/>
          <w:szCs w:val="20"/>
        </w:rPr>
      </w:pPr>
    </w:p>
    <w:p w14:paraId="62D2CBCE" w14:textId="77777777" w:rsidR="00E013D7" w:rsidRPr="00A01923" w:rsidRDefault="00E013D7">
      <w:pPr>
        <w:autoSpaceDE w:val="0"/>
        <w:autoSpaceDN w:val="0"/>
        <w:adjustRightInd w:val="0"/>
        <w:ind w:firstLine="1134"/>
        <w:jc w:val="both"/>
        <w:rPr>
          <w:rFonts w:ascii="Arial" w:hAnsi="Arial" w:cs="Arial"/>
          <w:bCs/>
          <w:sz w:val="20"/>
          <w:szCs w:val="20"/>
        </w:rPr>
      </w:pPr>
      <w:r w:rsidRPr="00A01923">
        <w:rPr>
          <w:rFonts w:ascii="Arial" w:hAnsi="Arial" w:cs="Arial"/>
          <w:b/>
          <w:bCs/>
          <w:sz w:val="20"/>
          <w:szCs w:val="20"/>
        </w:rPr>
        <w:t xml:space="preserve">Art. 58. </w:t>
      </w:r>
      <w:r w:rsidRPr="00A01923">
        <w:rPr>
          <w:rFonts w:ascii="Arial" w:hAnsi="Arial" w:cs="Arial"/>
          <w:bCs/>
          <w:sz w:val="20"/>
          <w:szCs w:val="20"/>
        </w:rPr>
        <w:t>As empresas ativas ou inativas que estiverem em situação irregular, na data da publicação desta lei, terão 90 (noventa) dias para realizarem a inscrição e/ou alteração de cadastro, sendo que passado este prazo sem terem sido tomadas as medidas necessárias para a regularização, as empresas terão sua situação cadastral lançada como suspensa.</w:t>
      </w:r>
    </w:p>
    <w:p w14:paraId="4BE18FCD" w14:textId="77777777" w:rsidR="008F74D6" w:rsidRPr="00A01923" w:rsidRDefault="008F74D6">
      <w:pPr>
        <w:ind w:firstLine="1134"/>
        <w:jc w:val="both"/>
        <w:rPr>
          <w:rFonts w:ascii="Arial" w:hAnsi="Arial" w:cs="Arial"/>
          <w:b/>
          <w:bCs/>
          <w:color w:val="000000"/>
          <w:sz w:val="20"/>
          <w:szCs w:val="20"/>
        </w:rPr>
      </w:pPr>
    </w:p>
    <w:p w14:paraId="27568FE1" w14:textId="77777777" w:rsidR="00E013D7" w:rsidRPr="00A01923" w:rsidRDefault="00E013D7">
      <w:pPr>
        <w:ind w:firstLine="1134"/>
        <w:jc w:val="both"/>
        <w:rPr>
          <w:rFonts w:ascii="Arial" w:hAnsi="Arial" w:cs="Arial"/>
          <w:color w:val="000000"/>
          <w:sz w:val="20"/>
          <w:szCs w:val="20"/>
        </w:rPr>
      </w:pPr>
      <w:r w:rsidRPr="00A01923">
        <w:rPr>
          <w:rFonts w:ascii="Arial" w:hAnsi="Arial" w:cs="Arial"/>
          <w:b/>
          <w:bCs/>
          <w:color w:val="000000"/>
          <w:sz w:val="20"/>
          <w:szCs w:val="20"/>
        </w:rPr>
        <w:t>Art. 59.</w:t>
      </w:r>
      <w:r w:rsidRPr="00A01923">
        <w:rPr>
          <w:rFonts w:ascii="Arial" w:hAnsi="Arial" w:cs="Arial"/>
          <w:color w:val="000000"/>
          <w:sz w:val="20"/>
          <w:szCs w:val="20"/>
        </w:rPr>
        <w:t xml:space="preserve"> Fica instituído o Dia Municipal da Micro e Pequena Empresa e do Desenvolvimento, que será comemorado em 5 (cinco) de outubro de cada ano.</w:t>
      </w:r>
    </w:p>
    <w:p w14:paraId="3EDA6D80" w14:textId="77777777" w:rsidR="00E013D7" w:rsidRPr="00A01923" w:rsidRDefault="00E013D7">
      <w:pPr>
        <w:ind w:firstLine="1134"/>
        <w:jc w:val="both"/>
        <w:rPr>
          <w:rFonts w:ascii="Arial" w:hAnsi="Arial" w:cs="Arial"/>
          <w:color w:val="000000"/>
          <w:sz w:val="20"/>
          <w:szCs w:val="20"/>
        </w:rPr>
      </w:pPr>
    </w:p>
    <w:p w14:paraId="5CA79B45" w14:textId="77777777" w:rsidR="00E013D7" w:rsidRPr="00A01923" w:rsidRDefault="00E013D7">
      <w:pPr>
        <w:ind w:firstLine="1134"/>
        <w:jc w:val="both"/>
        <w:rPr>
          <w:rFonts w:ascii="Arial" w:hAnsi="Arial" w:cs="Arial"/>
          <w:color w:val="000000"/>
          <w:sz w:val="20"/>
          <w:szCs w:val="20"/>
        </w:rPr>
      </w:pPr>
      <w:r w:rsidRPr="00A01923">
        <w:rPr>
          <w:rFonts w:ascii="Arial" w:hAnsi="Arial" w:cs="Arial"/>
          <w:b/>
          <w:color w:val="000000"/>
          <w:sz w:val="20"/>
          <w:szCs w:val="20"/>
        </w:rPr>
        <w:t>Art. 60.</w:t>
      </w:r>
      <w:r w:rsidRPr="00A01923">
        <w:rPr>
          <w:rFonts w:ascii="Arial" w:hAnsi="Arial" w:cs="Arial"/>
          <w:color w:val="000000"/>
          <w:sz w:val="20"/>
          <w:szCs w:val="20"/>
        </w:rPr>
        <w:t xml:space="preserve"> Todos os órgãos vinculados à Administração Pública Municipal deverão incorporar em seus procedimentos, no que couber, o tratamento diferenciado e facilitado às Microempresas, Empresas de Pequeno Porte e aos Microempreendedores Individuais.</w:t>
      </w:r>
    </w:p>
    <w:p w14:paraId="24FC82C1" w14:textId="77777777" w:rsidR="00E013D7" w:rsidRPr="00A01923" w:rsidRDefault="00E013D7">
      <w:pPr>
        <w:ind w:firstLine="1134"/>
        <w:jc w:val="both"/>
        <w:rPr>
          <w:rFonts w:ascii="Arial" w:hAnsi="Arial" w:cs="Arial"/>
          <w:b/>
          <w:sz w:val="20"/>
          <w:szCs w:val="20"/>
        </w:rPr>
      </w:pPr>
    </w:p>
    <w:p w14:paraId="0630F40B" w14:textId="77777777" w:rsidR="00E013D7" w:rsidRPr="00A01923" w:rsidRDefault="00E013D7">
      <w:pPr>
        <w:ind w:firstLine="1134"/>
        <w:jc w:val="both"/>
        <w:rPr>
          <w:rFonts w:ascii="Arial" w:hAnsi="Arial" w:cs="Arial"/>
          <w:sz w:val="20"/>
          <w:szCs w:val="20"/>
        </w:rPr>
      </w:pPr>
      <w:r w:rsidRPr="00A01923">
        <w:rPr>
          <w:rFonts w:ascii="Arial" w:hAnsi="Arial" w:cs="Arial"/>
          <w:b/>
          <w:sz w:val="20"/>
          <w:szCs w:val="20"/>
        </w:rPr>
        <w:t>Art. 61.</w:t>
      </w:r>
      <w:r w:rsidRPr="00A01923">
        <w:rPr>
          <w:rFonts w:ascii="Arial" w:hAnsi="Arial" w:cs="Arial"/>
          <w:sz w:val="20"/>
          <w:szCs w:val="20"/>
        </w:rPr>
        <w:t xml:space="preserve"> O Poder Executivo deverá dar ampla divulgação do teor e benefícios desta lei para a sociedade, com vistas a sua plena aplicação.</w:t>
      </w:r>
    </w:p>
    <w:p w14:paraId="1F0EF9E1" w14:textId="77777777" w:rsidR="00E013D7" w:rsidRPr="00A01923" w:rsidRDefault="00E013D7">
      <w:pPr>
        <w:autoSpaceDE w:val="0"/>
        <w:autoSpaceDN w:val="0"/>
        <w:adjustRightInd w:val="0"/>
        <w:jc w:val="both"/>
        <w:rPr>
          <w:rFonts w:ascii="Arial" w:hAnsi="Arial" w:cs="Arial"/>
          <w:sz w:val="20"/>
          <w:szCs w:val="20"/>
        </w:rPr>
      </w:pPr>
    </w:p>
    <w:p w14:paraId="1C94E2D7" w14:textId="77777777" w:rsidR="00E013D7" w:rsidRPr="00A01923" w:rsidRDefault="00E013D7">
      <w:pPr>
        <w:ind w:firstLine="1134"/>
        <w:jc w:val="both"/>
        <w:rPr>
          <w:rFonts w:ascii="Arial" w:hAnsi="Arial" w:cs="Arial"/>
          <w:color w:val="000000"/>
          <w:sz w:val="20"/>
          <w:szCs w:val="20"/>
        </w:rPr>
      </w:pPr>
      <w:r w:rsidRPr="00A01923">
        <w:rPr>
          <w:rFonts w:ascii="Arial" w:hAnsi="Arial" w:cs="Arial"/>
          <w:b/>
          <w:bCs/>
          <w:sz w:val="20"/>
          <w:szCs w:val="20"/>
        </w:rPr>
        <w:t>Art. 62.</w:t>
      </w:r>
      <w:r w:rsidRPr="00A01923">
        <w:rPr>
          <w:rFonts w:ascii="Arial" w:hAnsi="Arial" w:cs="Arial"/>
          <w:sz w:val="20"/>
          <w:szCs w:val="20"/>
        </w:rPr>
        <w:t xml:space="preserve"> Esta lei entra em vigor na data de sua publicação</w:t>
      </w:r>
      <w:r w:rsidRPr="00A01923">
        <w:rPr>
          <w:rFonts w:ascii="Arial" w:hAnsi="Arial" w:cs="Arial"/>
          <w:color w:val="000000"/>
          <w:sz w:val="20"/>
          <w:szCs w:val="20"/>
        </w:rPr>
        <w:t>, produzindo efeitos a partir do primeiro dia útil subsequente a sua publicação.</w:t>
      </w:r>
    </w:p>
    <w:p w14:paraId="16CF0B21" w14:textId="77777777" w:rsidR="00E013D7" w:rsidRPr="00A01923" w:rsidRDefault="00E013D7">
      <w:pPr>
        <w:jc w:val="both"/>
        <w:rPr>
          <w:rFonts w:ascii="Arial" w:hAnsi="Arial" w:cs="Arial"/>
          <w:color w:val="000000"/>
          <w:sz w:val="20"/>
          <w:szCs w:val="20"/>
        </w:rPr>
      </w:pPr>
    </w:p>
    <w:p w14:paraId="1FEAAD3C" w14:textId="77777777" w:rsidR="00E013D7" w:rsidRPr="00A01923" w:rsidRDefault="00E013D7">
      <w:pPr>
        <w:tabs>
          <w:tab w:val="left" w:pos="2410"/>
          <w:tab w:val="left" w:pos="2880"/>
          <w:tab w:val="left" w:pos="3420"/>
        </w:tabs>
        <w:ind w:firstLineChars="564" w:firstLine="1132"/>
        <w:jc w:val="both"/>
        <w:rPr>
          <w:rFonts w:ascii="Arial" w:hAnsi="Arial" w:cs="Arial"/>
          <w:bCs/>
          <w:sz w:val="20"/>
          <w:szCs w:val="20"/>
        </w:rPr>
      </w:pPr>
      <w:r w:rsidRPr="00A01923">
        <w:rPr>
          <w:rFonts w:ascii="Arial" w:hAnsi="Arial" w:cs="Arial"/>
          <w:b/>
          <w:bCs/>
          <w:color w:val="000000"/>
          <w:sz w:val="20"/>
          <w:szCs w:val="20"/>
        </w:rPr>
        <w:t>Art. 63.</w:t>
      </w:r>
      <w:r w:rsidRPr="00A01923">
        <w:rPr>
          <w:rFonts w:ascii="Arial" w:hAnsi="Arial" w:cs="Arial"/>
          <w:color w:val="000000"/>
          <w:sz w:val="20"/>
          <w:szCs w:val="20"/>
        </w:rPr>
        <w:t xml:space="preserve"> Revogam-se as demais disposições em contrário; especialmente a </w:t>
      </w:r>
      <w:r w:rsidRPr="00A01923">
        <w:rPr>
          <w:rFonts w:ascii="Arial" w:hAnsi="Arial" w:cs="Arial"/>
          <w:sz w:val="20"/>
          <w:szCs w:val="20"/>
        </w:rPr>
        <w:t>Lei municipal nº 2.210/2019</w:t>
      </w:r>
      <w:r w:rsidRPr="00A01923">
        <w:rPr>
          <w:rFonts w:ascii="Arial" w:hAnsi="Arial" w:cs="Arial"/>
          <w:sz w:val="20"/>
          <w:szCs w:val="20"/>
          <w:lang w:eastAsia="zh-CN"/>
        </w:rPr>
        <w:t>.</w:t>
      </w:r>
    </w:p>
    <w:p w14:paraId="09048BC6" w14:textId="77777777" w:rsidR="00E013D7" w:rsidRPr="00A01923" w:rsidRDefault="00E013D7">
      <w:pPr>
        <w:tabs>
          <w:tab w:val="left" w:pos="2410"/>
          <w:tab w:val="left" w:pos="2880"/>
          <w:tab w:val="left" w:pos="3420"/>
        </w:tabs>
        <w:ind w:firstLineChars="354" w:firstLine="708"/>
        <w:jc w:val="both"/>
        <w:rPr>
          <w:rFonts w:ascii="Arial" w:hAnsi="Arial" w:cs="Arial"/>
          <w:bCs/>
          <w:sz w:val="20"/>
          <w:szCs w:val="20"/>
        </w:rPr>
      </w:pPr>
    </w:p>
    <w:p w14:paraId="0E72EE85" w14:textId="77777777" w:rsidR="00E013D7" w:rsidRPr="00A01923" w:rsidRDefault="00E013D7">
      <w:pPr>
        <w:ind w:right="155"/>
        <w:jc w:val="right"/>
        <w:rPr>
          <w:rFonts w:ascii="Arial" w:hAnsi="Arial" w:cs="Arial"/>
          <w:sz w:val="20"/>
          <w:szCs w:val="20"/>
        </w:rPr>
      </w:pPr>
      <w:r w:rsidRPr="00A01923">
        <w:rPr>
          <w:rFonts w:ascii="Arial" w:hAnsi="Arial" w:cs="Arial"/>
          <w:b/>
          <w:sz w:val="20"/>
          <w:szCs w:val="20"/>
        </w:rPr>
        <w:t>Registre-se. Publique-se. Cumpra-se</w:t>
      </w:r>
      <w:r w:rsidRPr="00A01923">
        <w:rPr>
          <w:rFonts w:ascii="Arial" w:hAnsi="Arial" w:cs="Arial"/>
          <w:sz w:val="20"/>
          <w:szCs w:val="20"/>
        </w:rPr>
        <w:t>.</w:t>
      </w:r>
    </w:p>
    <w:p w14:paraId="6A3511A5" w14:textId="77777777" w:rsidR="00E013D7" w:rsidRPr="00A01923" w:rsidRDefault="00E013D7">
      <w:pPr>
        <w:ind w:right="155"/>
        <w:jc w:val="right"/>
        <w:rPr>
          <w:rFonts w:ascii="Arial" w:hAnsi="Arial" w:cs="Arial"/>
          <w:sz w:val="20"/>
          <w:szCs w:val="20"/>
        </w:rPr>
      </w:pPr>
    </w:p>
    <w:p w14:paraId="10F2E307" w14:textId="35DC2A0F" w:rsidR="00E013D7" w:rsidRPr="00A01923" w:rsidRDefault="00E013D7">
      <w:pPr>
        <w:tabs>
          <w:tab w:val="left" w:pos="2552"/>
          <w:tab w:val="left" w:pos="3261"/>
          <w:tab w:val="left" w:pos="3420"/>
        </w:tabs>
        <w:jc w:val="right"/>
        <w:rPr>
          <w:rFonts w:ascii="Arial" w:hAnsi="Arial" w:cs="Arial"/>
          <w:sz w:val="20"/>
          <w:szCs w:val="20"/>
        </w:rPr>
      </w:pPr>
      <w:r w:rsidRPr="00A01923">
        <w:rPr>
          <w:rFonts w:ascii="Arial" w:hAnsi="Arial" w:cs="Arial"/>
          <w:sz w:val="20"/>
          <w:szCs w:val="20"/>
        </w:rPr>
        <w:t xml:space="preserve">   Santa Maria de Jetibá-ES, </w:t>
      </w:r>
      <w:r w:rsidR="00B426C9">
        <w:rPr>
          <w:rFonts w:ascii="Arial" w:hAnsi="Arial" w:cs="Arial"/>
          <w:sz w:val="20"/>
          <w:szCs w:val="20"/>
        </w:rPr>
        <w:t>27</w:t>
      </w:r>
      <w:r w:rsidRPr="00A01923">
        <w:rPr>
          <w:rFonts w:ascii="Arial" w:hAnsi="Arial" w:cs="Arial"/>
          <w:sz w:val="20"/>
          <w:szCs w:val="20"/>
        </w:rPr>
        <w:t xml:space="preserve"> de </w:t>
      </w:r>
      <w:r w:rsidR="00B426C9">
        <w:rPr>
          <w:rFonts w:ascii="Arial" w:hAnsi="Arial" w:cs="Arial"/>
          <w:sz w:val="20"/>
          <w:szCs w:val="20"/>
        </w:rPr>
        <w:t>dez</w:t>
      </w:r>
      <w:r w:rsidRPr="00A01923">
        <w:rPr>
          <w:rFonts w:ascii="Arial" w:hAnsi="Arial" w:cs="Arial"/>
          <w:sz w:val="20"/>
          <w:szCs w:val="20"/>
        </w:rPr>
        <w:t>embro de 2023.</w:t>
      </w:r>
    </w:p>
    <w:p w14:paraId="50FC2F3A" w14:textId="77777777" w:rsidR="00E013D7" w:rsidRPr="00A01923" w:rsidRDefault="00E013D7">
      <w:pPr>
        <w:jc w:val="both"/>
        <w:rPr>
          <w:rFonts w:ascii="Arial" w:hAnsi="Arial" w:cs="Arial"/>
          <w:sz w:val="20"/>
          <w:szCs w:val="20"/>
        </w:rPr>
      </w:pPr>
    </w:p>
    <w:p w14:paraId="75AC99EF" w14:textId="77777777" w:rsidR="00E013D7" w:rsidRPr="00A01923" w:rsidRDefault="00E013D7">
      <w:pPr>
        <w:jc w:val="both"/>
        <w:rPr>
          <w:rFonts w:ascii="Arial" w:hAnsi="Arial" w:cs="Arial"/>
          <w:sz w:val="20"/>
          <w:szCs w:val="20"/>
        </w:rPr>
      </w:pPr>
    </w:p>
    <w:p w14:paraId="799A6C2B" w14:textId="77777777" w:rsidR="00E013D7" w:rsidRPr="00A01923" w:rsidRDefault="00E013D7">
      <w:pPr>
        <w:jc w:val="both"/>
        <w:rPr>
          <w:rFonts w:ascii="Arial" w:hAnsi="Arial" w:cs="Arial"/>
          <w:sz w:val="20"/>
          <w:szCs w:val="20"/>
        </w:rPr>
      </w:pPr>
    </w:p>
    <w:p w14:paraId="21CF5AC1" w14:textId="77777777" w:rsidR="00077E37" w:rsidRPr="00077E37" w:rsidRDefault="00077E37" w:rsidP="00077E37">
      <w:pPr>
        <w:pStyle w:val="Ttulo1"/>
        <w:tabs>
          <w:tab w:val="left" w:pos="5760"/>
          <w:tab w:val="right" w:pos="8504"/>
        </w:tabs>
        <w:ind w:leftChars="2000" w:left="4800"/>
        <w:rPr>
          <w:rFonts w:ascii="Arial" w:hAnsi="Arial" w:cs="Arial"/>
          <w:i w:val="0"/>
          <w:iCs w:val="0"/>
          <w:sz w:val="20"/>
          <w:szCs w:val="20"/>
        </w:rPr>
      </w:pPr>
      <w:r w:rsidRPr="00077E37">
        <w:rPr>
          <w:rFonts w:ascii="Arial" w:hAnsi="Arial" w:cs="Arial"/>
          <w:i w:val="0"/>
          <w:iCs w:val="0"/>
          <w:sz w:val="20"/>
          <w:szCs w:val="20"/>
        </w:rPr>
        <w:t>FLORENTINO LAUVERS</w:t>
      </w:r>
    </w:p>
    <w:p w14:paraId="622B9E59" w14:textId="2AD9716F" w:rsidR="00E013D7" w:rsidRPr="00077E37" w:rsidRDefault="00077E37" w:rsidP="00077E37">
      <w:pPr>
        <w:pStyle w:val="Ttulo1"/>
        <w:tabs>
          <w:tab w:val="left" w:pos="5760"/>
          <w:tab w:val="right" w:pos="8504"/>
        </w:tabs>
        <w:ind w:leftChars="2000" w:left="4800"/>
        <w:rPr>
          <w:rFonts w:ascii="Arial" w:hAnsi="Arial" w:cs="Arial"/>
          <w:b w:val="0"/>
          <w:bCs w:val="0"/>
          <w:i w:val="0"/>
          <w:iCs w:val="0"/>
          <w:sz w:val="20"/>
          <w:szCs w:val="20"/>
        </w:rPr>
      </w:pPr>
      <w:r w:rsidRPr="00077E37">
        <w:rPr>
          <w:rFonts w:ascii="Arial" w:hAnsi="Arial" w:cs="Arial"/>
          <w:b w:val="0"/>
          <w:bCs w:val="0"/>
          <w:i w:val="0"/>
          <w:iCs w:val="0"/>
          <w:sz w:val="20"/>
          <w:szCs w:val="20"/>
        </w:rPr>
        <w:t>Prefeito Municipal em Exercício</w:t>
      </w:r>
    </w:p>
    <w:sectPr w:rsidR="00E013D7" w:rsidRPr="00077E37">
      <w:headerReference w:type="default" r:id="rId7"/>
      <w:pgSz w:w="11906" w:h="16838"/>
      <w:pgMar w:top="1701" w:right="1134" w:bottom="1134" w:left="1701" w:header="851" w:footer="23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2C763E" w14:textId="77777777" w:rsidR="00F7550E" w:rsidRDefault="00F7550E">
      <w:r>
        <w:separator/>
      </w:r>
    </w:p>
  </w:endnote>
  <w:endnote w:type="continuationSeparator" w:id="0">
    <w:p w14:paraId="7A45C0D4" w14:textId="77777777" w:rsidR="00F7550E" w:rsidRDefault="00F755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4EE01D" w14:textId="77777777" w:rsidR="00F7550E" w:rsidRDefault="00F7550E">
      <w:r>
        <w:separator/>
      </w:r>
    </w:p>
  </w:footnote>
  <w:footnote w:type="continuationSeparator" w:id="0">
    <w:p w14:paraId="321FE98A" w14:textId="77777777" w:rsidR="00F7550E" w:rsidRDefault="00F755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E358DD" w14:textId="1CF8563B" w:rsidR="00E013D7" w:rsidRDefault="00B426C9">
    <w:pPr>
      <w:pStyle w:val="Cabealho"/>
      <w:jc w:val="center"/>
    </w:pPr>
    <w:r>
      <w:rPr>
        <w:noProof/>
      </w:rPr>
      <w:drawing>
        <wp:anchor distT="0" distB="0" distL="114935" distR="114935" simplePos="0" relativeHeight="251657728" behindDoc="1" locked="0" layoutInCell="1" allowOverlap="1" wp14:anchorId="74405DD1" wp14:editId="705F8EDB">
          <wp:simplePos x="0" y="0"/>
          <wp:positionH relativeFrom="column">
            <wp:posOffset>-88265</wp:posOffset>
          </wp:positionH>
          <wp:positionV relativeFrom="paragraph">
            <wp:posOffset>-415290</wp:posOffset>
          </wp:positionV>
          <wp:extent cx="4215130" cy="982980"/>
          <wp:effectExtent l="0" t="0" r="0" b="0"/>
          <wp:wrapNone/>
          <wp:docPr id="1" name="Imagem 1" descr="CABEÇALHO SEM FUN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CABEÇALHO SEM FUND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15130" cy="98298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hyphenationZone w:val="425"/>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57E705C8"/>
    <w:rsid w:val="000206E4"/>
    <w:rsid w:val="00077E37"/>
    <w:rsid w:val="00090953"/>
    <w:rsid w:val="000D2D9C"/>
    <w:rsid w:val="000D6FDA"/>
    <w:rsid w:val="00140DD5"/>
    <w:rsid w:val="00142B6C"/>
    <w:rsid w:val="00145521"/>
    <w:rsid w:val="001518C7"/>
    <w:rsid w:val="00165EC3"/>
    <w:rsid w:val="00184A5B"/>
    <w:rsid w:val="001B3244"/>
    <w:rsid w:val="00230EB1"/>
    <w:rsid w:val="00233C85"/>
    <w:rsid w:val="0024609A"/>
    <w:rsid w:val="0025407C"/>
    <w:rsid w:val="002B252F"/>
    <w:rsid w:val="00303B35"/>
    <w:rsid w:val="00306B0D"/>
    <w:rsid w:val="003105B1"/>
    <w:rsid w:val="00355E44"/>
    <w:rsid w:val="00357B57"/>
    <w:rsid w:val="00360834"/>
    <w:rsid w:val="00376294"/>
    <w:rsid w:val="003C39A8"/>
    <w:rsid w:val="003F3438"/>
    <w:rsid w:val="004006BE"/>
    <w:rsid w:val="00412500"/>
    <w:rsid w:val="00414E7A"/>
    <w:rsid w:val="00444BAA"/>
    <w:rsid w:val="00492E34"/>
    <w:rsid w:val="004947FB"/>
    <w:rsid w:val="004A3696"/>
    <w:rsid w:val="004C525B"/>
    <w:rsid w:val="004F0F7F"/>
    <w:rsid w:val="004F1444"/>
    <w:rsid w:val="0051519A"/>
    <w:rsid w:val="00547153"/>
    <w:rsid w:val="00577B89"/>
    <w:rsid w:val="005E4AB9"/>
    <w:rsid w:val="00610950"/>
    <w:rsid w:val="006715BD"/>
    <w:rsid w:val="006E50D7"/>
    <w:rsid w:val="00700265"/>
    <w:rsid w:val="007132F6"/>
    <w:rsid w:val="007707DC"/>
    <w:rsid w:val="00782065"/>
    <w:rsid w:val="00796F6D"/>
    <w:rsid w:val="007B2586"/>
    <w:rsid w:val="007C3199"/>
    <w:rsid w:val="007D3759"/>
    <w:rsid w:val="007F377F"/>
    <w:rsid w:val="007F6ADB"/>
    <w:rsid w:val="00812BF5"/>
    <w:rsid w:val="008B0A68"/>
    <w:rsid w:val="008B4164"/>
    <w:rsid w:val="008F74D6"/>
    <w:rsid w:val="00913189"/>
    <w:rsid w:val="00915761"/>
    <w:rsid w:val="00926C8D"/>
    <w:rsid w:val="0094678C"/>
    <w:rsid w:val="0095703D"/>
    <w:rsid w:val="00973D55"/>
    <w:rsid w:val="00990748"/>
    <w:rsid w:val="00991CA8"/>
    <w:rsid w:val="009F0387"/>
    <w:rsid w:val="009F7AED"/>
    <w:rsid w:val="00A00B80"/>
    <w:rsid w:val="00A01923"/>
    <w:rsid w:val="00A11214"/>
    <w:rsid w:val="00A225A8"/>
    <w:rsid w:val="00A3332E"/>
    <w:rsid w:val="00A75E5B"/>
    <w:rsid w:val="00AF308D"/>
    <w:rsid w:val="00B01262"/>
    <w:rsid w:val="00B06475"/>
    <w:rsid w:val="00B426C9"/>
    <w:rsid w:val="00B44146"/>
    <w:rsid w:val="00B805EB"/>
    <w:rsid w:val="00B80F91"/>
    <w:rsid w:val="00BE5754"/>
    <w:rsid w:val="00C21E58"/>
    <w:rsid w:val="00C40CEE"/>
    <w:rsid w:val="00C44827"/>
    <w:rsid w:val="00C77084"/>
    <w:rsid w:val="00D32866"/>
    <w:rsid w:val="00D661B7"/>
    <w:rsid w:val="00DD5A2F"/>
    <w:rsid w:val="00DF4F05"/>
    <w:rsid w:val="00E013D7"/>
    <w:rsid w:val="00E20553"/>
    <w:rsid w:val="00E334F7"/>
    <w:rsid w:val="00E624A8"/>
    <w:rsid w:val="00E71B40"/>
    <w:rsid w:val="00E8453E"/>
    <w:rsid w:val="00E9216E"/>
    <w:rsid w:val="00EC362A"/>
    <w:rsid w:val="00F04D67"/>
    <w:rsid w:val="00F37D81"/>
    <w:rsid w:val="00F7550E"/>
    <w:rsid w:val="00FD2339"/>
    <w:rsid w:val="00FE2979"/>
    <w:rsid w:val="03F27514"/>
    <w:rsid w:val="04C709D1"/>
    <w:rsid w:val="05760220"/>
    <w:rsid w:val="074409D0"/>
    <w:rsid w:val="075C2F50"/>
    <w:rsid w:val="083A3BF1"/>
    <w:rsid w:val="092D68A7"/>
    <w:rsid w:val="094049C6"/>
    <w:rsid w:val="0A213262"/>
    <w:rsid w:val="0A2A0C1A"/>
    <w:rsid w:val="0AE07DB1"/>
    <w:rsid w:val="0B6F7C24"/>
    <w:rsid w:val="0BD2700B"/>
    <w:rsid w:val="0CAA4020"/>
    <w:rsid w:val="0CD80B1B"/>
    <w:rsid w:val="0D9E655A"/>
    <w:rsid w:val="0E2771C1"/>
    <w:rsid w:val="0E32218B"/>
    <w:rsid w:val="0EAC47B6"/>
    <w:rsid w:val="0ECF1996"/>
    <w:rsid w:val="103D3F96"/>
    <w:rsid w:val="10454F98"/>
    <w:rsid w:val="106715E1"/>
    <w:rsid w:val="1134098B"/>
    <w:rsid w:val="12080F0D"/>
    <w:rsid w:val="1396576E"/>
    <w:rsid w:val="146D45B9"/>
    <w:rsid w:val="14E21CBB"/>
    <w:rsid w:val="14E8506D"/>
    <w:rsid w:val="16071307"/>
    <w:rsid w:val="179E41A1"/>
    <w:rsid w:val="180232E2"/>
    <w:rsid w:val="187B3A31"/>
    <w:rsid w:val="19CA2074"/>
    <w:rsid w:val="19E144DF"/>
    <w:rsid w:val="1B692507"/>
    <w:rsid w:val="1E70460E"/>
    <w:rsid w:val="1E8661B1"/>
    <w:rsid w:val="1F175392"/>
    <w:rsid w:val="1F730046"/>
    <w:rsid w:val="203217FC"/>
    <w:rsid w:val="20EC7D75"/>
    <w:rsid w:val="210263EF"/>
    <w:rsid w:val="21826FF3"/>
    <w:rsid w:val="232E080C"/>
    <w:rsid w:val="23313937"/>
    <w:rsid w:val="23680795"/>
    <w:rsid w:val="243C7258"/>
    <w:rsid w:val="262B17CD"/>
    <w:rsid w:val="263D42E3"/>
    <w:rsid w:val="26C60AE4"/>
    <w:rsid w:val="28710FA4"/>
    <w:rsid w:val="28A5481A"/>
    <w:rsid w:val="28D94625"/>
    <w:rsid w:val="296A5090"/>
    <w:rsid w:val="29741062"/>
    <w:rsid w:val="29FF4C84"/>
    <w:rsid w:val="2A50020C"/>
    <w:rsid w:val="2A835E94"/>
    <w:rsid w:val="2BB869BA"/>
    <w:rsid w:val="2BE91197"/>
    <w:rsid w:val="2C6F0989"/>
    <w:rsid w:val="2C715F46"/>
    <w:rsid w:val="2E565975"/>
    <w:rsid w:val="2F514D67"/>
    <w:rsid w:val="300049C9"/>
    <w:rsid w:val="30D6343C"/>
    <w:rsid w:val="30E72401"/>
    <w:rsid w:val="31652950"/>
    <w:rsid w:val="35BB310C"/>
    <w:rsid w:val="36A357F6"/>
    <w:rsid w:val="37665827"/>
    <w:rsid w:val="38DC343E"/>
    <w:rsid w:val="39037BD0"/>
    <w:rsid w:val="396C0843"/>
    <w:rsid w:val="3AE671D6"/>
    <w:rsid w:val="3B111095"/>
    <w:rsid w:val="3B4A36BB"/>
    <w:rsid w:val="3D191319"/>
    <w:rsid w:val="3DA04C6F"/>
    <w:rsid w:val="3DA52AD5"/>
    <w:rsid w:val="3E097417"/>
    <w:rsid w:val="3E653FC5"/>
    <w:rsid w:val="3EA8048D"/>
    <w:rsid w:val="3F912BB9"/>
    <w:rsid w:val="3FC92C94"/>
    <w:rsid w:val="40B77E0B"/>
    <w:rsid w:val="41743ACF"/>
    <w:rsid w:val="42E831EC"/>
    <w:rsid w:val="434B3E4B"/>
    <w:rsid w:val="4413420B"/>
    <w:rsid w:val="45E547F1"/>
    <w:rsid w:val="472B590C"/>
    <w:rsid w:val="48E1481A"/>
    <w:rsid w:val="4B123A64"/>
    <w:rsid w:val="4BDD43EF"/>
    <w:rsid w:val="4CB10F5B"/>
    <w:rsid w:val="4CB46D52"/>
    <w:rsid w:val="4DA435EE"/>
    <w:rsid w:val="4DCA22D4"/>
    <w:rsid w:val="4F1D2732"/>
    <w:rsid w:val="4F5816C4"/>
    <w:rsid w:val="4FDB143B"/>
    <w:rsid w:val="4FF53651"/>
    <w:rsid w:val="519250D7"/>
    <w:rsid w:val="52A57E77"/>
    <w:rsid w:val="52B92862"/>
    <w:rsid w:val="52E452AA"/>
    <w:rsid w:val="56A96188"/>
    <w:rsid w:val="57AF4371"/>
    <w:rsid w:val="57E705C8"/>
    <w:rsid w:val="59ED22DC"/>
    <w:rsid w:val="5A8A65B2"/>
    <w:rsid w:val="5B0E5744"/>
    <w:rsid w:val="5B574A53"/>
    <w:rsid w:val="5ECB2287"/>
    <w:rsid w:val="60632057"/>
    <w:rsid w:val="609B31E7"/>
    <w:rsid w:val="60F371E4"/>
    <w:rsid w:val="62E20CC4"/>
    <w:rsid w:val="64D5263E"/>
    <w:rsid w:val="67892A27"/>
    <w:rsid w:val="680623E0"/>
    <w:rsid w:val="68153D5A"/>
    <w:rsid w:val="68AA48D0"/>
    <w:rsid w:val="693558BF"/>
    <w:rsid w:val="693C226B"/>
    <w:rsid w:val="69CA0E1A"/>
    <w:rsid w:val="6A8A7C61"/>
    <w:rsid w:val="6AB947DD"/>
    <w:rsid w:val="6ABE0DAA"/>
    <w:rsid w:val="6AFC3178"/>
    <w:rsid w:val="6BBA3847"/>
    <w:rsid w:val="6CE2178A"/>
    <w:rsid w:val="6DB26CE0"/>
    <w:rsid w:val="6DB8406F"/>
    <w:rsid w:val="6E2C58BC"/>
    <w:rsid w:val="6F0D036A"/>
    <w:rsid w:val="6F341BE0"/>
    <w:rsid w:val="6FC26946"/>
    <w:rsid w:val="706045C7"/>
    <w:rsid w:val="706521A2"/>
    <w:rsid w:val="711E59CA"/>
    <w:rsid w:val="73423377"/>
    <w:rsid w:val="73BD4A75"/>
    <w:rsid w:val="76D93D96"/>
    <w:rsid w:val="77350C8D"/>
    <w:rsid w:val="77700DE2"/>
    <w:rsid w:val="77E814BC"/>
    <w:rsid w:val="77EA1EAF"/>
    <w:rsid w:val="77F62F66"/>
    <w:rsid w:val="790043E8"/>
    <w:rsid w:val="79016FB1"/>
    <w:rsid w:val="79634F95"/>
    <w:rsid w:val="7C412A6E"/>
    <w:rsid w:val="7C713226"/>
    <w:rsid w:val="7C881DFF"/>
    <w:rsid w:val="7D4F3E6F"/>
    <w:rsid w:val="7D6D43C4"/>
    <w:rsid w:val="7E4A28E9"/>
    <w:rsid w:val="7E94231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B673FDF"/>
  <w15:chartTrackingRefBased/>
  <w15:docId w15:val="{A8B3B2F3-5C03-40D6-AFD4-CB2BF72A1C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unhideWhenUsed="1"/>
    <w:lsdException w:name="header" w:uiPriority="99" w:qFormat="1"/>
    <w:lsdException w:name="footer" w:uiPriority="99" w:qFormat="1"/>
    <w:lsdException w:name="caption" w:semiHidden="1" w:unhideWhenUsed="1" w:qFormat="1"/>
    <w:lsdException w:name="annotation reference" w:uiPriority="99" w:unhideWhenUsed="1"/>
    <w:lsdException w:name="Title" w:qFormat="1"/>
    <w:lsdException w:name="Default Paragraph Font" w:semiHidden="1" w:qFormat="1"/>
    <w:lsdException w:name="Subtitle" w:qFormat="1"/>
    <w:lsdException w:name="Body Text 3" w:qFormat="1"/>
    <w:lsdException w:name="Strong" w:uiPriority="22" w:qFormat="1"/>
    <w:lsdException w:name="Emphasis" w:qFormat="1"/>
    <w:lsdException w:name="HTML Top of Form" w:semiHidden="1" w:uiPriority="99" w:unhideWhenUsed="1"/>
    <w:lsdException w:name="HTML Bottom of Form" w:semiHidden="1" w:uiPriority="99" w:unhideWhenUsed="1"/>
    <w:lsdException w:name="Normal (Web)" w:uiPriority="99" w:qFormat="1"/>
    <w:lsdException w:name="Normal Table" w:semiHidden="1" w:unhideWhenUsed="1" w:qFormat="1"/>
    <w:lsdException w:name="annotation subject"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unhideWhenUsed="1"/>
    <w:lsdException w:name="Table Grid" w:qFormat="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unhideWhenUsed="1"/>
    <w:lsdException w:name="List Paragraph" w:uiPriority="34" w:qFormat="1"/>
    <w:lsdException w:name="Quote" w:uiPriority="99" w:qFormat="1"/>
    <w:lsdException w:name="Intense Quote" w:uiPriority="99" w:qFormat="1"/>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eastAsia="Times New Roman"/>
      <w:sz w:val="24"/>
      <w:szCs w:val="24"/>
    </w:rPr>
  </w:style>
  <w:style w:type="paragraph" w:styleId="Ttulo1">
    <w:name w:val="heading 1"/>
    <w:basedOn w:val="Normal"/>
    <w:next w:val="Normal"/>
    <w:qFormat/>
    <w:pPr>
      <w:keepNext/>
      <w:jc w:val="center"/>
      <w:outlineLvl w:val="0"/>
    </w:pPr>
    <w:rPr>
      <w:b/>
      <w:bCs/>
      <w:i/>
      <w:iCs/>
      <w:sz w:val="28"/>
    </w:rPr>
  </w:style>
  <w:style w:type="paragraph" w:styleId="Ttulo3">
    <w:name w:val="heading 3"/>
    <w:next w:val="Normal"/>
    <w:qFormat/>
    <w:pPr>
      <w:spacing w:before="100" w:beforeAutospacing="1" w:after="100" w:afterAutospacing="1"/>
      <w:outlineLvl w:val="2"/>
    </w:pPr>
    <w:rPr>
      <w:rFonts w:ascii="SimSun" w:hAnsi="SimSun" w:hint="eastAsia"/>
      <w:b/>
      <w:sz w:val="26"/>
      <w:szCs w:val="26"/>
      <w:lang w:val="en-US"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link w:val="Textodebalo"/>
    <w:uiPriority w:val="99"/>
    <w:rPr>
      <w:rFonts w:ascii="Tahoma" w:eastAsia="Calibri" w:hAnsi="Tahoma" w:cs="Tahoma"/>
      <w:sz w:val="16"/>
      <w:szCs w:val="16"/>
      <w:lang w:eastAsia="en-US"/>
    </w:rPr>
  </w:style>
  <w:style w:type="character" w:customStyle="1" w:styleId="CabealhoChar">
    <w:name w:val="Cabeçalho Char"/>
    <w:link w:val="Cabealho"/>
    <w:uiPriority w:val="99"/>
    <w:rPr>
      <w:rFonts w:eastAsia="Times New Roman"/>
      <w:sz w:val="24"/>
      <w:szCs w:val="24"/>
    </w:rPr>
  </w:style>
  <w:style w:type="character" w:styleId="Refdecomentrio">
    <w:name w:val="annotation reference"/>
    <w:uiPriority w:val="99"/>
    <w:unhideWhenUsed/>
    <w:rPr>
      <w:sz w:val="16"/>
      <w:szCs w:val="16"/>
    </w:rPr>
  </w:style>
  <w:style w:type="character" w:customStyle="1" w:styleId="apple-style-span">
    <w:name w:val="apple-style-span"/>
    <w:basedOn w:val="Fontepargpadro"/>
  </w:style>
  <w:style w:type="character" w:customStyle="1" w:styleId="apple-converted-space">
    <w:name w:val="apple-converted-space"/>
    <w:basedOn w:val="Fontepargpadro"/>
  </w:style>
  <w:style w:type="character" w:styleId="HiperlinkVisitado">
    <w:name w:val="FollowedHyperlink"/>
    <w:rPr>
      <w:color w:val="954F72"/>
      <w:u w:val="single"/>
    </w:rPr>
  </w:style>
  <w:style w:type="character" w:customStyle="1" w:styleId="AssuntodocomentrioChar">
    <w:name w:val="Assunto do comentário Char"/>
    <w:link w:val="Assuntodocomentrio"/>
    <w:uiPriority w:val="99"/>
    <w:rPr>
      <w:rFonts w:ascii="Calibri" w:eastAsia="Calibri" w:hAnsi="Calibri" w:cs="Arial"/>
      <w:b/>
      <w:bCs/>
      <w:sz w:val="22"/>
      <w:szCs w:val="22"/>
      <w:lang w:val="en-US" w:eastAsia="en-US"/>
    </w:rPr>
  </w:style>
  <w:style w:type="character" w:customStyle="1" w:styleId="RodapChar">
    <w:name w:val="Rodapé Char"/>
    <w:link w:val="Rodap"/>
    <w:uiPriority w:val="99"/>
    <w:rPr>
      <w:rFonts w:eastAsia="Times New Roman"/>
      <w:sz w:val="24"/>
      <w:szCs w:val="24"/>
    </w:rPr>
  </w:style>
  <w:style w:type="character" w:customStyle="1" w:styleId="TextodecomentrioChar">
    <w:name w:val="Texto de comentário Char"/>
    <w:link w:val="Textodecomentrio"/>
    <w:uiPriority w:val="99"/>
    <w:qFormat/>
    <w:rPr>
      <w:rFonts w:ascii="Arial" w:eastAsia="Arial" w:hAnsi="Arial" w:cs="Arial"/>
      <w:sz w:val="22"/>
      <w:szCs w:val="22"/>
      <w:lang w:val="en-US" w:eastAsia="en-US"/>
    </w:rPr>
  </w:style>
  <w:style w:type="character" w:styleId="Hyperlink">
    <w:name w:val="Hyperlink"/>
    <w:rPr>
      <w:color w:val="0000FF"/>
      <w:u w:val="single"/>
    </w:rPr>
  </w:style>
  <w:style w:type="character" w:styleId="Forte">
    <w:name w:val="Strong"/>
    <w:uiPriority w:val="22"/>
    <w:qFormat/>
    <w:rPr>
      <w:b/>
      <w:bCs/>
    </w:rPr>
  </w:style>
  <w:style w:type="paragraph" w:styleId="NormalWeb">
    <w:name w:val="Normal (Web)"/>
    <w:basedOn w:val="Normal"/>
    <w:uiPriority w:val="99"/>
    <w:qFormat/>
    <w:pPr>
      <w:spacing w:before="100" w:beforeAutospacing="1" w:after="100" w:afterAutospacing="1"/>
    </w:pPr>
    <w:rPr>
      <w:rFonts w:eastAsia="SimSun"/>
      <w:lang w:val="en-US" w:eastAsia="zh-CN"/>
    </w:rPr>
  </w:style>
  <w:style w:type="paragraph" w:styleId="Assuntodocomentrio">
    <w:name w:val="annotation subject"/>
    <w:basedOn w:val="Textodecomentrio"/>
    <w:next w:val="Textodecomentrio"/>
    <w:link w:val="AssuntodocomentrioChar"/>
    <w:uiPriority w:val="99"/>
    <w:unhideWhenUsed/>
    <w:pPr>
      <w:widowControl/>
      <w:autoSpaceDE/>
      <w:autoSpaceDN/>
      <w:spacing w:after="200" w:line="240" w:lineRule="auto"/>
    </w:pPr>
    <w:rPr>
      <w:rFonts w:ascii="Calibri" w:eastAsia="Calibri" w:hAnsi="Calibri" w:cs="Times New Roman"/>
      <w:b/>
      <w:bCs/>
      <w:sz w:val="20"/>
      <w:szCs w:val="20"/>
      <w:lang w:val="pt-BR"/>
    </w:rPr>
  </w:style>
  <w:style w:type="paragraph" w:styleId="Cabealho">
    <w:name w:val="header"/>
    <w:basedOn w:val="Normal"/>
    <w:link w:val="CabealhoChar"/>
    <w:uiPriority w:val="99"/>
    <w:qFormat/>
    <w:pPr>
      <w:tabs>
        <w:tab w:val="center" w:pos="4252"/>
        <w:tab w:val="right" w:pos="8504"/>
      </w:tabs>
    </w:pPr>
  </w:style>
  <w:style w:type="paragraph" w:styleId="Rodap">
    <w:name w:val="footer"/>
    <w:basedOn w:val="Normal"/>
    <w:link w:val="RodapChar"/>
    <w:uiPriority w:val="99"/>
    <w:qFormat/>
    <w:pPr>
      <w:tabs>
        <w:tab w:val="center" w:pos="4252"/>
        <w:tab w:val="right" w:pos="8504"/>
      </w:tabs>
    </w:pPr>
  </w:style>
  <w:style w:type="paragraph" w:styleId="Corpodetexto3">
    <w:name w:val="Body Text 3"/>
    <w:basedOn w:val="Normal"/>
    <w:qFormat/>
    <w:pPr>
      <w:spacing w:after="120"/>
    </w:pPr>
    <w:rPr>
      <w:sz w:val="16"/>
      <w:szCs w:val="16"/>
    </w:rPr>
  </w:style>
  <w:style w:type="paragraph" w:styleId="Textodecomentrio">
    <w:name w:val="annotation text"/>
    <w:basedOn w:val="Normal"/>
    <w:link w:val="TextodecomentrioChar"/>
    <w:uiPriority w:val="99"/>
    <w:unhideWhenUsed/>
    <w:pPr>
      <w:widowControl w:val="0"/>
      <w:autoSpaceDE w:val="0"/>
      <w:autoSpaceDN w:val="0"/>
      <w:spacing w:after="160" w:line="259" w:lineRule="auto"/>
    </w:pPr>
    <w:rPr>
      <w:rFonts w:ascii="Arial" w:eastAsia="Arial" w:hAnsi="Arial" w:cs="Arial"/>
      <w:sz w:val="22"/>
      <w:szCs w:val="22"/>
      <w:lang w:val="en-US" w:eastAsia="en-US"/>
    </w:rPr>
  </w:style>
  <w:style w:type="paragraph" w:styleId="PargrafodaLista">
    <w:name w:val="List Paragraph"/>
    <w:basedOn w:val="Normal"/>
    <w:uiPriority w:val="34"/>
    <w:qFormat/>
    <w:pPr>
      <w:spacing w:after="200" w:line="276" w:lineRule="auto"/>
      <w:ind w:left="720"/>
      <w:contextualSpacing/>
    </w:pPr>
    <w:rPr>
      <w:rFonts w:ascii="Calibri" w:eastAsia="Calibri" w:hAnsi="Calibri"/>
      <w:sz w:val="22"/>
      <w:szCs w:val="22"/>
      <w:lang w:eastAsia="en-US"/>
    </w:rPr>
  </w:style>
  <w:style w:type="paragraph" w:styleId="Corpodetexto">
    <w:name w:val="Body Text"/>
    <w:basedOn w:val="Normal"/>
    <w:pPr>
      <w:jc w:val="both"/>
    </w:pPr>
    <w:rPr>
      <w:sz w:val="28"/>
      <w:szCs w:val="20"/>
    </w:rPr>
  </w:style>
  <w:style w:type="paragraph" w:customStyle="1" w:styleId="Style0">
    <w:name w:val="_Style 0"/>
    <w:uiPriority w:val="1"/>
    <w:qFormat/>
    <w:rPr>
      <w:sz w:val="22"/>
      <w:szCs w:val="22"/>
      <w:lang w:eastAsia="en-US"/>
    </w:rPr>
  </w:style>
  <w:style w:type="paragraph" w:styleId="Textodebalo">
    <w:name w:val="Balloon Text"/>
    <w:basedOn w:val="Normal"/>
    <w:link w:val="TextodebaloChar"/>
    <w:uiPriority w:val="99"/>
    <w:unhideWhenUsed/>
    <w:rPr>
      <w:rFonts w:ascii="Tahoma" w:eastAsia="Calibri" w:hAnsi="Tahoma" w:cs="Tahoma"/>
      <w:sz w:val="16"/>
      <w:szCs w:val="16"/>
      <w:lang w:eastAsia="en-US"/>
    </w:rPr>
  </w:style>
  <w:style w:type="table" w:styleId="Tabelacomgrade">
    <w:name w:val="Table Grid"/>
    <w:basedOn w:val="Tabelanormal"/>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encoding w:val="utf-8"/>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planalto.gov.br/ccivil_03/leis/2002/L10406.htm"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6758</Words>
  <Characters>36499</Characters>
  <Application>Microsoft Office Word</Application>
  <DocSecurity>0</DocSecurity>
  <PresentationFormat/>
  <Lines>304</Lines>
  <Paragraphs>86</Paragraphs>
  <Slides>0</Slides>
  <Notes>0</Notes>
  <HiddenSlides>0</HiddenSlides>
  <MMClips>0</MMClips>
  <ScaleCrop>false</ScaleCrop>
  <HeadingPairs>
    <vt:vector size="2" baseType="variant">
      <vt:variant>
        <vt:lpstr>Título</vt:lpstr>
      </vt:variant>
      <vt:variant>
        <vt:i4>1</vt:i4>
      </vt:variant>
    </vt:vector>
  </HeadingPairs>
  <TitlesOfParts>
    <vt:vector size="1" baseType="lpstr">
      <vt:lpstr/>
    </vt:vector>
  </TitlesOfParts>
  <Manager/>
  <Company/>
  <LinksUpToDate>false</LinksUpToDate>
  <CharactersWithSpaces>43171</CharactersWithSpaces>
  <SharedDoc>false</SharedDoc>
  <HLinks>
    <vt:vector size="6" baseType="variant">
      <vt:variant>
        <vt:i4>6160424</vt:i4>
      </vt:variant>
      <vt:variant>
        <vt:i4>0</vt:i4>
      </vt:variant>
      <vt:variant>
        <vt:i4>0</vt:i4>
      </vt:variant>
      <vt:variant>
        <vt:i4>5</vt:i4>
      </vt:variant>
      <vt:variant>
        <vt:lpwstr>http://www.planalto.gov.br/ccivil_03/leis/2002/L10406.htm</vt:lpwstr>
      </vt:variant>
      <vt:variant>
        <vt:lpwstr>art966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elianalitke</dc:creator>
  <cp:keywords/>
  <dc:description/>
  <cp:lastModifiedBy>Lucineia Sarter</cp:lastModifiedBy>
  <cp:revision>2</cp:revision>
  <cp:lastPrinted>2023-12-28T13:18:00Z</cp:lastPrinted>
  <dcterms:created xsi:type="dcterms:W3CDTF">2024-01-05T14:30:00Z</dcterms:created>
  <dcterms:modified xsi:type="dcterms:W3CDTF">2024-01-05T14:30:00Z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1046-11.2.0.9453</vt:lpwstr>
  </property>
  <property fmtid="{D5CDD505-2E9C-101B-9397-08002B2CF9AE}" pid="3" name="ICV">
    <vt:lpwstr>7091938DA4BE4600B46EA74AC935632C</vt:lpwstr>
  </property>
</Properties>
</file>