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0774" w14:textId="77777777" w:rsidR="00D64951" w:rsidRDefault="00D64951" w:rsidP="00D64951">
      <w:pPr>
        <w:jc w:val="both"/>
        <w:rPr>
          <w:b/>
          <w:bCs/>
        </w:rPr>
      </w:pPr>
      <w:r w:rsidRPr="00D64951">
        <w:rPr>
          <w:b/>
          <w:bCs/>
        </w:rPr>
        <w:t>COMISSÃO DE FINANÇAS E ORÇAMENTO</w:t>
      </w:r>
    </w:p>
    <w:p w14:paraId="5612516F" w14:textId="77777777" w:rsidR="00D64951" w:rsidRDefault="00D64951" w:rsidP="00D64951">
      <w:pPr>
        <w:jc w:val="both"/>
        <w:rPr>
          <w:b/>
          <w:bCs/>
        </w:rPr>
      </w:pPr>
      <w:r w:rsidRPr="00D64951">
        <w:rPr>
          <w:b/>
          <w:bCs/>
        </w:rPr>
        <w:t>PARECER Nº 55/2025</w:t>
      </w:r>
    </w:p>
    <w:p w14:paraId="280F4292" w14:textId="17CAF9A6" w:rsidR="00D64951" w:rsidRPr="00D64951" w:rsidRDefault="00D64951" w:rsidP="00D64951">
      <w:pPr>
        <w:jc w:val="both"/>
      </w:pPr>
      <w:r w:rsidRPr="00D64951">
        <w:rPr>
          <w:b/>
          <w:bCs/>
        </w:rPr>
        <w:t>Projeto de Lei nº 62/2025</w:t>
      </w:r>
    </w:p>
    <w:p w14:paraId="6C799209" w14:textId="778C3AD2" w:rsidR="00D64951" w:rsidRPr="00D64951" w:rsidRDefault="00D64951" w:rsidP="00D64951">
      <w:pPr>
        <w:jc w:val="both"/>
      </w:pPr>
    </w:p>
    <w:p w14:paraId="0EE4498D" w14:textId="77777777" w:rsidR="00D64951" w:rsidRPr="00D64951" w:rsidRDefault="00D64951" w:rsidP="00D64951">
      <w:pPr>
        <w:ind w:left="2124"/>
        <w:jc w:val="both"/>
        <w:rPr>
          <w:b/>
          <w:bCs/>
        </w:rPr>
      </w:pPr>
      <w:r w:rsidRPr="00D64951">
        <w:rPr>
          <w:b/>
          <w:bCs/>
        </w:rPr>
        <w:t>EMENTA</w:t>
      </w:r>
    </w:p>
    <w:p w14:paraId="66E65773" w14:textId="77777777" w:rsidR="00D64951" w:rsidRPr="00D64951" w:rsidRDefault="00D64951" w:rsidP="00D64951">
      <w:pPr>
        <w:ind w:left="2124"/>
        <w:jc w:val="both"/>
      </w:pPr>
      <w:r w:rsidRPr="00D64951">
        <w:rPr>
          <w:i/>
          <w:iCs/>
        </w:rPr>
        <w:t>Autoriza o Executivo Municipal a proceder à Concessão de Direito Real de Uso de um galpão pré-moldado à empresa ANGONESI TÊXTIL LTDA, e dá outras providências.</w:t>
      </w:r>
    </w:p>
    <w:p w14:paraId="2DB5BD95" w14:textId="59B978BB" w:rsidR="00D64951" w:rsidRPr="00D64951" w:rsidRDefault="00D64951" w:rsidP="00D64951">
      <w:pPr>
        <w:jc w:val="both"/>
      </w:pPr>
    </w:p>
    <w:p w14:paraId="3036B8B3" w14:textId="77777777" w:rsidR="00D64951" w:rsidRPr="00D64951" w:rsidRDefault="00D64951" w:rsidP="00D64951">
      <w:pPr>
        <w:jc w:val="both"/>
        <w:rPr>
          <w:b/>
          <w:bCs/>
        </w:rPr>
      </w:pPr>
      <w:r w:rsidRPr="00D64951">
        <w:rPr>
          <w:b/>
          <w:bCs/>
        </w:rPr>
        <w:t>RELATÓRIO</w:t>
      </w:r>
    </w:p>
    <w:p w14:paraId="3E586E03" w14:textId="77777777" w:rsidR="00D64951" w:rsidRPr="00D64951" w:rsidRDefault="00D64951" w:rsidP="00D64951">
      <w:pPr>
        <w:jc w:val="both"/>
      </w:pPr>
      <w:r w:rsidRPr="00D64951">
        <w:t>Trata-se de análise do Projeto de Lei nº 62/2025, de autoria do Poder Executivo Municipal, que visa autorizar a concessão de direito real de uso de um galpão pré-moldado pertencente ao Município à empresa ANGONESI TÊXTIL LTDA.</w:t>
      </w:r>
    </w:p>
    <w:p w14:paraId="618151C3" w14:textId="77777777" w:rsidR="00D64951" w:rsidRPr="00D64951" w:rsidRDefault="00D64951" w:rsidP="00D64951">
      <w:pPr>
        <w:jc w:val="both"/>
      </w:pPr>
      <w:r w:rsidRPr="00D64951">
        <w:t>O projeto foi encaminhado a esta Comissão para análise quanto aos aspectos financeiros, orçamentários e patrimoniais, conforme dispõe o Regimento Interno desta Casa Legislativa.</w:t>
      </w:r>
    </w:p>
    <w:p w14:paraId="392A9C87" w14:textId="60D8257A" w:rsidR="00D64951" w:rsidRPr="00D64951" w:rsidRDefault="00D64951" w:rsidP="00D64951">
      <w:pPr>
        <w:jc w:val="both"/>
      </w:pPr>
    </w:p>
    <w:p w14:paraId="32C3B618" w14:textId="77777777" w:rsidR="00D64951" w:rsidRPr="00D64951" w:rsidRDefault="00D64951" w:rsidP="00D64951">
      <w:pPr>
        <w:jc w:val="both"/>
        <w:rPr>
          <w:b/>
          <w:bCs/>
        </w:rPr>
      </w:pPr>
      <w:r w:rsidRPr="00D64951">
        <w:rPr>
          <w:b/>
          <w:bCs/>
        </w:rPr>
        <w:t>MÉRITO</w:t>
      </w:r>
    </w:p>
    <w:p w14:paraId="192D8266" w14:textId="77777777" w:rsidR="00D64951" w:rsidRPr="00D64951" w:rsidRDefault="00D64951" w:rsidP="00D64951">
      <w:pPr>
        <w:jc w:val="both"/>
      </w:pPr>
      <w:r w:rsidRPr="00D64951">
        <w:t>A análise da proposta evidencia que a concessão de uso, na forma pretendida, não acarreta ônus financeiro direto ao erário, tampouco compromete a execução orçamentária do Município.</w:t>
      </w:r>
    </w:p>
    <w:p w14:paraId="01F04811" w14:textId="77777777" w:rsidR="00D64951" w:rsidRPr="00D64951" w:rsidRDefault="00D64951" w:rsidP="00D64951">
      <w:pPr>
        <w:jc w:val="both"/>
      </w:pPr>
      <w:r w:rsidRPr="00D64951">
        <w:t>Entretanto, a destinação de bem público municipal exige que haja cláusulas que garantam a sua adequada utilização, vinculada à geração de empregos e à atividade empresarial proposta. Presume-se que a medida gere benefícios indiretos à arrecadação e desenvolvimento econômico do Município.</w:t>
      </w:r>
    </w:p>
    <w:p w14:paraId="7A0972D0" w14:textId="77777777" w:rsidR="00D64951" w:rsidRPr="00D64951" w:rsidRDefault="00D64951" w:rsidP="00D64951">
      <w:pPr>
        <w:jc w:val="both"/>
      </w:pPr>
      <w:r w:rsidRPr="00D64951">
        <w:t>É imprescindível que o Executivo observe os critérios legais na formalização do contrato de concessão, com previsão de retorno do bem ao patrimônio público em caso de descumprimento das cláusulas pactuadas.</w:t>
      </w:r>
    </w:p>
    <w:p w14:paraId="57869012" w14:textId="77777777" w:rsidR="00D64951" w:rsidRPr="00D64951" w:rsidRDefault="00D64951" w:rsidP="00D64951">
      <w:pPr>
        <w:jc w:val="both"/>
      </w:pPr>
      <w:r w:rsidRPr="00D64951">
        <w:lastRenderedPageBreak/>
        <w:t>Consta dos autos a identificação do bem a ser cedido, o que reforça a transparência patrimonial da operação.</w:t>
      </w:r>
    </w:p>
    <w:p w14:paraId="6051F2B4" w14:textId="5F22A0CB" w:rsidR="00D64951" w:rsidRPr="00D64951" w:rsidRDefault="00D64951" w:rsidP="00D64951">
      <w:pPr>
        <w:jc w:val="both"/>
      </w:pPr>
    </w:p>
    <w:p w14:paraId="42D8E05F" w14:textId="77777777" w:rsidR="00D64951" w:rsidRPr="00D64951" w:rsidRDefault="00D64951" w:rsidP="00D64951">
      <w:pPr>
        <w:jc w:val="both"/>
        <w:rPr>
          <w:b/>
          <w:bCs/>
        </w:rPr>
      </w:pPr>
      <w:r w:rsidRPr="00D64951">
        <w:rPr>
          <w:b/>
          <w:bCs/>
        </w:rPr>
        <w:t>CONCLUSÃO</w:t>
      </w:r>
    </w:p>
    <w:p w14:paraId="15247574" w14:textId="77777777" w:rsidR="00D64951" w:rsidRPr="00D64951" w:rsidRDefault="00D64951" w:rsidP="00D64951">
      <w:pPr>
        <w:jc w:val="both"/>
      </w:pPr>
      <w:r w:rsidRPr="00D64951">
        <w:t xml:space="preserve">Ante o exposto, a Comissão de Finanças e Orçamento </w:t>
      </w:r>
      <w:r w:rsidRPr="00D64951">
        <w:rPr>
          <w:b/>
          <w:bCs/>
        </w:rPr>
        <w:t>opina favoravelmente à tramitação e aprovação do Projeto de Lei nº 62/2025</w:t>
      </w:r>
      <w:r w:rsidRPr="00D64951">
        <w:t>, uma vez que estão atendidos os pressupostos legais e orçamentários exigidos.</w:t>
      </w:r>
    </w:p>
    <w:p w14:paraId="32BAADEC" w14:textId="77777777" w:rsidR="00D64951" w:rsidRDefault="00D64951" w:rsidP="00D64951">
      <w:pPr>
        <w:jc w:val="both"/>
      </w:pPr>
      <w:r w:rsidRPr="00D64951">
        <w:t>Sala das Comissões, 16 de maio de 2025.</w:t>
      </w:r>
    </w:p>
    <w:p w14:paraId="54267136" w14:textId="77777777" w:rsidR="00D64951" w:rsidRPr="00D64951" w:rsidRDefault="00D64951" w:rsidP="00D64951">
      <w:pPr>
        <w:jc w:val="both"/>
      </w:pPr>
    </w:p>
    <w:p w14:paraId="3B8AC0E9" w14:textId="64DE0F5F" w:rsidR="00D64951" w:rsidRDefault="00D64951" w:rsidP="00D64951">
      <w:pPr>
        <w:jc w:val="both"/>
      </w:pPr>
      <w:r>
        <w:rPr>
          <w:b/>
          <w:bCs/>
        </w:rPr>
        <w:t>MICHELI ALVES DE LIMA</w:t>
      </w:r>
      <w:r w:rsidRPr="00D64951">
        <w:t xml:space="preserve"> – Presidente</w:t>
      </w:r>
    </w:p>
    <w:p w14:paraId="0236DB3D" w14:textId="40F7324B" w:rsidR="00D64951" w:rsidRDefault="00D64951" w:rsidP="00D64951">
      <w:pPr>
        <w:jc w:val="both"/>
      </w:pPr>
      <w:r w:rsidRPr="00D64951">
        <w:br/>
      </w:r>
      <w:r>
        <w:rPr>
          <w:b/>
          <w:bCs/>
        </w:rPr>
        <w:t>CLAUDIO ALAIN DO CARMO</w:t>
      </w:r>
      <w:r w:rsidRPr="00D64951">
        <w:t xml:space="preserve"> – Relator</w:t>
      </w:r>
    </w:p>
    <w:p w14:paraId="3EAEF4DA" w14:textId="3051752F" w:rsidR="00D64951" w:rsidRPr="00D64951" w:rsidRDefault="00D64951" w:rsidP="00D64951">
      <w:pPr>
        <w:jc w:val="both"/>
      </w:pPr>
      <w:r w:rsidRPr="00D64951">
        <w:br/>
      </w:r>
      <w:r w:rsidR="006E5E12">
        <w:rPr>
          <w:b/>
          <w:bCs/>
        </w:rPr>
        <w:t>ELIZ MARIA GRADASCHI SCALON</w:t>
      </w:r>
      <w:r w:rsidRPr="00D64951">
        <w:t xml:space="preserve"> – Secretário</w:t>
      </w:r>
    </w:p>
    <w:p w14:paraId="663D18BB" w14:textId="77777777" w:rsidR="00D64951" w:rsidRDefault="00D64951" w:rsidP="00D64951">
      <w:pPr>
        <w:jc w:val="both"/>
      </w:pPr>
    </w:p>
    <w:sectPr w:rsidR="00D64951" w:rsidSect="00D64951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951"/>
    <w:rsid w:val="003F262C"/>
    <w:rsid w:val="006E5E12"/>
    <w:rsid w:val="00D64951"/>
    <w:rsid w:val="00DC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FBAC9"/>
  <w15:chartTrackingRefBased/>
  <w15:docId w15:val="{8003C5E3-3461-43E2-93BE-FD92AD76E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649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49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49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49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49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49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49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49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49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49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49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49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495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495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49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49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49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49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49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649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9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649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49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649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49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6495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9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495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49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09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2025-05-19T14:30:00Z</cp:lastPrinted>
  <dcterms:created xsi:type="dcterms:W3CDTF">2025-05-16T18:28:00Z</dcterms:created>
  <dcterms:modified xsi:type="dcterms:W3CDTF">2025-05-19T14:30:00Z</dcterms:modified>
</cp:coreProperties>
</file>