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4B7" w:rsidRDefault="00E97CAE">
      <w:pPr>
        <w:pStyle w:val="Ttulo"/>
        <w:jc w:val="both"/>
        <w:rPr>
          <w:rFonts w:ascii="Century Gothic" w:eastAsia="Century Gothic" w:hAnsi="Century Gothic" w:cs="Century Gothic"/>
          <w:sz w:val="24"/>
          <w:szCs w:val="24"/>
        </w:rPr>
      </w:pPr>
      <w:bookmarkStart w:id="0" w:name="_GoBack"/>
      <w:bookmarkEnd w:id="0"/>
      <w:r>
        <w:rPr>
          <w:rFonts w:ascii="Century Gothic" w:eastAsia="Century Gothic" w:hAnsi="Century Gothic" w:cs="Century Gothic"/>
          <w:sz w:val="24"/>
          <w:szCs w:val="24"/>
        </w:rPr>
        <w:t>ATA DA 39</w:t>
      </w:r>
      <w:r>
        <w:rPr>
          <w:rFonts w:ascii="Century Gothic" w:eastAsia="Century Gothic" w:hAnsi="Century Gothic" w:cs="Century Gothic"/>
          <w:sz w:val="24"/>
          <w:szCs w:val="24"/>
          <w:vertAlign w:val="superscript"/>
        </w:rPr>
        <w:t>a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SESSÃO ORDINÁRIA DO SEGUNDO PERÍODO ORDINÁRIO DA SEXTA SESSÃO LEGISLATIVA DA 17</w:t>
      </w:r>
      <w:r>
        <w:rPr>
          <w:rFonts w:ascii="Century Gothic" w:eastAsia="Century Gothic" w:hAnsi="Century Gothic" w:cs="Century Gothic"/>
          <w:sz w:val="24"/>
          <w:szCs w:val="24"/>
          <w:vertAlign w:val="superscript"/>
        </w:rPr>
        <w:t>a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LEGISLATURA EM 16 DE NOVEMBRO DE 2021.</w:t>
      </w:r>
    </w:p>
    <w:p w:rsidR="00C454B7" w:rsidRDefault="00E97CAE">
      <w:pPr>
        <w:spacing w:before="240" w:after="0" w:line="360" w:lineRule="auto"/>
        <w:jc w:val="both"/>
        <w:rPr>
          <w:rFonts w:ascii="Century Gothic" w:eastAsia="Century Gothic" w:hAnsi="Century Gothic" w:cs="Century Gothic"/>
          <w:sz w:val="24"/>
          <w:szCs w:val="24"/>
        </w:rPr>
      </w:pPr>
      <w:bookmarkStart w:id="1" w:name="_heading=h.gjdgxs" w:colFirst="0" w:colLast="0"/>
      <w:bookmarkEnd w:id="1"/>
      <w:r>
        <w:rPr>
          <w:rFonts w:ascii="Century Gothic" w:eastAsia="Century Gothic" w:hAnsi="Century Gothic" w:cs="Century Gothic"/>
          <w:sz w:val="24"/>
          <w:szCs w:val="24"/>
        </w:rPr>
        <w:t>Aos dezesseis dias do mês de novembro do ano de dois mil e vinte e um, nesta  cidade de Tijucas do Sul, Estado do Paraná, na sala de sessões da Câmara Municipal, sito a Rua Jorge Leprevost, 417, Centro, às 18h00min horas, sob a presidência do vereador Rica</w:t>
      </w:r>
      <w:r>
        <w:rPr>
          <w:rFonts w:ascii="Century Gothic" w:eastAsia="Century Gothic" w:hAnsi="Century Gothic" w:cs="Century Gothic"/>
          <w:sz w:val="24"/>
          <w:szCs w:val="24"/>
        </w:rPr>
        <w:t>rdo Chicovis de Oliveira, secretariado pela vereadora Raquel Mercedes Alves dos Santos, realizou-se a Trigésima Nona sessão ordinária do Segundo período ordinário da primeira sessão Legislativa da 17</w:t>
      </w:r>
      <w:r>
        <w:rPr>
          <w:rFonts w:ascii="Century Gothic" w:eastAsia="Century Gothic" w:hAnsi="Century Gothic" w:cs="Century Gothic"/>
          <w:sz w:val="24"/>
          <w:szCs w:val="24"/>
          <w:vertAlign w:val="superscript"/>
        </w:rPr>
        <w:t>a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Legislatura. A ela compareceram além do Presidente e da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secretária, os demais vereadores conforme a lista de presença. O Presidente iniciou a sessão, agradeceu a Deus e convidou a todos para a oração do Pai Nosso e declarou aberta a sessão. </w:t>
      </w:r>
      <w:r>
        <w:rPr>
          <w:rFonts w:ascii="Century Gothic" w:eastAsia="Century Gothic" w:hAnsi="Century Gothic" w:cs="Century Gothic"/>
          <w:sz w:val="24"/>
          <w:szCs w:val="24"/>
          <w:highlight w:val="white"/>
        </w:rPr>
        <w:t xml:space="preserve">Na sequência </w:t>
      </w:r>
      <w:r>
        <w:rPr>
          <w:rFonts w:ascii="Century Gothic" w:eastAsia="Century Gothic" w:hAnsi="Century Gothic" w:cs="Century Gothic"/>
          <w:sz w:val="24"/>
          <w:szCs w:val="24"/>
        </w:rPr>
        <w:t>colocou a ata da sessão ordinária ocorrida no dia 09 de n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ovembro para votação, onde a mesma foi aprovada por unanimidade. O presidente solicitou a leitura das indicações dos vereadores para deliberação do plenário. Foram apresentadas as indicações de </w:t>
      </w:r>
      <w:r>
        <w:rPr>
          <w:rFonts w:ascii="Century Gothic" w:eastAsia="Century Gothic" w:hAnsi="Century Gothic" w:cs="Century Gothic"/>
          <w:b/>
          <w:sz w:val="24"/>
          <w:szCs w:val="24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vertAlign w:val="superscript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214/2021 </w:t>
      </w:r>
      <w:r>
        <w:rPr>
          <w:rFonts w:ascii="Century Gothic" w:eastAsia="Century Gothic" w:hAnsi="Century Gothic" w:cs="Century Gothic"/>
          <w:sz w:val="24"/>
          <w:szCs w:val="24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215/2021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e o Requerimento </w:t>
      </w:r>
      <w:r>
        <w:rPr>
          <w:rFonts w:ascii="Century Gothic" w:eastAsia="Century Gothic" w:hAnsi="Century Gothic" w:cs="Century Gothic"/>
          <w:b/>
          <w:sz w:val="24"/>
          <w:szCs w:val="24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vertAlign w:val="superscript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78/2021</w:t>
      </w:r>
      <w:r>
        <w:rPr>
          <w:rFonts w:ascii="Century Gothic" w:eastAsia="Century Gothic" w:hAnsi="Century Gothic" w:cs="Century Gothic"/>
          <w:sz w:val="24"/>
          <w:szCs w:val="24"/>
        </w:rPr>
        <w:t>, que depois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de lidos e deliberados pelo plenário foram encaminhadas ao Executivo Municipal para as devidas providências. Na sequência passou-se para a ordem do dia. Na ordem do dia teve a primeira discussão do </w:t>
      </w:r>
      <w:r>
        <w:rPr>
          <w:rFonts w:ascii="Century Gothic" w:eastAsia="Century Gothic" w:hAnsi="Century Gothic" w:cs="Century Gothic"/>
          <w:b/>
          <w:sz w:val="24"/>
          <w:szCs w:val="24"/>
        </w:rPr>
        <w:t>Projeto de Lei N</w:t>
      </w:r>
      <w:r>
        <w:rPr>
          <w:rFonts w:ascii="Century Gothic" w:eastAsia="Century Gothic" w:hAnsi="Century Gothic" w:cs="Century Gothic"/>
          <w:b/>
          <w:sz w:val="24"/>
          <w:szCs w:val="24"/>
          <w:vertAlign w:val="superscript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24/2021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do Poder Executivo que “</w:t>
      </w:r>
      <w:r>
        <w:rPr>
          <w:rFonts w:ascii="Century Gothic" w:eastAsia="Century Gothic" w:hAnsi="Century Gothic" w:cs="Century Gothic"/>
          <w:i/>
          <w:sz w:val="24"/>
          <w:szCs w:val="24"/>
        </w:rPr>
        <w:t xml:space="preserve">Dispõe </w:t>
      </w:r>
      <w:r>
        <w:rPr>
          <w:rFonts w:ascii="Century Gothic" w:eastAsia="Century Gothic" w:hAnsi="Century Gothic" w:cs="Century Gothic"/>
          <w:i/>
          <w:sz w:val="24"/>
          <w:szCs w:val="24"/>
        </w:rPr>
        <w:t>sobre as Diretrizes Orçamentárias para o exercício financeiro de 2022 e dá outras providências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”. Durante a discussão o vereador Sidinei explanou sobre o projeto e comentou sobre o objetivo do mesmo que é definir e detalhar o orçamento do Município para os 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próximos 03 anos. Disse que a comissão se reuniu e está elaborando algumas emendas que serão apresentadas na próxima sessão. O vereador e presidente Ricardo, complementou e solicitou que as emendas sejam elaboradas até a próxima sexta-feira para que LDO e 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LOA sejam equiparados. Ainda na ordem do dia teve a primeira discussão do </w:t>
      </w:r>
      <w:r>
        <w:rPr>
          <w:rFonts w:ascii="Century Gothic" w:eastAsia="Century Gothic" w:hAnsi="Century Gothic" w:cs="Century Gothic"/>
          <w:b/>
          <w:sz w:val="24"/>
          <w:szCs w:val="24"/>
        </w:rPr>
        <w:t>Projeto de Lei N</w:t>
      </w:r>
      <w:r>
        <w:rPr>
          <w:rFonts w:ascii="Century Gothic" w:eastAsia="Century Gothic" w:hAnsi="Century Gothic" w:cs="Century Gothic"/>
          <w:b/>
          <w:sz w:val="24"/>
          <w:szCs w:val="24"/>
          <w:vertAlign w:val="superscript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33/2021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do Poder Legislativo que “</w:t>
      </w:r>
      <w:r>
        <w:rPr>
          <w:rFonts w:ascii="Century Gothic" w:eastAsia="Century Gothic" w:hAnsi="Century Gothic" w:cs="Century Gothic"/>
          <w:i/>
          <w:sz w:val="24"/>
          <w:szCs w:val="24"/>
        </w:rPr>
        <w:t>Viabiliza a realização de avaliação audiovisual de crianças do Município de Tijucas do Su</w:t>
      </w:r>
      <w:r>
        <w:rPr>
          <w:rFonts w:ascii="Century Gothic" w:eastAsia="Century Gothic" w:hAnsi="Century Gothic" w:cs="Century Gothic"/>
          <w:sz w:val="24"/>
          <w:szCs w:val="24"/>
        </w:rPr>
        <w:t>l”. Durante a discussão o vereador Sidine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i comentou sobre o projeto e explicou que o objetivo do mesmo é viabilizar o tratamento precoce </w:t>
      </w:r>
      <w:r>
        <w:rPr>
          <w:rFonts w:ascii="Century Gothic" w:eastAsia="Century Gothic" w:hAnsi="Century Gothic" w:cs="Century Gothic"/>
          <w:sz w:val="24"/>
          <w:szCs w:val="24"/>
        </w:rPr>
        <w:lastRenderedPageBreak/>
        <w:t xml:space="preserve">de doenças auditivas e visuais que acometem crianças, pois muitos problemas auditivos e visuais podem ser tratados com sucesso se diagnosticados cedo, trazendo </w:t>
      </w:r>
      <w:r>
        <w:rPr>
          <w:rFonts w:ascii="Century Gothic" w:eastAsia="Century Gothic" w:hAnsi="Century Gothic" w:cs="Century Gothic"/>
          <w:sz w:val="24"/>
          <w:szCs w:val="24"/>
        </w:rPr>
        <w:t>mais qualidade de vida para as crianças, prevenindo eventual incapacidade na vida adulta e, com a aprovação deste projeto, poderá prever, por exemplo, que as professoras das escolas públicas municipais, ao perceberem aparente deficiência auditiva ou visual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de seus alunos, relatarão o caso à direção escolar, que encaminhará o aluno à Secretaria de Saúde para atendimento médico. A vereadora Raquel destacou que dentro das metas da atual gestão já se pensava em um centro de atendimento às crianças. O vereador A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dilson disse que lembra quando era estudante e que havia essas avaliações periodicamente nas escolas e que muitas vezes a dificuldade de entender as explicações dos professores pode ser pela existência de uma deficiência no aluno, seja auditiva ou visual. 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O presidente parabenizou a iniciativa do vereador Sidinei, autor do projeto. Dando continuidade a ordem do dia teve apresentação do </w:t>
      </w:r>
      <w:r>
        <w:rPr>
          <w:rFonts w:ascii="Century Gothic" w:eastAsia="Century Gothic" w:hAnsi="Century Gothic" w:cs="Century Gothic"/>
          <w:b/>
          <w:sz w:val="24"/>
          <w:szCs w:val="24"/>
        </w:rPr>
        <w:t>Projeto de Lei N</w:t>
      </w:r>
      <w:r>
        <w:rPr>
          <w:rFonts w:ascii="Century Gothic" w:eastAsia="Century Gothic" w:hAnsi="Century Gothic" w:cs="Century Gothic"/>
          <w:b/>
          <w:sz w:val="24"/>
          <w:szCs w:val="24"/>
          <w:vertAlign w:val="superscript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44/2021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do Poder Legislativo que “</w:t>
      </w:r>
      <w:r>
        <w:rPr>
          <w:rFonts w:ascii="Century Gothic" w:eastAsia="Century Gothic" w:hAnsi="Century Gothic" w:cs="Century Gothic"/>
          <w:i/>
          <w:sz w:val="24"/>
          <w:szCs w:val="24"/>
        </w:rPr>
        <w:t>Dispõe sobre a suspensão da eficácia da lei municipal nº 731/2021 que co</w:t>
      </w:r>
      <w:r>
        <w:rPr>
          <w:rFonts w:ascii="Century Gothic" w:eastAsia="Century Gothic" w:hAnsi="Century Gothic" w:cs="Century Gothic"/>
          <w:i/>
          <w:sz w:val="24"/>
          <w:szCs w:val="24"/>
        </w:rPr>
        <w:t xml:space="preserve">ncedeu a revisão geral anual dos vencimentos dos servidores efetivos e comissionados do quadro do poder legislativo para o ano de </w:t>
      </w:r>
      <w:r>
        <w:rPr>
          <w:rFonts w:ascii="Century Gothic" w:eastAsia="Century Gothic" w:hAnsi="Century Gothic" w:cs="Century Gothic"/>
          <w:b/>
          <w:i/>
          <w:sz w:val="24"/>
          <w:szCs w:val="24"/>
        </w:rPr>
        <w:t>2022???</w:t>
      </w:r>
      <w:r>
        <w:rPr>
          <w:rFonts w:ascii="Century Gothic" w:eastAsia="Century Gothic" w:hAnsi="Century Gothic" w:cs="Century Gothic"/>
          <w:sz w:val="24"/>
          <w:szCs w:val="24"/>
        </w:rPr>
        <w:t>”. Após leitura do projeto, o presidente colocou em votação o Regime de urgência, onde foi aprovado por unanimidade e e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m seguida o Presidente colocou o referido projeto em primeira discussão. Durante a discussão o vereador Sidinei falou sobre o projeto e ressaltou que essa é uma decisão não só do município de Tijucas do Sul, mas de todos os municípios do Paraná. Disse que </w:t>
      </w:r>
      <w:r>
        <w:rPr>
          <w:rFonts w:ascii="Century Gothic" w:eastAsia="Century Gothic" w:hAnsi="Century Gothic" w:cs="Century Gothic"/>
          <w:sz w:val="24"/>
          <w:szCs w:val="24"/>
        </w:rPr>
        <w:t>se dependesse dos vereadores com certeza esse reajuste seria maior e não seria cancelado, mas como já foi explicado é uma decisão do Supremo Tribunal Federal e do Tribunal de Contas do Paraná e cabe aos vereadores acatar essa decisão. Concluiu. Ainda na or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dem do dia teve a apresentação do Parecer das comissões, segunda discussão e votação ao </w:t>
      </w:r>
      <w:r>
        <w:rPr>
          <w:rFonts w:ascii="Century Gothic" w:eastAsia="Century Gothic" w:hAnsi="Century Gothic" w:cs="Century Gothic"/>
          <w:b/>
          <w:sz w:val="24"/>
          <w:szCs w:val="24"/>
        </w:rPr>
        <w:t>Projeto de Lei N</w:t>
      </w:r>
      <w:r>
        <w:rPr>
          <w:rFonts w:ascii="Century Gothic" w:eastAsia="Century Gothic" w:hAnsi="Century Gothic" w:cs="Century Gothic"/>
          <w:b/>
          <w:sz w:val="24"/>
          <w:szCs w:val="24"/>
          <w:vertAlign w:val="superscript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38/2021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do Poder Executivo que “</w:t>
      </w:r>
      <w:r>
        <w:rPr>
          <w:rFonts w:ascii="Century Gothic" w:eastAsia="Century Gothic" w:hAnsi="Century Gothic" w:cs="Century Gothic"/>
          <w:i/>
          <w:sz w:val="24"/>
          <w:szCs w:val="24"/>
        </w:rPr>
        <w:t>Revoga a Lei nº 538, de 29 de outubro de 2015 e altera a redação do art. 60, da Lei nº 46/2005, que trata do Transport</w:t>
      </w:r>
      <w:r>
        <w:rPr>
          <w:rFonts w:ascii="Century Gothic" w:eastAsia="Century Gothic" w:hAnsi="Century Gothic" w:cs="Century Gothic"/>
          <w:i/>
          <w:sz w:val="24"/>
          <w:szCs w:val="24"/>
        </w:rPr>
        <w:t>e Coletivo Urbano e Interiorano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”. Após leitura do parecer, o </w:t>
      </w:r>
      <w:r>
        <w:rPr>
          <w:rFonts w:ascii="Century Gothic" w:eastAsia="Century Gothic" w:hAnsi="Century Gothic" w:cs="Century Gothic"/>
          <w:sz w:val="24"/>
          <w:szCs w:val="24"/>
        </w:rPr>
        <w:lastRenderedPageBreak/>
        <w:t>projeto entrou para a segunda discussão. Durante a discussão, o vereador Adilson comentou sobre o projeto e disse ser contra a revogação dessa Lei, pois esteve conversando com algumas pessoas que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usam frequentemente este transporte e relataram o quão importante é manter o transporte gratuito no município. O vereador Joane e vereador Everaldo também comentaram sobre o projeto, onde o vereador Everaldo disse que na época que se criou essa lei a inte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nção era boa, porém hoje o município não tem condições financeiras de manter este gasto deixando de investir em outras áreas como saúde e educação. O vereador Sidinei disse que mantém a mesma posição da semana passada sobre este projeto, porém assim que a 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lei for sancionada não impede que seja feita uma alteração no sentido de criar uma carteirinha para o servidor público usar o transporte para se deslocar ao seu local trabalho e as empresas onde existem funcionários que usam o transporte gratuito ofereçam </w:t>
      </w:r>
      <w:r>
        <w:rPr>
          <w:rFonts w:ascii="Century Gothic" w:eastAsia="Century Gothic" w:hAnsi="Century Gothic" w:cs="Century Gothic"/>
          <w:sz w:val="24"/>
          <w:szCs w:val="24"/>
        </w:rPr>
        <w:t>o vale transporte que é uma obrigação do empregador prevista em lei. Destacou ainda que a maioria dos usuários do transporte gratuito já é amparada por Lei  Federal visto que tem idade superior a 65 anos. A vereadora Raquel também comentou que mantém a pos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ição da sessão anterior. Após a segunda discussão o projeto entrou para votação sendo este aprovado por maioria dos votos e encaminhado para sanção e publicação. Dando continuidade a ordem do dia teve a apresentação do </w:t>
      </w:r>
      <w:r>
        <w:rPr>
          <w:rFonts w:ascii="Century Gothic" w:eastAsia="Century Gothic" w:hAnsi="Century Gothic" w:cs="Century Gothic"/>
          <w:b/>
          <w:sz w:val="24"/>
          <w:szCs w:val="24"/>
        </w:rPr>
        <w:t>Projeto de Lei N</w:t>
      </w:r>
      <w:r>
        <w:rPr>
          <w:rFonts w:ascii="Century Gothic" w:eastAsia="Century Gothic" w:hAnsi="Century Gothic" w:cs="Century Gothic"/>
          <w:b/>
          <w:sz w:val="24"/>
          <w:szCs w:val="24"/>
          <w:vertAlign w:val="superscript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41/2021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do Poder Ex</w:t>
      </w:r>
      <w:r>
        <w:rPr>
          <w:rFonts w:ascii="Century Gothic" w:eastAsia="Century Gothic" w:hAnsi="Century Gothic" w:cs="Century Gothic"/>
          <w:sz w:val="24"/>
          <w:szCs w:val="24"/>
        </w:rPr>
        <w:t>ecutivo que “</w:t>
      </w:r>
      <w:r>
        <w:rPr>
          <w:rFonts w:ascii="Century Gothic" w:eastAsia="Century Gothic" w:hAnsi="Century Gothic" w:cs="Century Gothic"/>
          <w:i/>
          <w:sz w:val="24"/>
          <w:szCs w:val="24"/>
        </w:rPr>
        <w:t>Autoriza o Poder Executivo Municipal a firmar parceria com entidade civil, com o objetivo de assegurar o transporte de alunos para instituições educacionais situadas em outros municípios da região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”. Após leitura da mensagem, o projeto foi encaminhado às comissões de Justiça e Redação e Finanças e Orçamento. Ainda na ordem do dia teve apresentação do Parecer das comissões, discussão única e votação ao </w:t>
      </w:r>
      <w:r>
        <w:rPr>
          <w:rFonts w:ascii="Century Gothic" w:eastAsia="Century Gothic" w:hAnsi="Century Gothic" w:cs="Century Gothic"/>
          <w:b/>
          <w:sz w:val="24"/>
          <w:szCs w:val="24"/>
        </w:rPr>
        <w:t>Projeto de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</w:rPr>
        <w:t>Decreto N</w:t>
      </w:r>
      <w:r>
        <w:rPr>
          <w:rFonts w:ascii="Century Gothic" w:eastAsia="Century Gothic" w:hAnsi="Century Gothic" w:cs="Century Gothic"/>
          <w:b/>
          <w:sz w:val="24"/>
          <w:szCs w:val="24"/>
          <w:vertAlign w:val="superscript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03/2021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do Poder Legislati</w:t>
      </w:r>
      <w:r>
        <w:rPr>
          <w:rFonts w:ascii="Century Gothic" w:eastAsia="Century Gothic" w:hAnsi="Century Gothic" w:cs="Century Gothic"/>
          <w:sz w:val="24"/>
          <w:szCs w:val="24"/>
        </w:rPr>
        <w:t>vo que “</w:t>
      </w:r>
      <w:r>
        <w:rPr>
          <w:rFonts w:ascii="Century Gothic" w:eastAsia="Century Gothic" w:hAnsi="Century Gothic" w:cs="Century Gothic"/>
          <w:i/>
          <w:sz w:val="24"/>
          <w:szCs w:val="24"/>
        </w:rPr>
        <w:t>Concede Título de cidadão Benemérito ao Ilustríssimo Sr. Edson Neneve”</w:t>
      </w:r>
      <w:r>
        <w:rPr>
          <w:rFonts w:ascii="Century Gothic" w:eastAsia="Century Gothic" w:hAnsi="Century Gothic" w:cs="Century Gothic"/>
          <w:sz w:val="24"/>
          <w:szCs w:val="24"/>
        </w:rPr>
        <w:t>. Após leitura do parecer o Decreto entrou para discussão. Durante a discussão, a vereadora Raquel falou sobre a pessoa do Sr. Edson Neneve destacando sua importância e relevante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s trabalhos prestados em prol da cultura e </w:t>
      </w:r>
      <w:r>
        <w:rPr>
          <w:rFonts w:ascii="Century Gothic" w:eastAsia="Century Gothic" w:hAnsi="Century Gothic" w:cs="Century Gothic"/>
          <w:sz w:val="24"/>
          <w:szCs w:val="24"/>
        </w:rPr>
        <w:lastRenderedPageBreak/>
        <w:t>educação no Município de Tijucas do Sul. Disse ainda que o professor Edson Luis Neneve é notoriamente lembrado por seus trabalhos artísticos de pintura, apresentações teatrais, desfiles, festas populares e princip</w:t>
      </w:r>
      <w:r>
        <w:rPr>
          <w:rFonts w:ascii="Century Gothic" w:eastAsia="Century Gothic" w:hAnsi="Century Gothic" w:cs="Century Gothic"/>
          <w:sz w:val="24"/>
          <w:szCs w:val="24"/>
        </w:rPr>
        <w:t>almente por suas atividades no projeto “Hora do Conto”. “Desde muito jovem, Edson acreditava que a Arte estava com ele de alguma forma, a imaginação criativa, a vontade constante de comemorar cada data comemorativa com decorações, cenários, figurinos a car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áter. Era notável desde sua infância que seu coração estava ligado às Artes, à criatividade e dentro de todas essas atividades, Edson é um incentivador da arte”. Concluiu. Os vereadores Everaldo, Sidinei e Ricardo parabenizaram o homenageado pelo trabalho </w:t>
      </w:r>
      <w:r>
        <w:rPr>
          <w:rFonts w:ascii="Century Gothic" w:eastAsia="Century Gothic" w:hAnsi="Century Gothic" w:cs="Century Gothic"/>
          <w:sz w:val="24"/>
          <w:szCs w:val="24"/>
        </w:rPr>
        <w:t>desenvolvido na Educação e pelo Título recebido na data de hoje. O vereador Ricardo citou alguns de seus trabalhos também na Câmara destacando a colaboração com a cartilha do TIO JUCA. O vereador Sidinei disse que quando se fala de cultura não tem como não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se lembrar da pessoa do professor Edson. O vereador Everaldo parabenizou o professor Edson e todos os demais professores que estavam presentes na sessão apoiando e participando deste momento tão importante e histórico do município. Após a discussão, o pro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jeto de Decreto foi aprovado por unanimidade e encaminhado para publicação. Na sequência o presidente deu um intervalo de 5 minutos para as comissões elaborarem o parecer sobre o </w:t>
      </w:r>
      <w:r>
        <w:rPr>
          <w:rFonts w:ascii="Century Gothic" w:eastAsia="Century Gothic" w:hAnsi="Century Gothic" w:cs="Century Gothic"/>
          <w:b/>
          <w:sz w:val="24"/>
          <w:szCs w:val="24"/>
        </w:rPr>
        <w:t>Projeto de Lei N</w:t>
      </w:r>
      <w:r>
        <w:rPr>
          <w:rFonts w:ascii="Century Gothic" w:eastAsia="Century Gothic" w:hAnsi="Century Gothic" w:cs="Century Gothic"/>
          <w:b/>
          <w:sz w:val="24"/>
          <w:szCs w:val="24"/>
          <w:vertAlign w:val="superscript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40/2021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do Poder executivo que </w:t>
      </w:r>
      <w:r>
        <w:rPr>
          <w:rFonts w:ascii="Century Gothic" w:eastAsia="Century Gothic" w:hAnsi="Century Gothic" w:cs="Century Gothic"/>
          <w:i/>
          <w:sz w:val="24"/>
          <w:szCs w:val="24"/>
        </w:rPr>
        <w:t>“Dispõe sobre a suspensão da</w:t>
      </w:r>
      <w:r>
        <w:rPr>
          <w:rFonts w:ascii="Century Gothic" w:eastAsia="Century Gothic" w:hAnsi="Century Gothic" w:cs="Century Gothic"/>
          <w:i/>
          <w:sz w:val="24"/>
          <w:szCs w:val="24"/>
        </w:rPr>
        <w:t xml:space="preserve"> eficácia das leis municipais nº 728/2021, 729/2021 e 730/2021 que concederam a revisão geral anual dos vencimentos e subsídios dos servidores do poder executivo para o ano de 2021”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e o </w:t>
      </w:r>
      <w:r>
        <w:rPr>
          <w:rFonts w:ascii="Century Gothic" w:eastAsia="Century Gothic" w:hAnsi="Century Gothic" w:cs="Century Gothic"/>
          <w:b/>
          <w:sz w:val="24"/>
          <w:szCs w:val="24"/>
        </w:rPr>
        <w:t>Projeto de Lei N</w:t>
      </w:r>
      <w:r>
        <w:rPr>
          <w:rFonts w:ascii="Century Gothic" w:eastAsia="Century Gothic" w:hAnsi="Century Gothic" w:cs="Century Gothic"/>
          <w:b/>
          <w:sz w:val="24"/>
          <w:szCs w:val="24"/>
          <w:vertAlign w:val="superscript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44/2021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do Poder Legislativo que “</w:t>
      </w:r>
      <w:r>
        <w:rPr>
          <w:rFonts w:ascii="Century Gothic" w:eastAsia="Century Gothic" w:hAnsi="Century Gothic" w:cs="Century Gothic"/>
          <w:i/>
          <w:sz w:val="24"/>
          <w:szCs w:val="24"/>
        </w:rPr>
        <w:t>Dispõe sobre a sus</w:t>
      </w:r>
      <w:r>
        <w:rPr>
          <w:rFonts w:ascii="Century Gothic" w:eastAsia="Century Gothic" w:hAnsi="Century Gothic" w:cs="Century Gothic"/>
          <w:i/>
          <w:sz w:val="24"/>
          <w:szCs w:val="24"/>
        </w:rPr>
        <w:t>pensão da eficácia da lei municipal nº 731/2021 que concedeu a revisão geral anual dos vencimentos dos servidores efetivos e comissionados do quadro do poder legislativo para o ano de 2021</w:t>
      </w:r>
      <w:r>
        <w:rPr>
          <w:rFonts w:ascii="Century Gothic" w:eastAsia="Century Gothic" w:hAnsi="Century Gothic" w:cs="Century Gothic"/>
          <w:sz w:val="24"/>
          <w:szCs w:val="24"/>
        </w:rPr>
        <w:t>”. Após o intervalo e dando continuidade a ordem do dia teve a leitu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ra do parecer das comissões referentes aos referidos projetos. Após leitura teve a segunda discussão e em seguida os Projetos entraram para votação sendo ambos aprovados por unanimidade e encaminhados ao Executivo Municipal </w:t>
      </w:r>
      <w:r>
        <w:rPr>
          <w:rFonts w:ascii="Century Gothic" w:eastAsia="Century Gothic" w:hAnsi="Century Gothic" w:cs="Century Gothic"/>
          <w:sz w:val="24"/>
          <w:szCs w:val="24"/>
        </w:rPr>
        <w:lastRenderedPageBreak/>
        <w:t>para sanção e publicação. Na seq</w:t>
      </w:r>
      <w:r>
        <w:rPr>
          <w:rFonts w:ascii="Century Gothic" w:eastAsia="Century Gothic" w:hAnsi="Century Gothic" w:cs="Century Gothic"/>
          <w:sz w:val="24"/>
          <w:szCs w:val="24"/>
        </w:rPr>
        <w:t>uência deu início a parte solene de entrega do Título de Cidadão Benemérito ao Ilustríssimo Senhor Edson Neneve. O senhor presidente convidou a vereadora Raquel para fazer uso da palavra. A mesma agradeceu a presença de todos os educadores que estavam acom</w:t>
      </w:r>
      <w:r>
        <w:rPr>
          <w:rFonts w:ascii="Century Gothic" w:eastAsia="Century Gothic" w:hAnsi="Century Gothic" w:cs="Century Gothic"/>
          <w:sz w:val="24"/>
          <w:szCs w:val="24"/>
        </w:rPr>
        <w:t>panhando presencialmente a sessão e dedicou a homenagem especialmente ao professor Edson Neneve falando da importância de trabalhar com o que gosta. Destacou sua importância e suas qualidades nos trabalhos desenvolvidos na área da Educação e Cultura do mun</w:t>
      </w:r>
      <w:r>
        <w:rPr>
          <w:rFonts w:ascii="Century Gothic" w:eastAsia="Century Gothic" w:hAnsi="Century Gothic" w:cs="Century Gothic"/>
          <w:sz w:val="24"/>
          <w:szCs w:val="24"/>
        </w:rPr>
        <w:t>icípio desde a década de 90. Agradeceu e parabenizou por toda a sua dedicação prestada até aqui. Na sequência também prestaram homenagens o ex-aluno Rique Karo representando todos os alunos do professor Edson e a professora Denise Bueno, representando todo</w:t>
      </w:r>
      <w:r>
        <w:rPr>
          <w:rFonts w:ascii="Century Gothic" w:eastAsia="Century Gothic" w:hAnsi="Century Gothic" w:cs="Century Gothic"/>
          <w:sz w:val="24"/>
          <w:szCs w:val="24"/>
        </w:rPr>
        <w:t>s os colegas professores de Edson Neneve. Ambos contaram um pouco do trabalho do professor Edson dentro da área da educação e cultura, agradecendo e parabenizando o homenageado da noite. Após as homenagens o presidente convidou a vereadora Raquel para faze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r a entrega do Título “Cidadão Benemérito ao Edson Neneve” e em seguida o homenageado usou a tribuna cidadã para fazer uso da palavra. Muito emocionado com as homenagens agradeceu o título recebido </w:t>
      </w:r>
      <w:r>
        <w:rPr>
          <w:rFonts w:ascii="Century Gothic" w:eastAsia="Century Gothic" w:hAnsi="Century Gothic" w:cs="Century Gothic"/>
          <w:color w:val="050505"/>
          <w:sz w:val="24"/>
          <w:szCs w:val="24"/>
          <w:highlight w:val="white"/>
        </w:rPr>
        <w:t>e o carinho de todos que ali se faziam presentes.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Apresent</w:t>
      </w:r>
      <w:r>
        <w:rPr>
          <w:rFonts w:ascii="Century Gothic" w:eastAsia="Century Gothic" w:hAnsi="Century Gothic" w:cs="Century Gothic"/>
          <w:sz w:val="24"/>
          <w:szCs w:val="24"/>
        </w:rPr>
        <w:t>ou algumas fotos dos trabalhos que realizou durante essa trajetória. Em seguida e dando continuidade a sessão, passou-se para a palavra livre. Fez uso da mesma o vereador Cícero onde agradeceu à Deus e a todas as pessoas que oraram por ele durante o períod</w:t>
      </w:r>
      <w:r>
        <w:rPr>
          <w:rFonts w:ascii="Century Gothic" w:eastAsia="Century Gothic" w:hAnsi="Century Gothic" w:cs="Century Gothic"/>
          <w:sz w:val="24"/>
          <w:szCs w:val="24"/>
        </w:rPr>
        <w:t>o que ficou afastado devido tratamento de saúde. Parabenizou o professor Edson pelo trabalho e pelo título recebido. Agradeceu a presença de todos os professores, em especial a senhora “Dinha” (mãe do professor Edson). O vereador Patiorna também usou da pa</w:t>
      </w:r>
      <w:r>
        <w:rPr>
          <w:rFonts w:ascii="Century Gothic" w:eastAsia="Century Gothic" w:hAnsi="Century Gothic" w:cs="Century Gothic"/>
          <w:sz w:val="24"/>
          <w:szCs w:val="24"/>
        </w:rPr>
        <w:t>lavra e agradeceu a presença de todos os professores. Parabenizou o professor Edson e também aproveitou a oportunidade e parabenizou o professor Jeferson Rocha pela organização do FEMUSPOP. O vereador Sidnei também usou da palavra e falou sobre a importânc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ia do trabalho em equipe, pois sem uma equipe de apoio nada é possível. Parabenizou o professor </w:t>
      </w:r>
      <w:r>
        <w:rPr>
          <w:rFonts w:ascii="Century Gothic" w:eastAsia="Century Gothic" w:hAnsi="Century Gothic" w:cs="Century Gothic"/>
          <w:sz w:val="24"/>
          <w:szCs w:val="24"/>
        </w:rPr>
        <w:lastRenderedPageBreak/>
        <w:t>Jefferson pelo FEMUSPOP. Parabenizou também o professor Edson Neneve pelo trabalho realizado e também pelo Título recebido na data de hoje. Parabenizou também t</w:t>
      </w:r>
      <w:r>
        <w:rPr>
          <w:rFonts w:ascii="Century Gothic" w:eastAsia="Century Gothic" w:hAnsi="Century Gothic" w:cs="Century Gothic"/>
          <w:sz w:val="24"/>
          <w:szCs w:val="24"/>
        </w:rPr>
        <w:t>odos os demais professores que estavam presentes na sessão. O vereador Everaldo também fez uso da palavra e comentou sobre a inauguração da ARECICLA o qual esteve presente. Falou sobre os recursos de emendas parlamentares que o município irá receber para o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projeto de castração de animais e também para o incentivo à agricultura que já estão liberados. O vereador Adilson no uso da palavra parabenizou o professor Edson pelo trabalho e pelo Título recebido. Parabenizou também o professor Jeferson pela organizaç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ão no FEMUSPOP. Parabenizou a secretaria de Saúde pela homenagem às vítimas do COVID-19 e sugeriu que as famílias mantenham a manutenção adotando uma árvore. Lamentou que algumas vítimas não constaram o nome na placa de homenagem. O vereador Joane fez uso </w:t>
      </w:r>
      <w:r>
        <w:rPr>
          <w:rFonts w:ascii="Century Gothic" w:eastAsia="Century Gothic" w:hAnsi="Century Gothic" w:cs="Century Gothic"/>
          <w:sz w:val="24"/>
          <w:szCs w:val="24"/>
        </w:rPr>
        <w:t>da palavra e parabenizou o professor Edson pelo trabalho e pelo Título recebido. Parabenizou também o professor Jeferson pela organização no FEMUSPOP bem como todos os educadores que estavam presentes na sessão. O vereador Tute no uso da palavra falou da h</w:t>
      </w:r>
      <w:r>
        <w:rPr>
          <w:rFonts w:ascii="Century Gothic" w:eastAsia="Century Gothic" w:hAnsi="Century Gothic" w:cs="Century Gothic"/>
          <w:sz w:val="24"/>
          <w:szCs w:val="24"/>
        </w:rPr>
        <w:t>omenagem às vítimas do COVID-19 e disse que a Secretaria já está tomando as providências em relação às vítimas que não constam o nome na placa de homenagens. Parabenizou o professor Edson Neneve pelo Título recebido e também parabenizou o professor Jeferso</w:t>
      </w:r>
      <w:r>
        <w:rPr>
          <w:rFonts w:ascii="Century Gothic" w:eastAsia="Century Gothic" w:hAnsi="Century Gothic" w:cs="Century Gothic"/>
          <w:sz w:val="24"/>
          <w:szCs w:val="24"/>
        </w:rPr>
        <w:t>n e toda a sua equipe pela organização do FEMUSPOP. O senhor presidente fazendo suas considerações finais cumprimentou a todos agradecendo a presença de todos os professores, familiares e amigos do professor Edson Nenevê. Parabenizou a Gestão pelos eventos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ocorridos nos últimos dias em homenagem ao aniversário do município. Falou sobre a inauguração da ARECICLA. E nada mais havendo a ser tratado o senhor Presidente encerrou a sessão, agradecendo a presença de todos os vereadores marcando a próxima para o di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a 23 de novembro às 18h00min horas. E para constar, eu, Raquel Mercedes Alves Dos Santos, primeira secretária, lavrei a presente ata a qual depois de aprovada, será assinada por mim e pelo Presidente desta Casa. </w:t>
      </w:r>
    </w:p>
    <w:p w:rsidR="00C454B7" w:rsidRDefault="00E97CAE">
      <w:pPr>
        <w:spacing w:after="0"/>
        <w:jc w:val="both"/>
        <w:rPr>
          <w:rFonts w:ascii="Century Gothic" w:eastAsia="Century Gothic" w:hAnsi="Century Gothic" w:cs="Century Gothic"/>
          <w:color w:val="FF0000"/>
          <w:sz w:val="24"/>
          <w:szCs w:val="24"/>
        </w:rPr>
      </w:pPr>
      <w:r>
        <w:rPr>
          <w:rFonts w:ascii="Century Gothic" w:eastAsia="Century Gothic" w:hAnsi="Century Gothic" w:cs="Century Gothic"/>
          <w:color w:val="FF0000"/>
          <w:sz w:val="24"/>
          <w:szCs w:val="24"/>
        </w:rPr>
        <w:lastRenderedPageBreak/>
        <w:t xml:space="preserve">  </w:t>
      </w: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b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b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C454B7" w:rsidRDefault="00C454B7">
      <w:pPr>
        <w:jc w:val="both"/>
      </w:pPr>
    </w:p>
    <w:sectPr w:rsidR="00C454B7">
      <w:headerReference w:type="default" r:id="rId8"/>
      <w:pgSz w:w="11906" w:h="16838"/>
      <w:pgMar w:top="1417" w:right="1133" w:bottom="993" w:left="1560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7CAE">
      <w:pPr>
        <w:spacing w:after="0" w:line="240" w:lineRule="auto"/>
      </w:pPr>
      <w:r>
        <w:separator/>
      </w:r>
    </w:p>
  </w:endnote>
  <w:endnote w:type="continuationSeparator" w:id="0">
    <w:p w:rsidR="00000000" w:rsidRDefault="00E97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97CAE">
      <w:pPr>
        <w:spacing w:after="0" w:line="240" w:lineRule="auto"/>
      </w:pPr>
      <w:r>
        <w:separator/>
      </w:r>
    </w:p>
  </w:footnote>
  <w:footnote w:type="continuationSeparator" w:id="0">
    <w:p w:rsidR="00000000" w:rsidRDefault="00E97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4B7" w:rsidRDefault="00E97CA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-277494</wp:posOffset>
          </wp:positionH>
          <wp:positionV relativeFrom="paragraph">
            <wp:posOffset>-194944</wp:posOffset>
          </wp:positionV>
          <wp:extent cx="1019175" cy="990600"/>
          <wp:effectExtent l="0" t="0" r="0" b="0"/>
          <wp:wrapNone/>
          <wp:docPr id="2" name="image1.png" descr="Imagem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magem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454B7" w:rsidRDefault="00C454B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</w:p>
  <w:p w:rsidR="00C454B7" w:rsidRDefault="00E97CAE">
    <w:pPr>
      <w:pBdr>
        <w:top w:val="nil"/>
        <w:left w:val="nil"/>
        <w:bottom w:val="single" w:sz="6" w:space="1" w:color="00000A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40"/>
        <w:szCs w:val="40"/>
      </w:rPr>
    </w:pPr>
    <w:r>
      <w:rPr>
        <w:rFonts w:ascii="Times New Roman" w:eastAsia="Times New Roman" w:hAnsi="Times New Roman" w:cs="Times New Roman"/>
        <w:color w:val="000000"/>
        <w:sz w:val="40"/>
        <w:szCs w:val="40"/>
      </w:rPr>
      <w:t>Câmara Municipal de Tijucas do Sul</w:t>
    </w:r>
  </w:p>
  <w:p w:rsidR="00C454B7" w:rsidRDefault="00C454B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454B7"/>
    <w:rsid w:val="00C454B7"/>
    <w:rsid w:val="00E9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sid w:val="003D6A3A"/>
  </w:style>
  <w:style w:type="character" w:customStyle="1" w:styleId="RodapChar">
    <w:name w:val="Rodapé Char"/>
    <w:basedOn w:val="Fontepargpadro"/>
    <w:link w:val="Rodap"/>
    <w:uiPriority w:val="99"/>
    <w:qFormat/>
    <w:rsid w:val="003D6A3A"/>
  </w:style>
  <w:style w:type="character" w:customStyle="1" w:styleId="Ttulo5Char">
    <w:name w:val="Título 5 Char"/>
    <w:basedOn w:val="Fontepargpadro"/>
    <w:link w:val="Ttulo5"/>
    <w:qFormat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25E79"/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qFormat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470BD"/>
    <w:rPr>
      <w:rFonts w:ascii="Tahom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qFormat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Default">
    <w:name w:val="Default"/>
    <w:qFormat/>
    <w:rsid w:val="003D6A3A"/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cs="Times New Roman"/>
    </w:rPr>
  </w:style>
  <w:style w:type="paragraph" w:customStyle="1" w:styleId="Textopadro">
    <w:name w:val="Texto padrão"/>
    <w:basedOn w:val="Normal"/>
    <w:qFormat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qFormat/>
    <w:rsid w:val="00C10E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uiPriority w:val="1"/>
    <w:qFormat/>
    <w:rsid w:val="0009181E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qFormat/>
    <w:rsid w:val="00C02922"/>
    <w:pPr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sid w:val="003D6A3A"/>
  </w:style>
  <w:style w:type="character" w:customStyle="1" w:styleId="RodapChar">
    <w:name w:val="Rodapé Char"/>
    <w:basedOn w:val="Fontepargpadro"/>
    <w:link w:val="Rodap"/>
    <w:uiPriority w:val="99"/>
    <w:qFormat/>
    <w:rsid w:val="003D6A3A"/>
  </w:style>
  <w:style w:type="character" w:customStyle="1" w:styleId="Ttulo5Char">
    <w:name w:val="Título 5 Char"/>
    <w:basedOn w:val="Fontepargpadro"/>
    <w:link w:val="Ttulo5"/>
    <w:qFormat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25E79"/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qFormat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470BD"/>
    <w:rPr>
      <w:rFonts w:ascii="Tahom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qFormat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Default">
    <w:name w:val="Default"/>
    <w:qFormat/>
    <w:rsid w:val="003D6A3A"/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cs="Times New Roman"/>
    </w:rPr>
  </w:style>
  <w:style w:type="paragraph" w:customStyle="1" w:styleId="Textopadro">
    <w:name w:val="Texto padrão"/>
    <w:basedOn w:val="Normal"/>
    <w:qFormat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qFormat/>
    <w:rsid w:val="00C10E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uiPriority w:val="1"/>
    <w:qFormat/>
    <w:rsid w:val="0009181E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qFormat/>
    <w:rsid w:val="00C02922"/>
    <w:pPr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VlwL+e810BWLIn6p3EVgqujtMg==">AMUW2mVQXjleQXrqlkqRgiFza5H4At884ZZbIZKOW8ATz1FJbiitE4YoWfR2fU7Rmg3MWbXS7FA3X0Dojv3xdnYZoGyEeKCF7At7ixnjKLKnhQ6jmHOeWHVvrU5MQC1WEyXXvhrthSYa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2095</Words>
  <Characters>11319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2</cp:revision>
  <dcterms:created xsi:type="dcterms:W3CDTF">2021-11-19T12:18:00Z</dcterms:created>
  <dcterms:modified xsi:type="dcterms:W3CDTF">2021-11-19T12:18:00Z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