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953" w:rsidRDefault="0068207F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02</w:t>
      </w:r>
      <w:r w:rsidR="006A5C07">
        <w:rPr>
          <w:rFonts w:ascii="Arial" w:hAnsi="Arial" w:cs="Arial"/>
          <w:b/>
          <w:szCs w:val="24"/>
          <w:u w:val="single"/>
        </w:rPr>
        <w:t>0/2022</w:t>
      </w:r>
    </w:p>
    <w:p w:rsidR="00F03953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Pr="00CC3D79">
        <w:rPr>
          <w:rFonts w:ascii="Arial" w:hAnsi="Arial" w:cs="Arial"/>
          <w:b/>
          <w:szCs w:val="24"/>
        </w:rPr>
        <w:t>Cleomar Eterno de Campos</w:t>
      </w:r>
    </w:p>
    <w:p w:rsidR="00066F60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F03953" w:rsidRDefault="00EB6F4B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Pr="00A909ED">
        <w:rPr>
          <w:rFonts w:ascii="Arial" w:hAnsi="Arial" w:cs="Arial"/>
          <w:b/>
          <w:sz w:val="24"/>
          <w:szCs w:val="24"/>
        </w:rPr>
        <w:t xml:space="preserve">Sr. </w:t>
      </w:r>
      <w:r w:rsidR="0068207F" w:rsidRPr="00A909ED">
        <w:rPr>
          <w:rFonts w:ascii="Arial" w:hAnsi="Arial" w:cs="Arial"/>
          <w:b/>
          <w:sz w:val="24"/>
          <w:szCs w:val="24"/>
        </w:rPr>
        <w:t>Fábio Garcia</w:t>
      </w:r>
      <w:r w:rsidRPr="00A909ED">
        <w:rPr>
          <w:rFonts w:ascii="Arial" w:hAnsi="Arial" w:cs="Arial"/>
          <w:b/>
          <w:sz w:val="24"/>
          <w:szCs w:val="24"/>
        </w:rPr>
        <w:t xml:space="preserve">, </w:t>
      </w:r>
      <w:r w:rsidR="0068207F" w:rsidRPr="00A909ED">
        <w:rPr>
          <w:rFonts w:ascii="Arial" w:hAnsi="Arial" w:cs="Arial"/>
          <w:b/>
          <w:sz w:val="24"/>
          <w:szCs w:val="24"/>
        </w:rPr>
        <w:t>Senador em Exercício</w:t>
      </w:r>
      <w:r>
        <w:rPr>
          <w:rFonts w:ascii="Arial" w:hAnsi="Arial" w:cs="Arial"/>
          <w:sz w:val="24"/>
          <w:szCs w:val="24"/>
        </w:rPr>
        <w:t>,</w:t>
      </w:r>
      <w:r w:rsidR="0068207F">
        <w:rPr>
          <w:rFonts w:ascii="Arial" w:hAnsi="Arial" w:cs="Arial"/>
          <w:sz w:val="24"/>
          <w:szCs w:val="24"/>
        </w:rPr>
        <w:t xml:space="preserve"> quanto a necessidade de uma </w:t>
      </w:r>
      <w:r w:rsidR="0068207F" w:rsidRPr="0068207F">
        <w:rPr>
          <w:rFonts w:ascii="Arial" w:hAnsi="Arial" w:cs="Arial"/>
          <w:b/>
          <w:sz w:val="24"/>
          <w:szCs w:val="24"/>
        </w:rPr>
        <w:t>Proposta de Emenda à Constituição</w:t>
      </w:r>
      <w:r w:rsidR="0068207F">
        <w:rPr>
          <w:rFonts w:ascii="Arial" w:hAnsi="Arial" w:cs="Arial"/>
          <w:sz w:val="24"/>
          <w:szCs w:val="24"/>
        </w:rPr>
        <w:t xml:space="preserve"> para estender aos Policiais</w:t>
      </w:r>
      <w:r>
        <w:rPr>
          <w:rFonts w:ascii="Arial" w:hAnsi="Arial" w:cs="Arial"/>
          <w:sz w:val="24"/>
          <w:szCs w:val="24"/>
        </w:rPr>
        <w:t xml:space="preserve"> </w:t>
      </w:r>
      <w:r w:rsidR="0068207F">
        <w:rPr>
          <w:rFonts w:ascii="Arial" w:hAnsi="Arial" w:cs="Arial"/>
          <w:sz w:val="24"/>
          <w:szCs w:val="24"/>
        </w:rPr>
        <w:t>do Estados, do Distrito Federal, dos Territórios e da União o direito a acumulação de cargos públicos prevista no art. 37, inciso XVI da Constituição Federal nos moldes da Emenda Constitucional 101/2019</w:t>
      </w:r>
      <w:r w:rsidR="005044DA">
        <w:rPr>
          <w:rFonts w:ascii="Arial" w:hAnsi="Arial" w:cs="Arial"/>
          <w:sz w:val="24"/>
          <w:szCs w:val="24"/>
        </w:rPr>
        <w:t>.</w:t>
      </w:r>
    </w:p>
    <w:p w:rsidR="00B363F2" w:rsidRDefault="00B363F2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B363F2" w:rsidRDefault="00B363F2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CC7F3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CC7F33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encaminhada ao órgão competente para concretização desta medida, devendo ainda ser encaminhado modelo de </w:t>
      </w:r>
      <w:r w:rsidR="0068207F">
        <w:rPr>
          <w:rFonts w:ascii="Arial" w:hAnsi="Arial" w:cs="Arial"/>
          <w:szCs w:val="24"/>
        </w:rPr>
        <w:t>Proposta de Emenda Constitucional</w:t>
      </w:r>
      <w:r>
        <w:rPr>
          <w:rFonts w:ascii="Arial" w:hAnsi="Arial" w:cs="Arial"/>
          <w:szCs w:val="24"/>
        </w:rPr>
        <w:t>.</w:t>
      </w:r>
    </w:p>
    <w:p w:rsidR="00F03953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Default="00F03953" w:rsidP="00F03953"/>
    <w:p w:rsidR="00CC7F33" w:rsidRPr="0068207F" w:rsidRDefault="00CC7F33" w:rsidP="0068207F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8207F">
        <w:rPr>
          <w:rFonts w:ascii="Arial" w:hAnsi="Arial" w:cs="Arial"/>
          <w:sz w:val="22"/>
          <w:szCs w:val="22"/>
        </w:rPr>
        <w:t xml:space="preserve">A presente indicação </w:t>
      </w:r>
      <w:r w:rsidR="0068207F" w:rsidRPr="0068207F">
        <w:rPr>
          <w:rFonts w:ascii="Arial" w:hAnsi="Arial" w:cs="Arial"/>
          <w:sz w:val="22"/>
          <w:szCs w:val="22"/>
        </w:rPr>
        <w:t xml:space="preserve">visa garantir o direito </w:t>
      </w:r>
      <w:r w:rsidR="0068207F">
        <w:rPr>
          <w:rFonts w:ascii="Arial" w:hAnsi="Arial" w:cs="Arial"/>
          <w:sz w:val="22"/>
          <w:szCs w:val="22"/>
        </w:rPr>
        <w:t xml:space="preserve">aos policiais </w:t>
      </w:r>
      <w:r w:rsidR="0068207F" w:rsidRPr="0068207F">
        <w:rPr>
          <w:rFonts w:ascii="Arial" w:hAnsi="Arial" w:cs="Arial"/>
          <w:sz w:val="22"/>
          <w:szCs w:val="22"/>
        </w:rPr>
        <w:t xml:space="preserve">dos Estados, do Distrito Federal, dos Territórios e da União o direito acumulação de cargos nos termos do art. </w:t>
      </w:r>
      <w:r w:rsidR="0068207F">
        <w:rPr>
          <w:rFonts w:ascii="Arial" w:hAnsi="Arial" w:cs="Arial"/>
          <w:sz w:val="22"/>
          <w:szCs w:val="22"/>
        </w:rPr>
        <w:t>37, inciso XVI</w:t>
      </w:r>
      <w:r w:rsidR="0068207F" w:rsidRPr="0068207F">
        <w:rPr>
          <w:rFonts w:ascii="Arial" w:hAnsi="Arial" w:cs="Arial"/>
          <w:sz w:val="22"/>
          <w:szCs w:val="22"/>
        </w:rPr>
        <w:t xml:space="preserve"> da Constituição Federal</w:t>
      </w:r>
      <w:r w:rsidR="0068207F">
        <w:rPr>
          <w:rFonts w:ascii="Arial" w:hAnsi="Arial" w:cs="Arial"/>
          <w:sz w:val="22"/>
          <w:szCs w:val="22"/>
        </w:rPr>
        <w:t xml:space="preserve">, estendendo um direito </w:t>
      </w:r>
      <w:proofErr w:type="gramStart"/>
      <w:r w:rsidR="0068207F">
        <w:rPr>
          <w:rFonts w:ascii="Arial" w:hAnsi="Arial" w:cs="Arial"/>
          <w:sz w:val="22"/>
          <w:szCs w:val="22"/>
        </w:rPr>
        <w:t>concedido</w:t>
      </w:r>
      <w:proofErr w:type="gramEnd"/>
      <w:r w:rsidR="0068207F">
        <w:rPr>
          <w:rFonts w:ascii="Arial" w:hAnsi="Arial" w:cs="Arial"/>
          <w:sz w:val="22"/>
          <w:szCs w:val="22"/>
        </w:rPr>
        <w:t xml:space="preserve"> aos militares</w:t>
      </w:r>
      <w:r w:rsidR="0068207F" w:rsidRPr="0068207F">
        <w:rPr>
          <w:rFonts w:ascii="Arial" w:hAnsi="Arial" w:cs="Arial"/>
          <w:sz w:val="22"/>
          <w:szCs w:val="22"/>
        </w:rPr>
        <w:t xml:space="preserve"> na </w:t>
      </w:r>
      <w:r w:rsidR="0068207F">
        <w:rPr>
          <w:rFonts w:ascii="Arial" w:hAnsi="Arial" w:cs="Arial"/>
          <w:sz w:val="22"/>
          <w:szCs w:val="22"/>
        </w:rPr>
        <w:t>E</w:t>
      </w:r>
      <w:r w:rsidR="0068207F" w:rsidRPr="0068207F">
        <w:rPr>
          <w:rFonts w:ascii="Arial" w:hAnsi="Arial" w:cs="Arial"/>
          <w:sz w:val="22"/>
          <w:szCs w:val="22"/>
        </w:rPr>
        <w:t xml:space="preserve">menda </w:t>
      </w:r>
      <w:r w:rsidR="0068207F">
        <w:rPr>
          <w:rFonts w:ascii="Arial" w:hAnsi="Arial" w:cs="Arial"/>
          <w:sz w:val="22"/>
          <w:szCs w:val="22"/>
        </w:rPr>
        <w:t>C</w:t>
      </w:r>
      <w:r w:rsidR="0068207F" w:rsidRPr="0068207F">
        <w:rPr>
          <w:rFonts w:ascii="Arial" w:hAnsi="Arial" w:cs="Arial"/>
          <w:sz w:val="22"/>
          <w:szCs w:val="22"/>
        </w:rPr>
        <w:t>onstitucional 101/2019.</w:t>
      </w:r>
    </w:p>
    <w:p w:rsidR="00CC7F33" w:rsidRPr="0068207F" w:rsidRDefault="0068207F" w:rsidP="0068207F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8207F">
        <w:rPr>
          <w:rFonts w:ascii="Arial" w:hAnsi="Arial" w:cs="Arial"/>
          <w:sz w:val="22"/>
          <w:szCs w:val="22"/>
        </w:rPr>
        <w:t>- Oral em plenário.</w:t>
      </w:r>
      <w:r w:rsidR="00CC7F33" w:rsidRPr="0068207F">
        <w:rPr>
          <w:rFonts w:ascii="Arial" w:hAnsi="Arial" w:cs="Arial"/>
          <w:sz w:val="22"/>
          <w:szCs w:val="22"/>
        </w:rPr>
        <w:t xml:space="preserve"> </w:t>
      </w:r>
    </w:p>
    <w:p w:rsidR="00CC7F33" w:rsidRPr="0068207F" w:rsidRDefault="00CC7F33" w:rsidP="00CC7F3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8207F">
        <w:rPr>
          <w:rFonts w:ascii="Arial" w:hAnsi="Arial" w:cs="Arial"/>
          <w:sz w:val="22"/>
          <w:szCs w:val="22"/>
        </w:rPr>
        <w:t xml:space="preserve">Câmara Municipal de </w:t>
      </w:r>
      <w:proofErr w:type="spellStart"/>
      <w:r w:rsidRPr="0068207F">
        <w:rPr>
          <w:rFonts w:ascii="Arial" w:hAnsi="Arial" w:cs="Arial"/>
          <w:sz w:val="22"/>
          <w:szCs w:val="22"/>
        </w:rPr>
        <w:t>Tapurah</w:t>
      </w:r>
      <w:proofErr w:type="spellEnd"/>
      <w:r w:rsidRPr="0068207F">
        <w:rPr>
          <w:rFonts w:ascii="Arial" w:hAnsi="Arial" w:cs="Arial"/>
          <w:sz w:val="22"/>
          <w:szCs w:val="22"/>
        </w:rPr>
        <w:t xml:space="preserve"> - MT, ao </w:t>
      </w:r>
      <w:r w:rsidR="006A5C07" w:rsidRPr="0068207F">
        <w:rPr>
          <w:rFonts w:ascii="Arial" w:hAnsi="Arial" w:cs="Arial"/>
          <w:sz w:val="22"/>
          <w:szCs w:val="22"/>
        </w:rPr>
        <w:t>2</w:t>
      </w:r>
      <w:r w:rsidR="0068207F" w:rsidRPr="0068207F">
        <w:rPr>
          <w:rFonts w:ascii="Arial" w:hAnsi="Arial" w:cs="Arial"/>
          <w:sz w:val="22"/>
          <w:szCs w:val="22"/>
        </w:rPr>
        <w:t>9</w:t>
      </w:r>
      <w:r w:rsidRPr="0068207F">
        <w:rPr>
          <w:rFonts w:ascii="Arial" w:hAnsi="Arial" w:cs="Arial"/>
          <w:sz w:val="22"/>
          <w:szCs w:val="22"/>
        </w:rPr>
        <w:t xml:space="preserve"> dia do mês de </w:t>
      </w:r>
      <w:r w:rsidR="0068207F" w:rsidRPr="0068207F">
        <w:rPr>
          <w:rFonts w:ascii="Arial" w:hAnsi="Arial" w:cs="Arial"/>
          <w:sz w:val="22"/>
          <w:szCs w:val="22"/>
        </w:rPr>
        <w:t>Abril</w:t>
      </w:r>
      <w:r w:rsidRPr="0068207F">
        <w:rPr>
          <w:rFonts w:ascii="Arial" w:hAnsi="Arial" w:cs="Arial"/>
          <w:sz w:val="22"/>
          <w:szCs w:val="22"/>
        </w:rPr>
        <w:t xml:space="preserve"> de 202</w:t>
      </w:r>
      <w:r w:rsidR="006A5C07" w:rsidRPr="0068207F">
        <w:rPr>
          <w:rFonts w:ascii="Arial" w:hAnsi="Arial" w:cs="Arial"/>
          <w:sz w:val="22"/>
          <w:szCs w:val="22"/>
        </w:rPr>
        <w:t>2</w:t>
      </w:r>
      <w:r w:rsidRPr="0068207F">
        <w:rPr>
          <w:rFonts w:ascii="Arial" w:hAnsi="Arial" w:cs="Arial"/>
          <w:sz w:val="22"/>
          <w:szCs w:val="22"/>
        </w:rPr>
        <w:t>.</w:t>
      </w:r>
    </w:p>
    <w:p w:rsidR="006051C7" w:rsidRPr="0068207F" w:rsidRDefault="006051C7" w:rsidP="00FA0CFE">
      <w:pPr>
        <w:spacing w:line="276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F03953" w:rsidRPr="0068207F" w:rsidRDefault="00F03953" w:rsidP="00F03953">
      <w:pPr>
        <w:rPr>
          <w:sz w:val="22"/>
          <w:szCs w:val="22"/>
        </w:rPr>
      </w:pPr>
    </w:p>
    <w:p w:rsidR="00F03953" w:rsidRPr="0068207F" w:rsidRDefault="00F03953" w:rsidP="00F03953">
      <w:pPr>
        <w:rPr>
          <w:sz w:val="22"/>
          <w:szCs w:val="22"/>
        </w:rPr>
      </w:pPr>
    </w:p>
    <w:p w:rsidR="00F03953" w:rsidRPr="0068207F" w:rsidRDefault="00F03953" w:rsidP="00F03953">
      <w:pPr>
        <w:rPr>
          <w:sz w:val="22"/>
          <w:szCs w:val="22"/>
        </w:rPr>
      </w:pPr>
    </w:p>
    <w:p w:rsidR="00F03953" w:rsidRPr="0068207F" w:rsidRDefault="00F03953" w:rsidP="0068207F">
      <w:pPr>
        <w:pStyle w:val="Ttulo1"/>
        <w:spacing w:line="240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68207F">
        <w:rPr>
          <w:rFonts w:ascii="Arial" w:hAnsi="Arial" w:cs="Arial"/>
          <w:b/>
          <w:sz w:val="22"/>
          <w:szCs w:val="22"/>
        </w:rPr>
        <w:t>Cleomar Eterno de Campos</w:t>
      </w:r>
    </w:p>
    <w:p w:rsidR="00CD7898" w:rsidRDefault="00F03953" w:rsidP="0068207F">
      <w:pPr>
        <w:jc w:val="center"/>
        <w:rPr>
          <w:rFonts w:ascii="Arial" w:hAnsi="Arial" w:cs="Arial"/>
          <w:sz w:val="22"/>
          <w:szCs w:val="22"/>
        </w:rPr>
      </w:pPr>
      <w:r w:rsidRPr="0068207F">
        <w:rPr>
          <w:rFonts w:ascii="Arial" w:hAnsi="Arial" w:cs="Arial"/>
          <w:sz w:val="22"/>
          <w:szCs w:val="22"/>
        </w:rPr>
        <w:t>Vereador</w:t>
      </w:r>
    </w:p>
    <w:p w:rsidR="00CD7898" w:rsidRDefault="00CD7898" w:rsidP="00CD7898">
      <w:r>
        <w:br w:type="page"/>
      </w:r>
    </w:p>
    <w:p w:rsidR="00CD7898" w:rsidRPr="00C83B95" w:rsidRDefault="00CD7898" w:rsidP="00CD7898">
      <w:pPr>
        <w:jc w:val="center"/>
        <w:rPr>
          <w:rFonts w:ascii="Arial" w:hAnsi="Arial" w:cs="Arial"/>
          <w:b/>
          <w:color w:val="000000"/>
          <w:shd w:val="clear" w:color="auto" w:fill="FFFFFF"/>
        </w:rPr>
      </w:pPr>
      <w:r w:rsidRPr="00C83B95">
        <w:rPr>
          <w:rFonts w:ascii="Arial" w:hAnsi="Arial" w:cs="Arial"/>
          <w:b/>
          <w:color w:val="000000"/>
          <w:shd w:val="clear" w:color="auto" w:fill="FFFFFF"/>
        </w:rPr>
        <w:t>PROPOSTA DE EM</w:t>
      </w:r>
      <w:r>
        <w:rPr>
          <w:rFonts w:ascii="Arial" w:hAnsi="Arial" w:cs="Arial"/>
          <w:b/>
          <w:color w:val="000000"/>
          <w:shd w:val="clear" w:color="auto" w:fill="FFFFFF"/>
        </w:rPr>
        <w:t>ENDA CONSTITUCIONAL N° ____/2022</w:t>
      </w:r>
    </w:p>
    <w:p w:rsidR="00CD7898" w:rsidRDefault="00CD7898" w:rsidP="00CD7898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CD7898" w:rsidRDefault="00CD7898" w:rsidP="00CD7898">
      <w:pPr>
        <w:ind w:left="4536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Acrescenta o §11° ao art. 144 da Constituição Federal para estender aos policiais dos Estados, do Distrito Federal, dos Territórios e da União o direito à acumulação de cargos públicos prevista no art. 37, inciso XVI.</w:t>
      </w:r>
    </w:p>
    <w:p w:rsidR="00CD7898" w:rsidRDefault="00CD7898" w:rsidP="00CD7898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CD7898" w:rsidRDefault="00CD7898" w:rsidP="00CD7898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CD7898" w:rsidRPr="000E3FD7" w:rsidRDefault="00CD7898" w:rsidP="00CD7898">
      <w:pPr>
        <w:spacing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E3FD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Art.1°. </w:t>
      </w:r>
      <w:r w:rsidRPr="000E3FD7">
        <w:rPr>
          <w:rFonts w:ascii="Arial" w:hAnsi="Arial" w:cs="Arial"/>
          <w:color w:val="000000"/>
          <w:sz w:val="24"/>
          <w:szCs w:val="24"/>
          <w:shd w:val="clear" w:color="auto" w:fill="FFFFFF"/>
        </w:rPr>
        <w:t>O art. 144 da Constituição Federal passa a vigorar acrescido do seguinte §11°:</w:t>
      </w:r>
    </w:p>
    <w:p w:rsidR="00CD7898" w:rsidRPr="000E3FD7" w:rsidRDefault="00CD7898" w:rsidP="00CD7898">
      <w:pPr>
        <w:ind w:firstLine="1701"/>
        <w:jc w:val="both"/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</w:pPr>
      <w:r w:rsidRPr="000E3FD7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Art. 144. </w:t>
      </w:r>
    </w:p>
    <w:p w:rsidR="00CD7898" w:rsidRPr="000E3FD7" w:rsidRDefault="00CD7898" w:rsidP="00CD7898">
      <w:pPr>
        <w:ind w:firstLine="1701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0E3FD7">
        <w:rPr>
          <w:rFonts w:ascii="Arial" w:hAnsi="Arial" w:cs="Arial"/>
          <w:color w:val="000000"/>
          <w:sz w:val="22"/>
          <w:szCs w:val="22"/>
          <w:shd w:val="clear" w:color="auto" w:fill="FFFFFF"/>
        </w:rPr>
        <w:t>..........................</w:t>
      </w:r>
    </w:p>
    <w:p w:rsidR="00CD7898" w:rsidRPr="000E3FD7" w:rsidRDefault="00CD7898" w:rsidP="00CD7898">
      <w:pPr>
        <w:ind w:firstLine="1701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0E3FD7">
        <w:rPr>
          <w:rFonts w:ascii="Arial" w:hAnsi="Arial" w:cs="Arial"/>
          <w:color w:val="000000"/>
          <w:sz w:val="22"/>
          <w:szCs w:val="22"/>
          <w:shd w:val="clear" w:color="auto" w:fill="FFFFFF"/>
        </w:rPr>
        <w:t>......................</w:t>
      </w:r>
    </w:p>
    <w:p w:rsidR="00CD7898" w:rsidRPr="000E3FD7" w:rsidRDefault="00CD7898" w:rsidP="00CD7898">
      <w:pPr>
        <w:ind w:left="1701"/>
        <w:jc w:val="both"/>
        <w:rPr>
          <w:rFonts w:ascii="Arial" w:hAnsi="Arial" w:cs="Arial"/>
          <w:color w:val="000000"/>
          <w:sz w:val="22"/>
          <w:szCs w:val="22"/>
        </w:rPr>
      </w:pPr>
      <w:r w:rsidRPr="000E3FD7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§11°.</w:t>
      </w:r>
      <w:r w:rsidRPr="000E3FD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0E3FD7">
        <w:rPr>
          <w:rFonts w:ascii="Arial" w:hAnsi="Arial" w:cs="Arial"/>
          <w:color w:val="000000"/>
          <w:sz w:val="22"/>
          <w:szCs w:val="22"/>
        </w:rPr>
        <w:t xml:space="preserve">Aplica-se aos policiais dos Estados, do Distrito Federal, dos Territórios e da União o disposto no art. 37, inciso XVI, com prevalência da atividade policial. </w:t>
      </w:r>
      <w:r w:rsidRPr="000E3FD7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0E3FD7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CD7898" w:rsidRPr="000E3FD7" w:rsidRDefault="00CD7898" w:rsidP="00CD7898">
      <w:pPr>
        <w:ind w:firstLine="1701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CD7898" w:rsidRPr="000E3FD7" w:rsidRDefault="00CD7898" w:rsidP="00CD7898">
      <w:pPr>
        <w:spacing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E3FD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Art.2°. </w:t>
      </w:r>
      <w:r w:rsidRPr="000E3FD7">
        <w:rPr>
          <w:rFonts w:ascii="Arial" w:hAnsi="Arial" w:cs="Arial"/>
          <w:color w:val="000000"/>
          <w:sz w:val="24"/>
          <w:szCs w:val="24"/>
          <w:shd w:val="clear" w:color="auto" w:fill="FFFFFF"/>
        </w:rPr>
        <w:t>Esta emenda constitucional entra em vigor na data de sua publicação.</w:t>
      </w:r>
    </w:p>
    <w:p w:rsidR="00CD7898" w:rsidRDefault="00CD7898" w:rsidP="00CD7898">
      <w:r>
        <w:br w:type="page"/>
      </w:r>
    </w:p>
    <w:p w:rsidR="00CD7898" w:rsidRPr="001E6A95" w:rsidRDefault="00CD7898" w:rsidP="00CD7898">
      <w:pPr>
        <w:jc w:val="center"/>
        <w:rPr>
          <w:rFonts w:ascii="Arial" w:hAnsi="Arial" w:cs="Arial"/>
          <w:b/>
          <w:sz w:val="24"/>
          <w:szCs w:val="24"/>
        </w:rPr>
      </w:pPr>
      <w:r w:rsidRPr="001E6A95">
        <w:rPr>
          <w:rFonts w:ascii="Arial" w:hAnsi="Arial" w:cs="Arial"/>
          <w:b/>
          <w:sz w:val="24"/>
          <w:szCs w:val="24"/>
        </w:rPr>
        <w:t>Justificativa</w:t>
      </w:r>
    </w:p>
    <w:p w:rsidR="00CD7898" w:rsidRPr="001E6A95" w:rsidRDefault="00CD7898" w:rsidP="00CD7898">
      <w:pPr>
        <w:rPr>
          <w:rFonts w:ascii="Arial" w:hAnsi="Arial" w:cs="Arial"/>
          <w:sz w:val="24"/>
          <w:szCs w:val="24"/>
        </w:rPr>
      </w:pPr>
    </w:p>
    <w:p w:rsidR="00CD7898" w:rsidRDefault="00CD7898" w:rsidP="00CD7898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presente proposta está de acordo com</w:t>
      </w:r>
      <w:r w:rsidRPr="001E6A95">
        <w:rPr>
          <w:rFonts w:ascii="Arial" w:hAnsi="Arial" w:cs="Arial"/>
          <w:sz w:val="24"/>
          <w:szCs w:val="24"/>
        </w:rPr>
        <w:t xml:space="preserve"> o princípio isonômico contido no caput do art. 5º da Constituição Federal, ao estender aos</w:t>
      </w:r>
      <w:r>
        <w:rPr>
          <w:rFonts w:ascii="Arial" w:hAnsi="Arial" w:cs="Arial"/>
          <w:sz w:val="24"/>
          <w:szCs w:val="24"/>
        </w:rPr>
        <w:t xml:space="preserve"> Policiais dos Estados, do Distrito Federal, dos Territórios e da União a possibilidade de acumulação de cargos previsto no art. 37, XVI da Constituição Federal conforme foi permitido aos militares por meio da Emenda Constitucional 101/2019</w:t>
      </w:r>
      <w:r w:rsidRPr="001E6A95">
        <w:rPr>
          <w:rFonts w:ascii="Arial" w:hAnsi="Arial" w:cs="Arial"/>
          <w:sz w:val="24"/>
          <w:szCs w:val="24"/>
        </w:rPr>
        <w:t>.</w:t>
      </w:r>
    </w:p>
    <w:p w:rsidR="00CD7898" w:rsidRPr="001E6A95" w:rsidRDefault="00CD7898" w:rsidP="00CD7898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extensão aos demais policiais como está garantido aos militares</w:t>
      </w:r>
      <w:r w:rsidRPr="001E6A95">
        <w:rPr>
          <w:rFonts w:ascii="Arial" w:hAnsi="Arial" w:cs="Arial"/>
          <w:sz w:val="24"/>
          <w:szCs w:val="24"/>
        </w:rPr>
        <w:t xml:space="preserve"> permitiria ao Estado se valer de mão-de-obra altamente qualificada em setores absolutamente carentes como a educação e saúde, em que existe a obrigação constitucional de ser</w:t>
      </w:r>
      <w:r>
        <w:rPr>
          <w:rFonts w:ascii="Arial" w:hAnsi="Arial" w:cs="Arial"/>
          <w:sz w:val="24"/>
          <w:szCs w:val="24"/>
        </w:rPr>
        <w:t xml:space="preserve"> assegurada sua universalização</w:t>
      </w:r>
      <w:r w:rsidRPr="001E6A95">
        <w:rPr>
          <w:rFonts w:ascii="Arial" w:hAnsi="Arial" w:cs="Arial"/>
          <w:sz w:val="24"/>
          <w:szCs w:val="24"/>
        </w:rPr>
        <w:t>, deve</w:t>
      </w:r>
      <w:r>
        <w:rPr>
          <w:rFonts w:ascii="Arial" w:hAnsi="Arial" w:cs="Arial"/>
          <w:sz w:val="24"/>
          <w:szCs w:val="24"/>
        </w:rPr>
        <w:t>ndo ser observado a</w:t>
      </w:r>
      <w:r w:rsidRPr="001E6A95">
        <w:rPr>
          <w:rFonts w:ascii="Arial" w:hAnsi="Arial" w:cs="Arial"/>
          <w:sz w:val="24"/>
          <w:szCs w:val="24"/>
        </w:rPr>
        <w:t xml:space="preserve"> expressa previsão constitucional (art. 37, XI, da CF), o teto de remuneração dos agentes públicos. </w:t>
      </w:r>
    </w:p>
    <w:p w:rsidR="00CD7898" w:rsidRPr="001E6A95" w:rsidRDefault="00CD7898" w:rsidP="00CD7898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1E6A95">
        <w:rPr>
          <w:rFonts w:ascii="Arial" w:hAnsi="Arial" w:cs="Arial"/>
          <w:sz w:val="24"/>
          <w:szCs w:val="24"/>
        </w:rPr>
        <w:t>Assim, considerando Emenda Constitucional 101/2019, seria necessário ampliar a possibilidade de acumulação de cargos de policiais previstos no art. 144 da Constituição Federal conforme prevê o art. 37, inciso XVI da CF.</w:t>
      </w:r>
    </w:p>
    <w:p w:rsidR="00390078" w:rsidRPr="0068207F" w:rsidRDefault="00390078" w:rsidP="0068207F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390078" w:rsidRPr="0068207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16A" w:rsidRDefault="00FA616A" w:rsidP="00920B5E">
      <w:r>
        <w:separator/>
      </w:r>
    </w:p>
  </w:endnote>
  <w:endnote w:type="continuationSeparator" w:id="0">
    <w:p w:rsidR="00FA616A" w:rsidRDefault="00FA616A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16A" w:rsidRDefault="00FA616A" w:rsidP="00920B5E">
      <w:r>
        <w:separator/>
      </w:r>
    </w:p>
  </w:footnote>
  <w:footnote w:type="continuationSeparator" w:id="0">
    <w:p w:rsidR="00FA616A" w:rsidRDefault="00FA616A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066F60" w:rsidRPr="00A63F97" w:rsidRDefault="00066F6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3E9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44DA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775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7F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5C07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2AA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0C3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342E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6D7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09ED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3F2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C7F33"/>
    <w:rsid w:val="00CD410D"/>
    <w:rsid w:val="00CD6313"/>
    <w:rsid w:val="00CD7898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6F4B"/>
    <w:rsid w:val="00EB7DE2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A616A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2817C4C-30E6-4F80-92B1-C27DFD652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08C21-7D73-4A62-AA51-3512B34ED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Rhayza</dc:creator>
  <cp:keywords/>
  <dc:description/>
  <cp:lastModifiedBy>Juridico</cp:lastModifiedBy>
  <cp:revision>3</cp:revision>
  <cp:lastPrinted>2021-03-12T18:22:00Z</cp:lastPrinted>
  <dcterms:created xsi:type="dcterms:W3CDTF">2022-04-29T17:22:00Z</dcterms:created>
  <dcterms:modified xsi:type="dcterms:W3CDTF">2022-04-29T17:27:00Z</dcterms:modified>
</cp:coreProperties>
</file>