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FC555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62</w:t>
      </w:r>
      <w:r w:rsidR="00B422D4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38222A" w:rsidRPr="00DC42FA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B422D4" w:rsidRPr="00DC42FA">
        <w:t>,</w:t>
      </w:r>
      <w:r w:rsidR="00B422D4" w:rsidRPr="00B422D4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bem como à Secretaria Municipal de Educação, solicitando a adoção de medidas necessárias para garantir o funcionamento das creches públicas municipais durante o período de férias escolares</w:t>
      </w:r>
      <w:r w:rsidR="0038222A"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B422D4" w:rsidRPr="00B422D4" w:rsidRDefault="00B422D4" w:rsidP="00B422D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422D4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como objetivo atender às necessidades de inúmeras famílias que dependem das creches públicas para o cuidado de seus filhos enquanto exercem suas atividades profissionais. Durante o período de férias escolares, muitos pais e responsáveis enfrentam dificuldades para conciliar o trabalho com a ausência desse serviço essencial.</w:t>
      </w:r>
    </w:p>
    <w:p w:rsidR="00B422D4" w:rsidRPr="00B422D4" w:rsidRDefault="00B422D4" w:rsidP="00B422D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422D4">
        <w:rPr>
          <w:rFonts w:asciiTheme="minorHAnsi" w:eastAsia="Times New Roman" w:hAnsiTheme="minorHAnsi" w:cstheme="minorHAnsi"/>
          <w:sz w:val="24"/>
          <w:szCs w:val="24"/>
          <w:lang w:eastAsia="pt-BR"/>
        </w:rPr>
        <w:t>As creches públicas não desempenham apenas um papel educacional, mas também social, contribuindo diretamente para o desenvolvimento infantil e para a segurança das crianças. A interrupção total dos serviços nesse período impacta principalmente famílias em situação de vulnerabilidade, que não dispõem de alternativas acessíveis de cuidado.</w:t>
      </w:r>
    </w:p>
    <w:p w:rsidR="00B422D4" w:rsidRPr="00B422D4" w:rsidRDefault="00B422D4" w:rsidP="00B422D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422D4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disso, propõe-se que o Poder Executivo avalie a viabilidade de manter o funcionamento das creches em regime especial durante as férias escolares, podendo adotar medidas como:</w:t>
      </w:r>
    </w:p>
    <w:p w:rsidR="00B422D4" w:rsidRPr="00B422D4" w:rsidRDefault="00B422D4" w:rsidP="00B422D4">
      <w:pPr>
        <w:pStyle w:val="PargrafodaLista"/>
        <w:numPr>
          <w:ilvl w:val="0"/>
          <w:numId w:val="15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422D4">
        <w:rPr>
          <w:rFonts w:asciiTheme="minorHAnsi" w:eastAsia="Times New Roman" w:hAnsiTheme="minorHAnsi" w:cstheme="minorHAnsi"/>
          <w:sz w:val="24"/>
          <w:szCs w:val="24"/>
          <w:lang w:eastAsia="pt-BR"/>
        </w:rPr>
        <w:t>Escalas de revezamento entre os profissionais;</w:t>
      </w:r>
    </w:p>
    <w:p w:rsidR="00B422D4" w:rsidRPr="00B422D4" w:rsidRDefault="00B422D4" w:rsidP="00B422D4">
      <w:pPr>
        <w:pStyle w:val="PargrafodaLista"/>
        <w:numPr>
          <w:ilvl w:val="0"/>
          <w:numId w:val="15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422D4">
        <w:rPr>
          <w:rFonts w:asciiTheme="minorHAnsi" w:eastAsia="Times New Roman" w:hAnsiTheme="minorHAnsi" w:cstheme="minorHAnsi"/>
          <w:sz w:val="24"/>
          <w:szCs w:val="24"/>
          <w:lang w:eastAsia="pt-BR"/>
        </w:rPr>
        <w:t>Atendimento parcial ou em unidades e</w:t>
      </w:r>
      <w:bookmarkStart w:id="0" w:name="_GoBack"/>
      <w:bookmarkEnd w:id="0"/>
      <w:r w:rsidRPr="00B422D4">
        <w:rPr>
          <w:rFonts w:asciiTheme="minorHAnsi" w:eastAsia="Times New Roman" w:hAnsiTheme="minorHAnsi" w:cstheme="minorHAnsi"/>
          <w:sz w:val="24"/>
          <w:szCs w:val="24"/>
          <w:lang w:eastAsia="pt-BR"/>
        </w:rPr>
        <w:t>stratégicas;</w:t>
      </w:r>
    </w:p>
    <w:p w:rsidR="00B422D4" w:rsidRPr="00B422D4" w:rsidRDefault="00B422D4" w:rsidP="00B422D4">
      <w:pPr>
        <w:pStyle w:val="PargrafodaLista"/>
        <w:numPr>
          <w:ilvl w:val="0"/>
          <w:numId w:val="15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422D4">
        <w:rPr>
          <w:rFonts w:asciiTheme="minorHAnsi" w:eastAsia="Times New Roman" w:hAnsiTheme="minorHAnsi" w:cstheme="minorHAnsi"/>
          <w:sz w:val="24"/>
          <w:szCs w:val="24"/>
          <w:lang w:eastAsia="pt-BR"/>
        </w:rPr>
        <w:t>Programações diferenciadas de atividades recreativas e pedagógicas.</w:t>
      </w:r>
    </w:p>
    <w:p w:rsidR="001C2D93" w:rsidRDefault="00B422D4" w:rsidP="00B422D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422D4">
        <w:rPr>
          <w:rFonts w:asciiTheme="minorHAnsi" w:eastAsia="Times New Roman" w:hAnsiTheme="minorHAnsi" w:cstheme="minorHAnsi"/>
          <w:sz w:val="24"/>
          <w:szCs w:val="24"/>
          <w:lang w:eastAsia="pt-BR"/>
        </w:rPr>
        <w:t>Tal medida contribuirá significativamente para o bem-estar das crianças e para a tranquilidade das famílias, além de reforçar o compromisso do município com políticas públicas inclusivas e de apoio social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F058F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B422D4">
        <w:rPr>
          <w:rFonts w:asciiTheme="minorHAnsi" w:hAnsiTheme="minorHAnsi" w:cstheme="minorHAnsi"/>
          <w:sz w:val="24"/>
          <w:szCs w:val="24"/>
        </w:rPr>
        <w:t>11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>
        <w:rPr>
          <w:rFonts w:asciiTheme="minorHAnsi" w:hAnsiTheme="minorHAnsi" w:cstheme="minorHAnsi"/>
          <w:sz w:val="24"/>
          <w:szCs w:val="24"/>
        </w:rPr>
        <w:t>maio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1F058F" w:rsidRDefault="001F058F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B422D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B422D4">
        <w:rPr>
          <w:rFonts w:asciiTheme="minorHAnsi" w:eastAsia="Arial" w:hAnsiTheme="minorHAnsi" w:cstheme="minorHAnsi"/>
          <w:b/>
          <w:sz w:val="24"/>
          <w:szCs w:val="24"/>
        </w:rPr>
        <w:t>Alex Fabiano Moreira</w:t>
      </w:r>
      <w:r w:rsidR="003C71C4" w:rsidRPr="002327CF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"/>
  </w:num>
  <w:num w:numId="3">
    <w:abstractNumId w:val="6"/>
  </w:num>
  <w:num w:numId="4">
    <w:abstractNumId w:val="3"/>
  </w:num>
  <w:num w:numId="5">
    <w:abstractNumId w:val="12"/>
  </w:num>
  <w:num w:numId="6">
    <w:abstractNumId w:val="4"/>
  </w:num>
  <w:num w:numId="7">
    <w:abstractNumId w:val="13"/>
  </w:num>
  <w:num w:numId="8">
    <w:abstractNumId w:val="7"/>
  </w:num>
  <w:num w:numId="9">
    <w:abstractNumId w:val="10"/>
  </w:num>
  <w:num w:numId="10">
    <w:abstractNumId w:val="0"/>
  </w:num>
  <w:num w:numId="11">
    <w:abstractNumId w:val="9"/>
  </w:num>
  <w:num w:numId="12">
    <w:abstractNumId w:val="2"/>
  </w:num>
  <w:num w:numId="13">
    <w:abstractNumId w:val="5"/>
  </w:num>
  <w:num w:numId="14">
    <w:abstractNumId w:val="8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67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7937"/>
    <o:shapelayout v:ext="edit">
      <o:idmap v:ext="edit" data="1"/>
    </o:shapelayout>
  </w:shapeDefaults>
  <w:decimalSymbol w:val=","/>
  <w:listSeparator w:val=";"/>
  <w14:docId w14:val="1252C2AE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2DBB6CD-4AF6-4E9B-AFF5-AB61E7728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266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103</cp:revision>
  <cp:lastPrinted>2023-06-23T16:25:00Z</cp:lastPrinted>
  <dcterms:created xsi:type="dcterms:W3CDTF">2026-02-09T16:25:00Z</dcterms:created>
  <dcterms:modified xsi:type="dcterms:W3CDTF">2026-04-29T12:08:00Z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