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B77BB8" w14:textId="6B3A72FA" w:rsidR="00C17951" w:rsidRPr="007B5F23" w:rsidRDefault="00CC2199" w:rsidP="000613B6">
      <w:pPr>
        <w:rPr>
          <w:rFonts w:ascii="Arial" w:eastAsia="Arial Unicode MS" w:hAnsi="Arial" w:cs="Arial"/>
          <w:b/>
        </w:rPr>
      </w:pPr>
      <w:r w:rsidRPr="007B5F23">
        <w:rPr>
          <w:rFonts w:ascii="Arial" w:hAnsi="Arial" w:cs="Arial"/>
          <w:b/>
        </w:rPr>
        <w:t>Proposta de</w:t>
      </w:r>
      <w:r w:rsidR="00A70158" w:rsidRPr="007B5F23">
        <w:rPr>
          <w:rFonts w:ascii="Arial" w:hAnsi="Arial" w:cs="Arial"/>
          <w:b/>
        </w:rPr>
        <w:t xml:space="preserve"> Emenda</w:t>
      </w:r>
      <w:r w:rsidR="00C51881" w:rsidRPr="007B5F23">
        <w:rPr>
          <w:rFonts w:ascii="Arial" w:hAnsi="Arial" w:cs="Arial"/>
          <w:b/>
        </w:rPr>
        <w:t xml:space="preserve"> </w:t>
      </w:r>
      <w:r w:rsidR="00745927" w:rsidRPr="007B5F23">
        <w:rPr>
          <w:rFonts w:ascii="Arial" w:hAnsi="Arial" w:cs="Arial"/>
          <w:b/>
        </w:rPr>
        <w:t>Modificativa</w:t>
      </w:r>
      <w:r w:rsidR="006F5A4E" w:rsidRPr="007B5F23">
        <w:rPr>
          <w:rFonts w:ascii="Arial" w:hAnsi="Arial" w:cs="Arial"/>
          <w:b/>
        </w:rPr>
        <w:t xml:space="preserve"> </w:t>
      </w:r>
      <w:r w:rsidR="007B5F23" w:rsidRPr="007B5F23">
        <w:rPr>
          <w:rFonts w:ascii="Arial" w:hAnsi="Arial" w:cs="Arial"/>
          <w:b/>
        </w:rPr>
        <w:t>N</w:t>
      </w:r>
      <w:r w:rsidR="006F5A4E" w:rsidRPr="007B5F23">
        <w:rPr>
          <w:rFonts w:ascii="Arial" w:hAnsi="Arial" w:cs="Arial"/>
          <w:b/>
        </w:rPr>
        <w:t>º</w:t>
      </w:r>
      <w:r w:rsidR="005606AA" w:rsidRPr="007B5F23">
        <w:rPr>
          <w:rFonts w:ascii="Arial" w:hAnsi="Arial" w:cs="Arial"/>
          <w:b/>
        </w:rPr>
        <w:t xml:space="preserve"> </w:t>
      </w:r>
      <w:r w:rsidR="007B5F23" w:rsidRPr="007B5F23">
        <w:rPr>
          <w:rFonts w:ascii="Arial" w:hAnsi="Arial" w:cs="Arial"/>
          <w:b/>
        </w:rPr>
        <w:t>0</w:t>
      </w:r>
      <w:r w:rsidR="005606AA" w:rsidRPr="007B5F23">
        <w:rPr>
          <w:rFonts w:ascii="Arial" w:hAnsi="Arial" w:cs="Arial"/>
          <w:b/>
        </w:rPr>
        <w:t>0</w:t>
      </w:r>
      <w:r w:rsidR="000826BE">
        <w:rPr>
          <w:rFonts w:ascii="Arial" w:hAnsi="Arial" w:cs="Arial"/>
          <w:b/>
        </w:rPr>
        <w:t>4</w:t>
      </w:r>
      <w:r w:rsidR="007B5F23" w:rsidRPr="007B5F23">
        <w:rPr>
          <w:rFonts w:ascii="Arial" w:hAnsi="Arial" w:cs="Arial"/>
          <w:b/>
        </w:rPr>
        <w:t>/2025</w:t>
      </w:r>
      <w:r w:rsidR="005606AA" w:rsidRPr="007B5F23">
        <w:rPr>
          <w:rFonts w:ascii="Arial" w:hAnsi="Arial" w:cs="Arial"/>
          <w:b/>
        </w:rPr>
        <w:t xml:space="preserve"> </w:t>
      </w:r>
      <w:r w:rsidRPr="007B5F23">
        <w:rPr>
          <w:rFonts w:ascii="Arial" w:hAnsi="Arial" w:cs="Arial"/>
          <w:b/>
        </w:rPr>
        <w:t xml:space="preserve">ao Projeto de Lei </w:t>
      </w:r>
      <w:r w:rsidR="007B5F23" w:rsidRPr="007B5F23">
        <w:rPr>
          <w:rFonts w:ascii="Arial" w:hAnsi="Arial" w:cs="Arial"/>
          <w:b/>
        </w:rPr>
        <w:t>N</w:t>
      </w:r>
      <w:r w:rsidRPr="007B5F23">
        <w:rPr>
          <w:rFonts w:ascii="Arial" w:hAnsi="Arial" w:cs="Arial"/>
          <w:b/>
        </w:rPr>
        <w:t>º 0</w:t>
      </w:r>
      <w:r w:rsidR="009C1E13" w:rsidRPr="007B5F23">
        <w:rPr>
          <w:rFonts w:ascii="Arial" w:hAnsi="Arial" w:cs="Arial"/>
          <w:b/>
        </w:rPr>
        <w:t>32</w:t>
      </w:r>
      <w:r w:rsidRPr="007B5F23">
        <w:rPr>
          <w:rFonts w:ascii="Arial" w:hAnsi="Arial" w:cs="Arial"/>
          <w:b/>
        </w:rPr>
        <w:t>/202</w:t>
      </w:r>
      <w:r w:rsidR="006F5A4E" w:rsidRPr="007B5F23">
        <w:rPr>
          <w:rFonts w:ascii="Arial" w:hAnsi="Arial" w:cs="Arial"/>
          <w:b/>
        </w:rPr>
        <w:t>5</w:t>
      </w:r>
    </w:p>
    <w:p w14:paraId="21120B47" w14:textId="77777777" w:rsidR="00C17951" w:rsidRPr="00337CE3" w:rsidRDefault="00C17951" w:rsidP="004D00EF">
      <w:pPr>
        <w:ind w:left="4962"/>
        <w:jc w:val="both"/>
        <w:rPr>
          <w:rFonts w:ascii="Arial" w:hAnsi="Arial" w:cs="Arial"/>
          <w:sz w:val="26"/>
          <w:szCs w:val="26"/>
        </w:rPr>
      </w:pPr>
    </w:p>
    <w:p w14:paraId="4B686995" w14:textId="54AF5FD2" w:rsidR="009C1E13" w:rsidRPr="00A70158" w:rsidRDefault="009C1E13" w:rsidP="009C1E13">
      <w:pPr>
        <w:ind w:left="5670"/>
        <w:jc w:val="both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Modificam-se os artigos 2º e 3, do Projeto de Lei nº 032/2025</w:t>
      </w:r>
      <w:r w:rsidRPr="00A70158">
        <w:rPr>
          <w:rFonts w:ascii="Arial" w:hAnsi="Arial" w:cs="Arial"/>
          <w:b/>
          <w:sz w:val="26"/>
          <w:szCs w:val="26"/>
        </w:rPr>
        <w:t xml:space="preserve">. </w:t>
      </w:r>
    </w:p>
    <w:p w14:paraId="4C475691" w14:textId="0DF0A96B" w:rsidR="004D00EF" w:rsidRPr="00A70158" w:rsidRDefault="00A70158" w:rsidP="006755C9">
      <w:pPr>
        <w:ind w:left="5670"/>
        <w:jc w:val="both"/>
        <w:rPr>
          <w:rFonts w:ascii="Arial" w:hAnsi="Arial" w:cs="Arial"/>
          <w:b/>
          <w:sz w:val="26"/>
          <w:szCs w:val="26"/>
        </w:rPr>
      </w:pPr>
      <w:r w:rsidRPr="00A70158">
        <w:rPr>
          <w:rFonts w:ascii="Arial" w:hAnsi="Arial" w:cs="Arial"/>
          <w:b/>
          <w:sz w:val="26"/>
          <w:szCs w:val="26"/>
        </w:rPr>
        <w:t xml:space="preserve"> </w:t>
      </w:r>
    </w:p>
    <w:p w14:paraId="541CE19D" w14:textId="19AF2B2D" w:rsidR="00A70158" w:rsidRPr="00A70158" w:rsidRDefault="00A70158" w:rsidP="00A70158">
      <w:pPr>
        <w:pStyle w:val="SemEspaamento"/>
        <w:jc w:val="both"/>
        <w:rPr>
          <w:rFonts w:ascii="Arial" w:eastAsia="Times New Roman" w:hAnsi="Arial" w:cs="Arial"/>
          <w:b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O Vereador</w:t>
      </w:r>
      <w:r w:rsidR="006F5A4E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="00CC2199">
        <w:rPr>
          <w:rFonts w:ascii="Arial" w:eastAsia="Times New Roman" w:hAnsi="Arial" w:cs="Arial"/>
          <w:b/>
          <w:sz w:val="24"/>
          <w:szCs w:val="24"/>
          <w:lang w:eastAsia="pt-BR"/>
        </w:rPr>
        <w:t>que subscreve esta proposição</w:t>
      </w:r>
      <w:r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, </w:t>
      </w:r>
      <w:r w:rsidRPr="00A70158">
        <w:rPr>
          <w:rFonts w:ascii="Arial" w:eastAsia="Times New Roman" w:hAnsi="Arial" w:cs="Arial"/>
          <w:b/>
          <w:sz w:val="24"/>
          <w:szCs w:val="24"/>
          <w:lang w:eastAsia="pt-BR"/>
        </w:rPr>
        <w:t>com assento nesta Casa Legislativa</w:t>
      </w:r>
      <w:r w:rsidR="000613B6">
        <w:rPr>
          <w:rFonts w:ascii="Arial" w:eastAsia="Times New Roman" w:hAnsi="Arial" w:cs="Arial"/>
          <w:b/>
          <w:sz w:val="24"/>
          <w:szCs w:val="24"/>
          <w:lang w:eastAsia="pt-BR"/>
        </w:rPr>
        <w:t>, v</w:t>
      </w:r>
      <w:r w:rsidR="006F5A4E">
        <w:rPr>
          <w:rFonts w:ascii="Arial" w:eastAsia="Times New Roman" w:hAnsi="Arial" w:cs="Arial"/>
          <w:b/>
          <w:sz w:val="24"/>
          <w:szCs w:val="24"/>
          <w:lang w:eastAsia="pt-BR"/>
        </w:rPr>
        <w:t>e</w:t>
      </w:r>
      <w:r w:rsidRPr="00A70158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m propor, na forma regimental, a seguinte Emenda </w:t>
      </w:r>
      <w:r w:rsidR="009C1E13">
        <w:rPr>
          <w:rFonts w:ascii="Arial" w:eastAsia="Times New Roman" w:hAnsi="Arial" w:cs="Arial"/>
          <w:b/>
          <w:sz w:val="24"/>
          <w:szCs w:val="24"/>
          <w:lang w:eastAsia="pt-BR"/>
        </w:rPr>
        <w:t>Modificativa</w:t>
      </w:r>
      <w:r w:rsidRPr="00A70158">
        <w:rPr>
          <w:rFonts w:ascii="Arial" w:eastAsia="Times New Roman" w:hAnsi="Arial" w:cs="Arial"/>
          <w:b/>
          <w:sz w:val="24"/>
          <w:szCs w:val="24"/>
          <w:lang w:eastAsia="pt-BR"/>
        </w:rPr>
        <w:t>:</w:t>
      </w:r>
    </w:p>
    <w:p w14:paraId="730813C2" w14:textId="77777777" w:rsidR="00A70158" w:rsidRDefault="00A70158" w:rsidP="00A70158">
      <w:pPr>
        <w:rPr>
          <w:rFonts w:ascii="Arial" w:hAnsi="Arial" w:cs="Arial"/>
          <w:b/>
        </w:rPr>
      </w:pPr>
    </w:p>
    <w:p w14:paraId="17EADD82" w14:textId="77777777" w:rsidR="00A70158" w:rsidRPr="00A70158" w:rsidRDefault="00A70158" w:rsidP="00A70158">
      <w:pPr>
        <w:rPr>
          <w:rFonts w:ascii="Arial" w:hAnsi="Arial" w:cs="Arial"/>
          <w:b/>
        </w:rPr>
      </w:pPr>
    </w:p>
    <w:p w14:paraId="28408A96" w14:textId="16C83443" w:rsidR="00A70158" w:rsidRPr="00600F52" w:rsidRDefault="00A70158" w:rsidP="00A70158">
      <w:pPr>
        <w:jc w:val="both"/>
        <w:rPr>
          <w:rFonts w:ascii="Arial" w:hAnsi="Arial" w:cs="Arial"/>
        </w:rPr>
      </w:pPr>
      <w:r w:rsidRPr="00600F52">
        <w:rPr>
          <w:rFonts w:ascii="Arial" w:hAnsi="Arial" w:cs="Arial"/>
          <w:b/>
        </w:rPr>
        <w:t>Art. 1º</w:t>
      </w:r>
      <w:r w:rsidR="000613B6" w:rsidRPr="00600F52">
        <w:rPr>
          <w:rFonts w:ascii="Arial" w:hAnsi="Arial" w:cs="Arial"/>
        </w:rPr>
        <w:t xml:space="preserve"> </w:t>
      </w:r>
      <w:r w:rsidR="009C1E13" w:rsidRPr="00600F52">
        <w:rPr>
          <w:rFonts w:ascii="Arial" w:hAnsi="Arial" w:cs="Arial"/>
        </w:rPr>
        <w:t>Ficam modificado os Artigos 2º e 3º, do Projeto de Lei nº 0</w:t>
      </w:r>
      <w:r w:rsidR="00947090" w:rsidRPr="00600F52">
        <w:rPr>
          <w:rFonts w:ascii="Arial" w:hAnsi="Arial" w:cs="Arial"/>
        </w:rPr>
        <w:t>32</w:t>
      </w:r>
      <w:r w:rsidR="009C1E13" w:rsidRPr="00600F52">
        <w:rPr>
          <w:rFonts w:ascii="Arial" w:hAnsi="Arial" w:cs="Arial"/>
        </w:rPr>
        <w:t>/2025, que passar</w:t>
      </w:r>
      <w:r w:rsidR="00947090" w:rsidRPr="00600F52">
        <w:rPr>
          <w:rFonts w:ascii="Arial" w:hAnsi="Arial" w:cs="Arial"/>
        </w:rPr>
        <w:t>ão</w:t>
      </w:r>
      <w:r w:rsidR="009C1E13" w:rsidRPr="00600F52">
        <w:rPr>
          <w:rFonts w:ascii="Arial" w:hAnsi="Arial" w:cs="Arial"/>
        </w:rPr>
        <w:t xml:space="preserve"> a vigorar com a seguinte redação</w:t>
      </w:r>
      <w:r w:rsidR="00C51881" w:rsidRPr="00600F52">
        <w:rPr>
          <w:rFonts w:ascii="Arial" w:hAnsi="Arial" w:cs="Arial"/>
        </w:rPr>
        <w:t xml:space="preserve">: </w:t>
      </w:r>
    </w:p>
    <w:p w14:paraId="533F1BFF" w14:textId="77777777" w:rsidR="00947090" w:rsidRDefault="00947090" w:rsidP="00A70158">
      <w:pPr>
        <w:jc w:val="both"/>
        <w:rPr>
          <w:rFonts w:ascii="Arial" w:hAnsi="Arial" w:cs="Arial"/>
        </w:rPr>
      </w:pPr>
    </w:p>
    <w:p w14:paraId="4F116579" w14:textId="77777777" w:rsidR="00A70158" w:rsidRPr="00C51881" w:rsidRDefault="00A70158" w:rsidP="00A70158">
      <w:pPr>
        <w:pStyle w:val="SemEspaamento"/>
        <w:rPr>
          <w:rFonts w:ascii="Arial" w:hAnsi="Arial" w:cs="Arial"/>
        </w:rPr>
      </w:pPr>
    </w:p>
    <w:p w14:paraId="0F8A13FC" w14:textId="77777777" w:rsidR="00947090" w:rsidRPr="00600F52" w:rsidRDefault="00947090" w:rsidP="00600F52">
      <w:pPr>
        <w:spacing w:line="360" w:lineRule="auto"/>
        <w:jc w:val="both"/>
        <w:rPr>
          <w:rFonts w:ascii="Arial" w:hAnsi="Arial" w:cs="Arial"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“Art. 2º – O Programa Monitor em Ação será implementado e executado pela Secretaria Municipal de Educação, observados, obrigatoriamente, os seguintes </w:t>
      </w:r>
      <w:r w:rsidRPr="00600F52">
        <w:rPr>
          <w:rFonts w:ascii="Arial" w:hAnsi="Arial" w:cs="Arial"/>
          <w:i/>
          <w:iCs/>
        </w:rPr>
        <w:t>critérios legais mínimos:</w:t>
      </w:r>
    </w:p>
    <w:p w14:paraId="4C31CA32" w14:textId="77777777" w:rsidR="00947090" w:rsidRPr="00600F52" w:rsidRDefault="00947090" w:rsidP="00C51881">
      <w:pPr>
        <w:spacing w:line="360" w:lineRule="auto"/>
        <w:jc w:val="both"/>
        <w:rPr>
          <w:rFonts w:ascii="Arial" w:hAnsi="Arial" w:cs="Arial"/>
          <w:i/>
          <w:iCs/>
        </w:rPr>
      </w:pPr>
    </w:p>
    <w:p w14:paraId="0E80285E" w14:textId="764DB537" w:rsidR="00C51881" w:rsidRPr="00600F52" w:rsidRDefault="00947090" w:rsidP="00C51881">
      <w:pPr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i/>
          <w:iCs/>
        </w:rPr>
        <w:t xml:space="preserve">I – </w:t>
      </w:r>
      <w:r w:rsidRPr="00600F52">
        <w:rPr>
          <w:rFonts w:ascii="Arial" w:hAnsi="Arial" w:cs="Arial"/>
          <w:b/>
          <w:bCs/>
          <w:i/>
          <w:iCs/>
        </w:rPr>
        <w:t>Público-alvo</w:t>
      </w:r>
      <w:r w:rsidRPr="00600F52">
        <w:rPr>
          <w:rFonts w:ascii="Arial" w:hAnsi="Arial" w:cs="Arial"/>
          <w:i/>
          <w:iCs/>
        </w:rPr>
        <w:t>: poderão participar do Programa alunos do 6º ao 9º ano do Ensino Fundamental e alunos da Educação de Jovens e Adultos – EJA,</w:t>
      </w:r>
      <w:r w:rsidR="00CF07CA" w:rsidRPr="00600F52">
        <w:rPr>
          <w:rFonts w:ascii="Arial" w:hAnsi="Arial" w:cs="Arial"/>
          <w:i/>
          <w:iCs/>
        </w:rPr>
        <w:t xml:space="preserve"> em etapas ou módulos equivalentes ao Ensino Fundamental</w:t>
      </w:r>
      <w:r w:rsidR="000B404B" w:rsidRPr="00600F52">
        <w:rPr>
          <w:rFonts w:ascii="Arial" w:hAnsi="Arial" w:cs="Arial"/>
          <w:i/>
          <w:iCs/>
        </w:rPr>
        <w:t>,</w:t>
      </w:r>
      <w:r w:rsidRPr="00600F52">
        <w:rPr>
          <w:rFonts w:ascii="Arial" w:hAnsi="Arial" w:cs="Arial"/>
          <w:i/>
          <w:iCs/>
        </w:rPr>
        <w:t xml:space="preserve"> todos regularmente matriculados na rede municipal de ensino</w:t>
      </w:r>
      <w:r w:rsidR="00A300E6" w:rsidRPr="00600F52">
        <w:rPr>
          <w:rFonts w:ascii="Arial" w:hAnsi="Arial" w:cs="Arial"/>
          <w:bCs/>
          <w:i/>
          <w:iCs/>
        </w:rPr>
        <w:t>.</w:t>
      </w:r>
      <w:r w:rsidR="00C51881" w:rsidRPr="00600F52">
        <w:rPr>
          <w:rFonts w:ascii="Arial" w:hAnsi="Arial" w:cs="Arial"/>
          <w:bCs/>
          <w:i/>
          <w:iCs/>
        </w:rPr>
        <w:t>”</w:t>
      </w:r>
    </w:p>
    <w:p w14:paraId="135B4DCB" w14:textId="7E55D711" w:rsidR="00330B5A" w:rsidRPr="00600F52" w:rsidRDefault="00330B5A" w:rsidP="00C51881">
      <w:pPr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II - </w:t>
      </w:r>
      <w:r w:rsidRPr="00600F52">
        <w:rPr>
          <w:rFonts w:ascii="Arial" w:hAnsi="Arial" w:cs="Arial"/>
          <w:b/>
          <w:i/>
          <w:iCs/>
        </w:rPr>
        <w:t>Processo seletivo</w:t>
      </w:r>
      <w:r w:rsidRPr="00600F52">
        <w:rPr>
          <w:rFonts w:ascii="Arial" w:hAnsi="Arial" w:cs="Arial"/>
          <w:bCs/>
          <w:i/>
          <w:iCs/>
        </w:rPr>
        <w:t xml:space="preserve">: a seleção dos alunos-monitores será realizada por meio de </w:t>
      </w:r>
      <w:r w:rsidRPr="00600F52">
        <w:rPr>
          <w:rFonts w:ascii="Arial" w:hAnsi="Arial" w:cs="Arial"/>
          <w:i/>
          <w:iCs/>
        </w:rPr>
        <w:t>procedimento seletivo público, precedido de edital amplamente divulgado, assegurados os princípios da legalidade, publicidade, impessoalidade, isonomia e transparência</w:t>
      </w:r>
      <w:r w:rsidRPr="00600F52">
        <w:rPr>
          <w:rFonts w:ascii="Arial" w:hAnsi="Arial" w:cs="Arial"/>
          <w:bCs/>
          <w:i/>
          <w:iCs/>
        </w:rPr>
        <w:t>, devendo o edital conter, no mínimo:</w:t>
      </w:r>
    </w:p>
    <w:p w14:paraId="37A191E2" w14:textId="2A922F0E" w:rsidR="00330B5A" w:rsidRPr="00600F52" w:rsidRDefault="00330B5A" w:rsidP="00330B5A">
      <w:pPr>
        <w:pStyle w:val="PargrafodaLista"/>
        <w:numPr>
          <w:ilvl w:val="0"/>
          <w:numId w:val="7"/>
        </w:numPr>
        <w:spacing w:line="360" w:lineRule="auto"/>
        <w:ind w:left="284" w:hanging="295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>critérios objetivos de classificação e desempate;</w:t>
      </w:r>
    </w:p>
    <w:p w14:paraId="0E38927C" w14:textId="5E9E7BBB" w:rsidR="00330B5A" w:rsidRPr="00600F52" w:rsidRDefault="00330B5A" w:rsidP="00330B5A">
      <w:pPr>
        <w:pStyle w:val="PargrafodaLista"/>
        <w:numPr>
          <w:ilvl w:val="0"/>
          <w:numId w:val="7"/>
        </w:numPr>
        <w:spacing w:line="360" w:lineRule="auto"/>
        <w:ind w:left="284" w:hanging="295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>número de vagas por unidade escolar;</w:t>
      </w:r>
    </w:p>
    <w:p w14:paraId="1DEA4A9C" w14:textId="0BCDA462" w:rsidR="00330B5A" w:rsidRPr="00600F52" w:rsidRDefault="00330B5A" w:rsidP="00330B5A">
      <w:pPr>
        <w:pStyle w:val="PargrafodaLista"/>
        <w:numPr>
          <w:ilvl w:val="0"/>
          <w:numId w:val="7"/>
        </w:numPr>
        <w:spacing w:line="360" w:lineRule="auto"/>
        <w:ind w:left="284" w:hanging="295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>prazo de inscrição e cronograma do processo seletivo.</w:t>
      </w:r>
    </w:p>
    <w:p w14:paraId="7A2FAA0D" w14:textId="64091D47" w:rsidR="00330B5A" w:rsidRPr="00600F52" w:rsidRDefault="00330B5A" w:rsidP="00330B5A">
      <w:pPr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III - </w:t>
      </w:r>
      <w:r w:rsidRPr="00600F52">
        <w:rPr>
          <w:rFonts w:ascii="Arial" w:hAnsi="Arial" w:cs="Arial"/>
          <w:b/>
          <w:i/>
          <w:iCs/>
        </w:rPr>
        <w:t>Requisitos mínimos para participação</w:t>
      </w:r>
      <w:r w:rsidRPr="00600F52">
        <w:rPr>
          <w:rFonts w:ascii="Arial" w:hAnsi="Arial" w:cs="Arial"/>
          <w:bCs/>
          <w:i/>
          <w:iCs/>
        </w:rPr>
        <w:t>: constituem requisitos indispensáveis para participação no Programa:</w:t>
      </w:r>
    </w:p>
    <w:p w14:paraId="0E169B68" w14:textId="6FAFFAF4" w:rsidR="00330B5A" w:rsidRPr="00600F52" w:rsidRDefault="00330B5A" w:rsidP="00330B5A">
      <w:pPr>
        <w:pStyle w:val="PargrafodaLista"/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>estar regularmente matriculado na rede municipal de ensino;</w:t>
      </w:r>
    </w:p>
    <w:p w14:paraId="77FBA4DB" w14:textId="1E61D209" w:rsidR="00330B5A" w:rsidRPr="00600F52" w:rsidRDefault="00330B5A" w:rsidP="00330B5A">
      <w:pPr>
        <w:pStyle w:val="PargrafodaLista"/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>apresentar desempenho escolar compatível com as atividades de monitoria, conforme critérios objetivos previamente definidos em edital;</w:t>
      </w:r>
    </w:p>
    <w:p w14:paraId="494D87BE" w14:textId="4951A4AC" w:rsidR="00330B5A" w:rsidRPr="00600F52" w:rsidRDefault="00330B5A" w:rsidP="00330B5A">
      <w:pPr>
        <w:pStyle w:val="PargrafodaLista"/>
        <w:numPr>
          <w:ilvl w:val="0"/>
          <w:numId w:val="8"/>
        </w:numPr>
        <w:tabs>
          <w:tab w:val="left" w:pos="284"/>
        </w:tabs>
        <w:spacing w:line="360" w:lineRule="auto"/>
        <w:ind w:left="0" w:firstLine="0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apresentar </w:t>
      </w:r>
      <w:r w:rsidRPr="00600F52">
        <w:rPr>
          <w:rFonts w:ascii="Arial" w:hAnsi="Arial" w:cs="Arial"/>
          <w:i/>
          <w:iCs/>
        </w:rPr>
        <w:t>autorização formal dos responsáveis legais</w:t>
      </w:r>
      <w:r w:rsidRPr="00600F52">
        <w:rPr>
          <w:rFonts w:ascii="Arial" w:hAnsi="Arial" w:cs="Arial"/>
          <w:bCs/>
          <w:i/>
          <w:iCs/>
        </w:rPr>
        <w:t>, quando menor de idade.</w:t>
      </w:r>
    </w:p>
    <w:p w14:paraId="3264DADE" w14:textId="77777777" w:rsidR="00CF07CA" w:rsidRPr="00600F52" w:rsidRDefault="00CF07CA" w:rsidP="00CF07CA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hAnsi="Arial" w:cs="Arial"/>
          <w:bCs/>
          <w:i/>
          <w:iCs/>
        </w:rPr>
      </w:pPr>
    </w:p>
    <w:p w14:paraId="4B86FEBD" w14:textId="2A921855" w:rsidR="00CF07CA" w:rsidRPr="00600F52" w:rsidRDefault="00CF07CA" w:rsidP="00CF07CA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hAnsi="Arial" w:cs="Arial"/>
          <w:i/>
          <w:iCs/>
        </w:rPr>
      </w:pPr>
      <w:r w:rsidRPr="00600F52">
        <w:rPr>
          <w:rFonts w:ascii="Arial" w:hAnsi="Arial" w:cs="Arial"/>
          <w:bCs/>
          <w:i/>
          <w:iCs/>
        </w:rPr>
        <w:lastRenderedPageBreak/>
        <w:t xml:space="preserve">IV - </w:t>
      </w:r>
      <w:r w:rsidRPr="00600F52">
        <w:rPr>
          <w:rFonts w:ascii="Arial" w:hAnsi="Arial" w:cs="Arial"/>
          <w:b/>
          <w:i/>
          <w:iCs/>
        </w:rPr>
        <w:t>Duração da participação e da bolsa</w:t>
      </w:r>
      <w:r w:rsidRPr="00600F52">
        <w:rPr>
          <w:rFonts w:ascii="Arial" w:hAnsi="Arial" w:cs="Arial"/>
          <w:bCs/>
          <w:i/>
          <w:iCs/>
        </w:rPr>
        <w:t xml:space="preserve">: a participação do aluno-monitor e a concessão da bolsa terão </w:t>
      </w:r>
      <w:r w:rsidRPr="00600F52">
        <w:rPr>
          <w:rFonts w:ascii="Arial" w:hAnsi="Arial" w:cs="Arial"/>
          <w:i/>
          <w:iCs/>
        </w:rPr>
        <w:t>duração determinada de até 6 (seis) meses</w:t>
      </w:r>
      <w:r w:rsidRPr="00600F52">
        <w:rPr>
          <w:rFonts w:ascii="Arial" w:hAnsi="Arial" w:cs="Arial"/>
          <w:bCs/>
          <w:i/>
          <w:iCs/>
        </w:rPr>
        <w:t xml:space="preserve">, correspondentes a um semestre letivo, </w:t>
      </w:r>
      <w:r w:rsidRPr="00600F52">
        <w:rPr>
          <w:rFonts w:ascii="Arial" w:hAnsi="Arial" w:cs="Arial"/>
          <w:i/>
          <w:iCs/>
        </w:rPr>
        <w:t>vedada a prorrogação automática</w:t>
      </w:r>
      <w:r w:rsidR="000B404B" w:rsidRPr="00600F52">
        <w:rPr>
          <w:rFonts w:ascii="Arial" w:hAnsi="Arial" w:cs="Arial"/>
          <w:i/>
          <w:iCs/>
        </w:rPr>
        <w:t>;</w:t>
      </w:r>
    </w:p>
    <w:p w14:paraId="387E2982" w14:textId="229809FC" w:rsidR="000B404B" w:rsidRPr="00600F52" w:rsidRDefault="000B404B" w:rsidP="00CF07CA">
      <w:pPr>
        <w:pStyle w:val="PargrafodaLista"/>
        <w:tabs>
          <w:tab w:val="left" w:pos="284"/>
        </w:tabs>
        <w:spacing w:line="360" w:lineRule="auto"/>
        <w:ind w:left="0"/>
        <w:jc w:val="both"/>
        <w:rPr>
          <w:rFonts w:ascii="Arial" w:hAnsi="Arial" w:cs="Arial"/>
          <w:i/>
          <w:iCs/>
        </w:rPr>
      </w:pPr>
      <w:r w:rsidRPr="00600F52">
        <w:rPr>
          <w:rFonts w:ascii="Arial" w:hAnsi="Arial" w:cs="Arial"/>
          <w:i/>
          <w:iCs/>
        </w:rPr>
        <w:t xml:space="preserve">V – </w:t>
      </w:r>
      <w:r w:rsidRPr="00600F52">
        <w:rPr>
          <w:rFonts w:ascii="Arial" w:hAnsi="Arial" w:cs="Arial"/>
          <w:b/>
          <w:bCs/>
          <w:i/>
          <w:iCs/>
        </w:rPr>
        <w:t>Recondução</w:t>
      </w:r>
      <w:r w:rsidRPr="00600F52">
        <w:rPr>
          <w:rFonts w:ascii="Arial" w:hAnsi="Arial" w:cs="Arial"/>
          <w:i/>
          <w:iCs/>
        </w:rPr>
        <w:t xml:space="preserve">: a recondução do aluno-monitor poderá ocorrer </w:t>
      </w:r>
      <w:r w:rsidRPr="00600F52">
        <w:rPr>
          <w:rFonts w:ascii="Arial" w:hAnsi="Arial" w:cs="Arial"/>
          <w:b/>
          <w:bCs/>
          <w:i/>
          <w:iCs/>
        </w:rPr>
        <w:t>uma única vez</w:t>
      </w:r>
      <w:r w:rsidRPr="00600F52">
        <w:rPr>
          <w:rFonts w:ascii="Arial" w:hAnsi="Arial" w:cs="Arial"/>
          <w:i/>
          <w:iCs/>
        </w:rPr>
        <w:t xml:space="preserve">, por igual período, condicionada cumulativamente à: </w:t>
      </w:r>
    </w:p>
    <w:p w14:paraId="1C557E38" w14:textId="5220B359" w:rsidR="000B404B" w:rsidRPr="00600F52" w:rsidRDefault="000B404B" w:rsidP="000B404B">
      <w:pPr>
        <w:pStyle w:val="PargrafodaLista"/>
        <w:numPr>
          <w:ilvl w:val="0"/>
          <w:numId w:val="9"/>
        </w:numPr>
        <w:tabs>
          <w:tab w:val="left" w:pos="284"/>
        </w:tabs>
        <w:spacing w:line="360" w:lineRule="auto"/>
        <w:ind w:left="426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 avaliação pedagógica satisfatória;</w:t>
      </w:r>
    </w:p>
    <w:p w14:paraId="01F7F6C4" w14:textId="7DFF0A88" w:rsidR="000B404B" w:rsidRPr="00600F52" w:rsidRDefault="000B404B" w:rsidP="000B404B">
      <w:pPr>
        <w:pStyle w:val="PargrafodaLista"/>
        <w:numPr>
          <w:ilvl w:val="0"/>
          <w:numId w:val="9"/>
        </w:numPr>
        <w:tabs>
          <w:tab w:val="left" w:pos="284"/>
        </w:tabs>
        <w:spacing w:line="360" w:lineRule="auto"/>
        <w:ind w:left="426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 manutenção dos requisitos legais e editalícios;</w:t>
      </w:r>
    </w:p>
    <w:p w14:paraId="1936FED1" w14:textId="13ED583C" w:rsidR="000B404B" w:rsidRPr="00600F52" w:rsidRDefault="000B404B" w:rsidP="000B404B">
      <w:pPr>
        <w:pStyle w:val="PargrafodaLista"/>
        <w:numPr>
          <w:ilvl w:val="0"/>
          <w:numId w:val="9"/>
        </w:numPr>
        <w:tabs>
          <w:tab w:val="left" w:pos="142"/>
          <w:tab w:val="left" w:pos="284"/>
        </w:tabs>
        <w:spacing w:line="360" w:lineRule="auto"/>
        <w:ind w:left="426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 existência de disponibilidade orçamentária, não gerando direito adquirido ou expectativa de continuidade.</w:t>
      </w:r>
    </w:p>
    <w:p w14:paraId="75AF8365" w14:textId="67B33118" w:rsidR="000B404B" w:rsidRPr="00600F52" w:rsidRDefault="000B404B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VI - </w:t>
      </w:r>
      <w:r w:rsidRPr="00600F52">
        <w:rPr>
          <w:rFonts w:ascii="Arial" w:hAnsi="Arial" w:cs="Arial"/>
          <w:b/>
          <w:i/>
          <w:iCs/>
        </w:rPr>
        <w:t>Limite máximo de permanência</w:t>
      </w:r>
      <w:r w:rsidRPr="00600F52">
        <w:rPr>
          <w:rFonts w:ascii="Arial" w:hAnsi="Arial" w:cs="Arial"/>
          <w:bCs/>
          <w:i/>
          <w:iCs/>
        </w:rPr>
        <w:t xml:space="preserve">: é vedada a permanência do aluno no Programa por período superior a </w:t>
      </w:r>
      <w:r w:rsidRPr="00600F52">
        <w:rPr>
          <w:rFonts w:ascii="Arial" w:hAnsi="Arial" w:cs="Arial"/>
          <w:i/>
          <w:iCs/>
        </w:rPr>
        <w:t>12 (doze) meses</w:t>
      </w:r>
      <w:r w:rsidRPr="00600F52">
        <w:rPr>
          <w:rFonts w:ascii="Arial" w:hAnsi="Arial" w:cs="Arial"/>
          <w:bCs/>
          <w:i/>
          <w:iCs/>
        </w:rPr>
        <w:t>, ainda que de forma descontínua;</w:t>
      </w:r>
    </w:p>
    <w:p w14:paraId="009B8DA8" w14:textId="7482BDD0" w:rsidR="000B404B" w:rsidRPr="00600F52" w:rsidRDefault="000B404B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VII - </w:t>
      </w:r>
      <w:r w:rsidRPr="00600F52">
        <w:rPr>
          <w:rFonts w:ascii="Arial" w:hAnsi="Arial" w:cs="Arial"/>
          <w:b/>
          <w:i/>
          <w:iCs/>
        </w:rPr>
        <w:t>Natureza da participação</w:t>
      </w:r>
      <w:r w:rsidRPr="00600F52">
        <w:rPr>
          <w:rFonts w:ascii="Arial" w:hAnsi="Arial" w:cs="Arial"/>
          <w:bCs/>
          <w:i/>
          <w:iCs/>
        </w:rPr>
        <w:t>: a atuação do aluno-monitor possui natureza educacional e formativa, não gerando vínculo empregatício, nem podendo ser utilizada para substituição de professores, servidores públicos ou terceirizados, sob qualquer forma;</w:t>
      </w:r>
    </w:p>
    <w:p w14:paraId="371B0F4D" w14:textId="7CF359D7" w:rsidR="000B404B" w:rsidRPr="00600F52" w:rsidRDefault="000B404B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VIII - </w:t>
      </w:r>
      <w:r w:rsidRPr="00600F52">
        <w:rPr>
          <w:rFonts w:ascii="Arial" w:hAnsi="Arial" w:cs="Arial"/>
          <w:b/>
          <w:i/>
          <w:iCs/>
        </w:rPr>
        <w:t>Supervisão pedagógica</w:t>
      </w:r>
      <w:r w:rsidRPr="00600F52">
        <w:rPr>
          <w:rFonts w:ascii="Arial" w:hAnsi="Arial" w:cs="Arial"/>
          <w:bCs/>
          <w:i/>
          <w:iCs/>
        </w:rPr>
        <w:t xml:space="preserve">: </w:t>
      </w:r>
      <w:r w:rsidR="00472632" w:rsidRPr="00600F52">
        <w:rPr>
          <w:rFonts w:ascii="Arial" w:hAnsi="Arial" w:cs="Arial"/>
          <w:bCs/>
          <w:i/>
          <w:iCs/>
        </w:rPr>
        <w:t xml:space="preserve">as atividades desenvolvidas pelos alunos-monitores serão obrigatoriamente acompanhadas e orientadas por </w:t>
      </w:r>
      <w:r w:rsidR="00472632" w:rsidRPr="00600F52">
        <w:rPr>
          <w:rFonts w:ascii="Arial" w:hAnsi="Arial" w:cs="Arial"/>
          <w:i/>
          <w:iCs/>
        </w:rPr>
        <w:t>professor supervisor designado pela Secretaria Municipal de Educação</w:t>
      </w:r>
      <w:r w:rsidR="00472632" w:rsidRPr="00600F52">
        <w:rPr>
          <w:rFonts w:ascii="Arial" w:hAnsi="Arial" w:cs="Arial"/>
          <w:bCs/>
          <w:i/>
          <w:iCs/>
        </w:rPr>
        <w:t>, vedada a atuação autônoma;</w:t>
      </w:r>
    </w:p>
    <w:p w14:paraId="5D2E4F57" w14:textId="45117DA0" w:rsidR="00472632" w:rsidRPr="00600F52" w:rsidRDefault="0047263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IX - </w:t>
      </w:r>
      <w:r w:rsidRPr="00600F52">
        <w:rPr>
          <w:rFonts w:ascii="Arial" w:hAnsi="Arial" w:cs="Arial"/>
          <w:b/>
          <w:i/>
          <w:iCs/>
        </w:rPr>
        <w:t>Avaliação e desligamento</w:t>
      </w:r>
      <w:r w:rsidRPr="00600F52">
        <w:rPr>
          <w:rFonts w:ascii="Arial" w:hAnsi="Arial" w:cs="Arial"/>
          <w:bCs/>
          <w:i/>
          <w:iCs/>
        </w:rPr>
        <w:t xml:space="preserve">: o desempenho do aluno-monitor será avaliado periodicamente, assegurado o </w:t>
      </w:r>
      <w:r w:rsidRPr="00600F52">
        <w:rPr>
          <w:rFonts w:ascii="Arial" w:hAnsi="Arial" w:cs="Arial"/>
          <w:i/>
          <w:iCs/>
        </w:rPr>
        <w:t>desligamento motivado</w:t>
      </w:r>
      <w:r w:rsidRPr="00600F52">
        <w:rPr>
          <w:rFonts w:ascii="Arial" w:hAnsi="Arial" w:cs="Arial"/>
          <w:bCs/>
          <w:i/>
          <w:iCs/>
        </w:rPr>
        <w:t>, mediante critérios objetivos previamente definidos em edital, observado o contraditório mínimo.</w:t>
      </w:r>
    </w:p>
    <w:p w14:paraId="13728CEC" w14:textId="77777777" w:rsidR="00472632" w:rsidRPr="00600F52" w:rsidRDefault="0047263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</w:p>
    <w:p w14:paraId="6A17AE5F" w14:textId="69C0066F" w:rsidR="00472632" w:rsidRPr="00600F52" w:rsidRDefault="0047263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>§ 1º A regulamentação do Programa pela Secretaria Municipal de Educação restringir-se-á aos aspectos operacionais e procedimentais, sendo vedada a criação, ampliação ou restrição de direitos, deveres ou critérios não previstos nesta Lei.</w:t>
      </w:r>
    </w:p>
    <w:p w14:paraId="2B6B294D" w14:textId="77777777" w:rsidR="00472632" w:rsidRPr="00600F52" w:rsidRDefault="0047263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</w:p>
    <w:p w14:paraId="5B7E781D" w14:textId="160AACD9" w:rsidR="00472632" w:rsidRPr="00600F52" w:rsidRDefault="0047263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§ 2º A execução do Programa ficará condicionada à </w:t>
      </w:r>
      <w:r w:rsidRPr="00600F52">
        <w:rPr>
          <w:rFonts w:ascii="Arial" w:hAnsi="Arial" w:cs="Arial"/>
          <w:i/>
          <w:iCs/>
        </w:rPr>
        <w:t>existência de dotação orçamentária suficiente</w:t>
      </w:r>
      <w:r w:rsidRPr="00600F52">
        <w:rPr>
          <w:rFonts w:ascii="Arial" w:hAnsi="Arial" w:cs="Arial"/>
          <w:bCs/>
          <w:i/>
          <w:iCs/>
        </w:rPr>
        <w:t xml:space="preserve"> e à compatibilidade com o Plano Plurianual, a Lei de Diretrizes Orçamentárias e a Lei Orçamentária Anual.</w:t>
      </w:r>
    </w:p>
    <w:p w14:paraId="1F6BD081" w14:textId="77777777" w:rsidR="00472632" w:rsidRPr="00600F52" w:rsidRDefault="0047263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</w:p>
    <w:p w14:paraId="2D92D737" w14:textId="7EDBCBBE" w:rsidR="00472632" w:rsidRPr="00600F52" w:rsidRDefault="00600F5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Art. 3º Fica o Poder Executivo autorizado a conceder </w:t>
      </w:r>
      <w:r w:rsidRPr="00600F52">
        <w:rPr>
          <w:rFonts w:ascii="Arial" w:hAnsi="Arial" w:cs="Arial"/>
          <w:i/>
          <w:iCs/>
        </w:rPr>
        <w:t>bolsas de natureza educacional, mensais, aos alunos participantes do Programa Monitor em Ação, no valor nominal de R$ 300,00 (trezentos reais), observado o disposto nesta Lei.</w:t>
      </w:r>
      <w:r w:rsidRPr="00600F52">
        <w:rPr>
          <w:rFonts w:ascii="Arial" w:hAnsi="Arial" w:cs="Arial"/>
          <w:bCs/>
          <w:i/>
          <w:iCs/>
        </w:rPr>
        <w:t xml:space="preserve"> </w:t>
      </w:r>
    </w:p>
    <w:p w14:paraId="3DB8B446" w14:textId="4B2D4AE7" w:rsidR="00600F52" w:rsidRPr="00600F52" w:rsidRDefault="00600F5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lastRenderedPageBreak/>
        <w:t>§ 1</w:t>
      </w:r>
      <w:proofErr w:type="gramStart"/>
      <w:r w:rsidRPr="00600F52">
        <w:rPr>
          <w:rFonts w:ascii="Arial" w:hAnsi="Arial" w:cs="Arial"/>
          <w:bCs/>
          <w:i/>
          <w:iCs/>
        </w:rPr>
        <w:t>º  O</w:t>
      </w:r>
      <w:proofErr w:type="gramEnd"/>
      <w:r w:rsidRPr="00600F52">
        <w:rPr>
          <w:rFonts w:ascii="Arial" w:hAnsi="Arial" w:cs="Arial"/>
          <w:bCs/>
          <w:i/>
          <w:iCs/>
        </w:rPr>
        <w:t xml:space="preserve"> valor da bolsa poderá ser reajustado anualmente, a partir do mês de janeiro, com base na variação acumulada do Índice Nacional de Preços ao Consumidor Amplo – IPCA, apurada nos 12 (doze) meses imediatamente anteriores, condicionado à existência de disponibilidade orçamentária.</w:t>
      </w:r>
    </w:p>
    <w:p w14:paraId="3620382C" w14:textId="0E4A5C9D" w:rsidR="00600F52" w:rsidRPr="00600F52" w:rsidRDefault="00600F5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§ 2º O reajuste previsto no § 1º será formalizado por </w:t>
      </w:r>
      <w:r w:rsidRPr="00600F52">
        <w:rPr>
          <w:rFonts w:ascii="Arial" w:hAnsi="Arial" w:cs="Arial"/>
          <w:i/>
          <w:iCs/>
        </w:rPr>
        <w:t>ato do Poder Executivo de natureza meramente declaratória, vedada</w:t>
      </w:r>
      <w:r w:rsidRPr="00600F52">
        <w:rPr>
          <w:rFonts w:ascii="Arial" w:hAnsi="Arial" w:cs="Arial"/>
          <w:bCs/>
          <w:i/>
          <w:iCs/>
        </w:rPr>
        <w:t xml:space="preserve"> a fixação de índice diverso, a concessão de aumento real ou a antecipação de reajuste por meio de ato infralegal. </w:t>
      </w:r>
    </w:p>
    <w:p w14:paraId="3285C0C8" w14:textId="6FD901D5" w:rsidR="00600F52" w:rsidRPr="00600F52" w:rsidRDefault="00600F52" w:rsidP="000B404B">
      <w:pPr>
        <w:tabs>
          <w:tab w:val="left" w:pos="142"/>
          <w:tab w:val="left" w:pos="284"/>
        </w:tabs>
        <w:spacing w:line="360" w:lineRule="auto"/>
        <w:jc w:val="both"/>
        <w:rPr>
          <w:rFonts w:ascii="Arial" w:hAnsi="Arial" w:cs="Arial"/>
          <w:bCs/>
          <w:i/>
          <w:iCs/>
        </w:rPr>
      </w:pPr>
      <w:r w:rsidRPr="00600F52">
        <w:rPr>
          <w:rFonts w:ascii="Arial" w:hAnsi="Arial" w:cs="Arial"/>
          <w:bCs/>
          <w:i/>
          <w:iCs/>
        </w:rPr>
        <w:t xml:space="preserve">§ 3º É vedado o reajuste da bolsa em periodicidade inferior a </w:t>
      </w:r>
      <w:r w:rsidRPr="00600F52">
        <w:rPr>
          <w:rFonts w:ascii="Arial" w:hAnsi="Arial" w:cs="Arial"/>
          <w:i/>
          <w:iCs/>
        </w:rPr>
        <w:t>12 (doze) meses</w:t>
      </w:r>
      <w:r w:rsidRPr="00600F52">
        <w:rPr>
          <w:rFonts w:ascii="Arial" w:hAnsi="Arial" w:cs="Arial"/>
          <w:bCs/>
          <w:i/>
          <w:iCs/>
        </w:rPr>
        <w:t>, bem como qualquer acréscimo não expressamente autorizado nesta Lei.</w:t>
      </w:r>
      <w:r w:rsidR="00DD6120">
        <w:rPr>
          <w:rFonts w:ascii="Arial" w:hAnsi="Arial" w:cs="Arial"/>
          <w:bCs/>
          <w:i/>
          <w:iCs/>
        </w:rPr>
        <w:t>”</w:t>
      </w:r>
    </w:p>
    <w:p w14:paraId="70F796BB" w14:textId="77777777" w:rsidR="000B404B" w:rsidRPr="000B404B" w:rsidRDefault="000B404B" w:rsidP="000B404B">
      <w:pPr>
        <w:tabs>
          <w:tab w:val="left" w:pos="284"/>
        </w:tabs>
        <w:spacing w:line="360" w:lineRule="auto"/>
        <w:jc w:val="both"/>
        <w:rPr>
          <w:rFonts w:ascii="Arial" w:hAnsi="Arial" w:cs="Arial"/>
          <w:bCs/>
        </w:rPr>
      </w:pPr>
    </w:p>
    <w:p w14:paraId="2FB24BAF" w14:textId="77777777" w:rsidR="00C51881" w:rsidRDefault="00C51881" w:rsidP="000613B6">
      <w:pPr>
        <w:spacing w:line="360" w:lineRule="auto"/>
        <w:jc w:val="both"/>
        <w:rPr>
          <w:rFonts w:ascii="Arial" w:hAnsi="Arial" w:cs="Arial"/>
          <w:bCs/>
        </w:rPr>
      </w:pPr>
    </w:p>
    <w:p w14:paraId="089C21AF" w14:textId="7D3C14DE" w:rsidR="00AF3F64" w:rsidRPr="00AF3F64" w:rsidRDefault="00AF3F64" w:rsidP="005C4BEF">
      <w:pPr>
        <w:jc w:val="center"/>
        <w:rPr>
          <w:rFonts w:ascii="Arial" w:hAnsi="Arial" w:cs="Arial"/>
        </w:rPr>
      </w:pPr>
      <w:r w:rsidRPr="00AF3F64">
        <w:rPr>
          <w:rFonts w:ascii="Arial" w:hAnsi="Arial" w:cs="Arial"/>
        </w:rPr>
        <w:t>Câmar</w:t>
      </w:r>
      <w:r w:rsidR="00770B92">
        <w:rPr>
          <w:rFonts w:ascii="Arial" w:hAnsi="Arial" w:cs="Arial"/>
        </w:rPr>
        <w:t>a Municipal de Jatobá-PE,</w:t>
      </w:r>
      <w:r w:rsidR="00416185">
        <w:rPr>
          <w:rFonts w:ascii="Arial" w:hAnsi="Arial" w:cs="Arial"/>
        </w:rPr>
        <w:t xml:space="preserve"> </w:t>
      </w:r>
      <w:r w:rsidR="00600F52">
        <w:rPr>
          <w:rFonts w:ascii="Arial" w:hAnsi="Arial" w:cs="Arial"/>
        </w:rPr>
        <w:t>16</w:t>
      </w:r>
      <w:r w:rsidR="00A300E6">
        <w:rPr>
          <w:rFonts w:ascii="Arial" w:hAnsi="Arial" w:cs="Arial"/>
        </w:rPr>
        <w:t xml:space="preserve"> de </w:t>
      </w:r>
      <w:r w:rsidR="00600F52">
        <w:rPr>
          <w:rFonts w:ascii="Arial" w:hAnsi="Arial" w:cs="Arial"/>
        </w:rPr>
        <w:t>dezembro</w:t>
      </w:r>
      <w:r w:rsidR="00416185">
        <w:rPr>
          <w:rFonts w:ascii="Arial" w:hAnsi="Arial" w:cs="Arial"/>
        </w:rPr>
        <w:t xml:space="preserve"> </w:t>
      </w:r>
      <w:r w:rsidR="000613B6">
        <w:rPr>
          <w:rFonts w:ascii="Arial" w:hAnsi="Arial" w:cs="Arial"/>
        </w:rPr>
        <w:t>de 202</w:t>
      </w:r>
      <w:r w:rsidR="00416185">
        <w:rPr>
          <w:rFonts w:ascii="Arial" w:hAnsi="Arial" w:cs="Arial"/>
        </w:rPr>
        <w:t>5</w:t>
      </w:r>
      <w:r w:rsidRPr="00AF3F64">
        <w:rPr>
          <w:rFonts w:ascii="Arial" w:hAnsi="Arial" w:cs="Arial"/>
        </w:rPr>
        <w:t>.</w:t>
      </w:r>
    </w:p>
    <w:p w14:paraId="68C4EF5E" w14:textId="77777777" w:rsidR="00AF3F64" w:rsidRPr="00770B92" w:rsidRDefault="00AF3F64" w:rsidP="00AF3F64">
      <w:pPr>
        <w:ind w:firstLine="1701"/>
        <w:jc w:val="both"/>
        <w:rPr>
          <w:rFonts w:ascii="Arial" w:hAnsi="Arial" w:cs="Arial"/>
        </w:rPr>
      </w:pPr>
    </w:p>
    <w:p w14:paraId="661FDD36" w14:textId="77777777" w:rsidR="00AF3F64" w:rsidRPr="00770B92" w:rsidRDefault="00AF3F64" w:rsidP="000E54AD">
      <w:pPr>
        <w:ind w:firstLine="1701"/>
        <w:jc w:val="both"/>
        <w:rPr>
          <w:rFonts w:ascii="Arial" w:hAnsi="Arial" w:cs="Arial"/>
        </w:rPr>
      </w:pPr>
    </w:p>
    <w:p w14:paraId="27C13441" w14:textId="77777777" w:rsidR="000613B6" w:rsidRDefault="000613B6" w:rsidP="000613B6">
      <w:pPr>
        <w:rPr>
          <w:rFonts w:ascii="Arial" w:hAnsi="Arial" w:cs="Arial"/>
        </w:rPr>
      </w:pPr>
    </w:p>
    <w:p w14:paraId="39FE5996" w14:textId="77777777" w:rsidR="000613B6" w:rsidRDefault="000613B6" w:rsidP="000613B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__________________________________</w:t>
      </w:r>
    </w:p>
    <w:p w14:paraId="21D8831B" w14:textId="77777777" w:rsidR="00416185" w:rsidRPr="007B5F23" w:rsidRDefault="00416185" w:rsidP="00416185">
      <w:pPr>
        <w:jc w:val="center"/>
        <w:rPr>
          <w:rFonts w:ascii="Arial" w:hAnsi="Arial" w:cs="Arial"/>
          <w:b/>
          <w:bCs/>
        </w:rPr>
      </w:pPr>
      <w:r w:rsidRPr="007B5F23">
        <w:rPr>
          <w:rFonts w:ascii="Arial" w:hAnsi="Arial" w:cs="Arial"/>
          <w:b/>
          <w:bCs/>
        </w:rPr>
        <w:t>Éder Rodrigo Nogueira de Carvalho</w:t>
      </w:r>
    </w:p>
    <w:p w14:paraId="6B01285F" w14:textId="4B3A3EF4" w:rsidR="000613B6" w:rsidRPr="007B5F23" w:rsidRDefault="000613B6" w:rsidP="000613B6">
      <w:pPr>
        <w:jc w:val="center"/>
        <w:rPr>
          <w:rFonts w:ascii="Arial" w:hAnsi="Arial" w:cs="Arial"/>
          <w:b/>
          <w:bCs/>
        </w:rPr>
      </w:pPr>
      <w:r w:rsidRPr="007B5F23">
        <w:rPr>
          <w:rFonts w:ascii="Arial" w:hAnsi="Arial" w:cs="Arial"/>
          <w:b/>
          <w:bCs/>
        </w:rPr>
        <w:t>Vereador</w:t>
      </w:r>
      <w:r w:rsidR="00416185" w:rsidRPr="007B5F23">
        <w:rPr>
          <w:rFonts w:ascii="Arial" w:hAnsi="Arial" w:cs="Arial"/>
          <w:b/>
          <w:bCs/>
        </w:rPr>
        <w:t xml:space="preserve"> - PSB</w:t>
      </w:r>
    </w:p>
    <w:p w14:paraId="0DD0F364" w14:textId="77777777" w:rsidR="00A300E6" w:rsidRPr="007B5F23" w:rsidRDefault="00A300E6" w:rsidP="00A578F5">
      <w:pPr>
        <w:jc w:val="center"/>
        <w:rPr>
          <w:rFonts w:ascii="Arial" w:hAnsi="Arial" w:cs="Arial"/>
          <w:b/>
          <w:bCs/>
          <w:color w:val="000000"/>
          <w:sz w:val="28"/>
          <w:szCs w:val="28"/>
          <w:u w:val="single"/>
        </w:rPr>
      </w:pPr>
    </w:p>
    <w:p w14:paraId="7825FFF7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09F7B267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23944521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73E75C4B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7B4923AA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1656BFD7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3AD1A32C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659650F3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3D1D3B48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070B1A04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0805A456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112892CE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1751F928" w14:textId="77777777" w:rsidR="00600F52" w:rsidRDefault="00600F52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73DE86B2" w14:textId="77777777" w:rsidR="00600F52" w:rsidRDefault="00600F52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046B2C5B" w14:textId="77777777" w:rsidR="007B6BC3" w:rsidRDefault="007B6BC3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48DB9AA6" w14:textId="77777777" w:rsidR="007B6BC3" w:rsidRDefault="007B6BC3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4AAF2E10" w14:textId="77777777" w:rsidR="007B6BC3" w:rsidRDefault="007B6BC3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7FC9BF79" w14:textId="77777777" w:rsidR="007B6BC3" w:rsidRDefault="007B6BC3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4D5A0DEE" w14:textId="77777777" w:rsidR="00A300E6" w:rsidRDefault="00A300E6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240A7376" w14:textId="77777777" w:rsidR="007B5F23" w:rsidRDefault="007B5F23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29638F77" w14:textId="148DEEAF" w:rsidR="00A578F5" w:rsidRDefault="00A578F5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  <w:r>
        <w:rPr>
          <w:rFonts w:ascii="Arial" w:hAnsi="Arial" w:cs="Arial"/>
          <w:b/>
          <w:color w:val="000000"/>
          <w:sz w:val="28"/>
          <w:szCs w:val="28"/>
          <w:u w:val="single"/>
        </w:rPr>
        <w:t>Justificativa</w:t>
      </w:r>
    </w:p>
    <w:p w14:paraId="4B0C8123" w14:textId="77777777" w:rsidR="007B5F23" w:rsidRDefault="007B5F23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6B838AC4" w14:textId="77777777" w:rsidR="00A578F5" w:rsidRDefault="00A578F5" w:rsidP="00A578F5">
      <w:pPr>
        <w:jc w:val="center"/>
        <w:rPr>
          <w:rFonts w:ascii="Arial" w:hAnsi="Arial" w:cs="Arial"/>
          <w:b/>
          <w:color w:val="000000"/>
          <w:sz w:val="28"/>
          <w:szCs w:val="28"/>
          <w:u w:val="single"/>
        </w:rPr>
      </w:pPr>
    </w:p>
    <w:p w14:paraId="306F666F" w14:textId="77777777" w:rsidR="00A578F5" w:rsidRDefault="00A578F5" w:rsidP="00A578F5">
      <w:pPr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Sr. Presidente</w:t>
      </w:r>
    </w:p>
    <w:p w14:paraId="3CB97316" w14:textId="77777777" w:rsidR="00A578F5" w:rsidRDefault="00A578F5" w:rsidP="00A578F5">
      <w:pPr>
        <w:tabs>
          <w:tab w:val="left" w:pos="6885"/>
        </w:tabs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>Srs. Vereadores</w:t>
      </w:r>
    </w:p>
    <w:p w14:paraId="3180E6C3" w14:textId="77777777" w:rsidR="00A578F5" w:rsidRDefault="00A578F5" w:rsidP="00A578F5">
      <w:pPr>
        <w:tabs>
          <w:tab w:val="left" w:pos="6885"/>
        </w:tabs>
        <w:jc w:val="both"/>
        <w:rPr>
          <w:rFonts w:ascii="Arial" w:hAnsi="Arial" w:cs="Arial"/>
          <w:b/>
          <w:color w:val="000000"/>
          <w:sz w:val="28"/>
          <w:szCs w:val="28"/>
        </w:rPr>
      </w:pPr>
      <w:r>
        <w:rPr>
          <w:rFonts w:ascii="Arial" w:hAnsi="Arial" w:cs="Arial"/>
          <w:b/>
          <w:color w:val="000000"/>
          <w:sz w:val="28"/>
          <w:szCs w:val="28"/>
        </w:rPr>
        <w:tab/>
      </w:r>
    </w:p>
    <w:p w14:paraId="3921A387" w14:textId="77777777" w:rsidR="00A578F5" w:rsidRDefault="00A578F5" w:rsidP="00A578F5">
      <w:pPr>
        <w:shd w:val="clear" w:color="auto" w:fill="FFFFFF"/>
        <w:jc w:val="both"/>
        <w:rPr>
          <w:rFonts w:ascii="Arial" w:hAnsi="Arial" w:cs="Arial"/>
          <w:color w:val="222222"/>
        </w:rPr>
      </w:pPr>
    </w:p>
    <w:p w14:paraId="67EA7F3B" w14:textId="77777777" w:rsidR="007B6BC3" w:rsidRDefault="007B6BC3" w:rsidP="009174A5">
      <w:pPr>
        <w:spacing w:line="360" w:lineRule="auto"/>
        <w:jc w:val="both"/>
        <w:rPr>
          <w:rFonts w:ascii="Arial" w:hAnsi="Arial" w:cs="Arial"/>
          <w:bCs/>
        </w:rPr>
      </w:pPr>
      <w:r w:rsidRPr="007B6BC3">
        <w:rPr>
          <w:rFonts w:ascii="Arial" w:hAnsi="Arial" w:cs="Arial"/>
          <w:bCs/>
        </w:rPr>
        <w:t xml:space="preserve">A presente emenda tem por finalidade </w:t>
      </w:r>
      <w:r w:rsidRPr="007B6BC3">
        <w:rPr>
          <w:rFonts w:ascii="Arial" w:hAnsi="Arial" w:cs="Arial"/>
        </w:rPr>
        <w:t>sanear vício material de constitucionalidade identificado no texto original do Projeto de Lei nº 032/2025, especialmente no que se refere à ausência de definição, no corpo da lei, dos elementos essenciais da política pública instituída, os quais foram integralmente remetidos à futura regulamentação por meio de ato administrativo infralegal</w:t>
      </w:r>
      <w:r w:rsidRPr="007B6BC3">
        <w:rPr>
          <w:rFonts w:ascii="Arial" w:hAnsi="Arial" w:cs="Arial"/>
          <w:bCs/>
        </w:rPr>
        <w:t xml:space="preserve">. </w:t>
      </w:r>
    </w:p>
    <w:p w14:paraId="1B04A65D" w14:textId="77777777" w:rsidR="003B1C89" w:rsidRDefault="003B1C89" w:rsidP="009174A5">
      <w:pPr>
        <w:spacing w:line="360" w:lineRule="auto"/>
        <w:jc w:val="both"/>
        <w:rPr>
          <w:rFonts w:ascii="Arial" w:hAnsi="Arial" w:cs="Arial"/>
          <w:bCs/>
        </w:rPr>
      </w:pPr>
    </w:p>
    <w:p w14:paraId="2796D2C1" w14:textId="77777777" w:rsidR="007B6BC3" w:rsidRDefault="007B6BC3" w:rsidP="009174A5">
      <w:pPr>
        <w:spacing w:line="360" w:lineRule="auto"/>
        <w:jc w:val="both"/>
        <w:rPr>
          <w:rFonts w:ascii="Arial" w:hAnsi="Arial" w:cs="Arial"/>
          <w:bCs/>
        </w:rPr>
      </w:pPr>
      <w:r w:rsidRPr="007B6BC3">
        <w:rPr>
          <w:rFonts w:ascii="Arial" w:hAnsi="Arial" w:cs="Arial"/>
          <w:bCs/>
        </w:rPr>
        <w:t xml:space="preserve">O princípio da </w:t>
      </w:r>
      <w:r w:rsidRPr="007B6BC3">
        <w:rPr>
          <w:rFonts w:ascii="Arial" w:hAnsi="Arial" w:cs="Arial"/>
        </w:rPr>
        <w:t>reserva legal</w:t>
      </w:r>
      <w:r w:rsidRPr="007B6BC3">
        <w:rPr>
          <w:rFonts w:ascii="Arial" w:hAnsi="Arial" w:cs="Arial"/>
          <w:bCs/>
        </w:rPr>
        <w:t xml:space="preserve">, corolário do princípio da legalidade (art. 5º, II, da Constituição Federal), impõe que </w:t>
      </w:r>
      <w:r w:rsidRPr="007B6BC3">
        <w:rPr>
          <w:rFonts w:ascii="Arial" w:hAnsi="Arial" w:cs="Arial"/>
        </w:rPr>
        <w:t>determinadas matérias somente possam ser disciplinadas por lei em sentido formal</w:t>
      </w:r>
      <w:r w:rsidRPr="007B6BC3">
        <w:rPr>
          <w:rFonts w:ascii="Arial" w:hAnsi="Arial" w:cs="Arial"/>
          <w:bCs/>
        </w:rPr>
        <w:t>, especialmente quando envolvem</w:t>
      </w:r>
      <w:r>
        <w:rPr>
          <w:rFonts w:ascii="Arial" w:hAnsi="Arial" w:cs="Arial"/>
          <w:bCs/>
        </w:rPr>
        <w:t xml:space="preserve"> </w:t>
      </w:r>
      <w:r w:rsidRPr="007B6BC3">
        <w:rPr>
          <w:rFonts w:ascii="Arial" w:hAnsi="Arial" w:cs="Arial"/>
          <w:bCs/>
        </w:rPr>
        <w:t>criação ou delimitação de políticas públicas;</w:t>
      </w:r>
      <w:r>
        <w:rPr>
          <w:rFonts w:ascii="Arial" w:hAnsi="Arial" w:cs="Arial"/>
          <w:bCs/>
        </w:rPr>
        <w:t xml:space="preserve"> </w:t>
      </w:r>
      <w:r w:rsidRPr="007B6BC3">
        <w:rPr>
          <w:rFonts w:ascii="Arial" w:hAnsi="Arial" w:cs="Arial"/>
          <w:bCs/>
        </w:rPr>
        <w:t>definição de direitos, deveres e condições de participação;</w:t>
      </w:r>
      <w:r>
        <w:rPr>
          <w:rFonts w:ascii="Arial" w:hAnsi="Arial" w:cs="Arial"/>
          <w:bCs/>
        </w:rPr>
        <w:t xml:space="preserve"> </w:t>
      </w:r>
      <w:r w:rsidRPr="007B6BC3">
        <w:rPr>
          <w:rFonts w:ascii="Arial" w:hAnsi="Arial" w:cs="Arial"/>
          <w:bCs/>
        </w:rPr>
        <w:t>impacto orçamentário continuado</w:t>
      </w:r>
      <w:r>
        <w:rPr>
          <w:rFonts w:ascii="Arial" w:hAnsi="Arial" w:cs="Arial"/>
          <w:bCs/>
        </w:rPr>
        <w:t xml:space="preserve">; </w:t>
      </w:r>
      <w:r w:rsidRPr="007B6BC3">
        <w:rPr>
          <w:rFonts w:ascii="Arial" w:hAnsi="Arial" w:cs="Arial"/>
          <w:bCs/>
        </w:rPr>
        <w:t>restrições ou benefícios direcionados a grupo específico de destinatários</w:t>
      </w:r>
      <w:r>
        <w:rPr>
          <w:rFonts w:ascii="Arial" w:hAnsi="Arial" w:cs="Arial"/>
          <w:bCs/>
        </w:rPr>
        <w:t>.</w:t>
      </w:r>
    </w:p>
    <w:p w14:paraId="683596F3" w14:textId="77777777" w:rsidR="003B1C89" w:rsidRDefault="003B1C89" w:rsidP="009174A5">
      <w:pPr>
        <w:spacing w:line="360" w:lineRule="auto"/>
        <w:jc w:val="both"/>
        <w:rPr>
          <w:rFonts w:ascii="Arial" w:hAnsi="Arial" w:cs="Arial"/>
          <w:bCs/>
        </w:rPr>
      </w:pPr>
    </w:p>
    <w:p w14:paraId="3826977D" w14:textId="3B9542EF" w:rsidR="003B1C89" w:rsidRDefault="003B1C89" w:rsidP="009174A5">
      <w:pPr>
        <w:spacing w:line="360" w:lineRule="auto"/>
        <w:jc w:val="both"/>
        <w:rPr>
          <w:rFonts w:ascii="Arial" w:hAnsi="Arial" w:cs="Arial"/>
          <w:bCs/>
        </w:rPr>
      </w:pPr>
      <w:r w:rsidRPr="003B1C89">
        <w:rPr>
          <w:rFonts w:ascii="Arial" w:hAnsi="Arial" w:cs="Arial"/>
          <w:bCs/>
        </w:rPr>
        <w:t xml:space="preserve">No caso em exame, o texto original do art. 2º limitava-se a autorizar a regulamentação do Programa Monitor em Ação por meio de </w:t>
      </w:r>
      <w:r w:rsidRPr="003B1C89">
        <w:rPr>
          <w:rFonts w:ascii="Arial" w:hAnsi="Arial" w:cs="Arial"/>
          <w:b/>
          <w:bCs/>
        </w:rPr>
        <w:t>Resolução da Secretaria Municipal de Educação</w:t>
      </w:r>
      <w:r w:rsidRPr="003B1C89">
        <w:rPr>
          <w:rFonts w:ascii="Arial" w:hAnsi="Arial" w:cs="Arial"/>
          <w:bCs/>
        </w:rPr>
        <w:t>, transferindo ao Poder Executivo a definição de requisitos de elegibilidade, critérios de seleção, atribuições, carga horária, duração da participação e demais elementos estruturantes do programa.</w:t>
      </w:r>
      <w:r>
        <w:rPr>
          <w:rFonts w:ascii="Arial" w:hAnsi="Arial" w:cs="Arial"/>
          <w:bCs/>
        </w:rPr>
        <w:t xml:space="preserve"> </w:t>
      </w:r>
      <w:r w:rsidRPr="003B1C89">
        <w:rPr>
          <w:rFonts w:ascii="Arial" w:hAnsi="Arial" w:cs="Arial"/>
          <w:bCs/>
        </w:rPr>
        <w:t xml:space="preserve">Tal técnica legislativa </w:t>
      </w:r>
      <w:r w:rsidRPr="003B1C89">
        <w:rPr>
          <w:rFonts w:ascii="Arial" w:hAnsi="Arial" w:cs="Arial"/>
        </w:rPr>
        <w:t>esvazia a função normativa do Poder Legislativo</w:t>
      </w:r>
      <w:r w:rsidRPr="003B1C89">
        <w:rPr>
          <w:rFonts w:ascii="Arial" w:hAnsi="Arial" w:cs="Arial"/>
          <w:bCs/>
        </w:rPr>
        <w:t xml:space="preserve">, convertendo a lei em mero ato autorizativo genérico, o que </w:t>
      </w:r>
      <w:r w:rsidRPr="003B1C89">
        <w:rPr>
          <w:rFonts w:ascii="Arial" w:hAnsi="Arial" w:cs="Arial"/>
        </w:rPr>
        <w:t>não se compatibiliza com a Constituição</w:t>
      </w:r>
      <w:r w:rsidRPr="003B1C89">
        <w:rPr>
          <w:rFonts w:ascii="Arial" w:hAnsi="Arial" w:cs="Arial"/>
          <w:bCs/>
        </w:rPr>
        <w:t>.</w:t>
      </w:r>
    </w:p>
    <w:p w14:paraId="29250C89" w14:textId="366ABECD" w:rsidR="007B6BC3" w:rsidRDefault="007B6BC3" w:rsidP="009174A5">
      <w:pPr>
        <w:spacing w:line="360" w:lineRule="auto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 </w:t>
      </w:r>
    </w:p>
    <w:p w14:paraId="2D1C0673" w14:textId="6894B53C" w:rsidR="003B1C89" w:rsidRDefault="003B1C89" w:rsidP="009174A5">
      <w:pPr>
        <w:spacing w:line="360" w:lineRule="auto"/>
        <w:jc w:val="both"/>
        <w:rPr>
          <w:rFonts w:ascii="Arial" w:hAnsi="Arial" w:cs="Arial"/>
        </w:rPr>
      </w:pPr>
      <w:r w:rsidRPr="003B1C89">
        <w:rPr>
          <w:rFonts w:ascii="Arial" w:hAnsi="Arial" w:cs="Arial"/>
          <w:bCs/>
        </w:rPr>
        <w:t xml:space="preserve">É pacífico na jurisprudência do Supremo Tribunal Federal que o </w:t>
      </w:r>
      <w:r w:rsidRPr="008D573D">
        <w:rPr>
          <w:rFonts w:ascii="Arial" w:hAnsi="Arial" w:cs="Arial"/>
        </w:rPr>
        <w:t xml:space="preserve">poder regulamentar não pode inovar na ordem jurídica, nem criar direitos, deveres ou obrigações não previstos em lei. </w:t>
      </w:r>
      <w:r w:rsidR="008D573D" w:rsidRPr="008D573D">
        <w:rPr>
          <w:rFonts w:ascii="Arial" w:hAnsi="Arial" w:cs="Arial"/>
        </w:rPr>
        <w:t>Dessa forma, quando a lei não estabelece o núcleo essencial da política pública e delega integralmente essa definição ao regulamento, há extrapolação inconstitucional do poder regulamentar, com violação direta à legalidade e à separação dos poderes</w:t>
      </w:r>
      <w:r w:rsidR="008D573D">
        <w:rPr>
          <w:rFonts w:ascii="Arial" w:hAnsi="Arial" w:cs="Arial"/>
        </w:rPr>
        <w:t>.</w:t>
      </w:r>
    </w:p>
    <w:p w14:paraId="21B7B302" w14:textId="77777777" w:rsidR="008D573D" w:rsidRDefault="008D573D" w:rsidP="009174A5">
      <w:pPr>
        <w:spacing w:line="360" w:lineRule="auto"/>
        <w:jc w:val="both"/>
        <w:rPr>
          <w:rFonts w:ascii="Arial" w:hAnsi="Arial" w:cs="Arial"/>
        </w:rPr>
      </w:pPr>
    </w:p>
    <w:p w14:paraId="0696F4DF" w14:textId="711DB3CF" w:rsidR="008D573D" w:rsidRDefault="008D573D" w:rsidP="009174A5">
      <w:pPr>
        <w:spacing w:line="360" w:lineRule="auto"/>
        <w:jc w:val="both"/>
        <w:rPr>
          <w:rFonts w:ascii="Arial" w:hAnsi="Arial" w:cs="Arial"/>
          <w:bCs/>
        </w:rPr>
      </w:pPr>
      <w:r w:rsidRPr="008D573D">
        <w:rPr>
          <w:rFonts w:ascii="Arial" w:hAnsi="Arial" w:cs="Arial"/>
          <w:bCs/>
        </w:rPr>
        <w:lastRenderedPageBreak/>
        <w:t>A redação original do art. 2º permitia que</w:t>
      </w:r>
      <w:r>
        <w:rPr>
          <w:rFonts w:ascii="Arial" w:hAnsi="Arial" w:cs="Arial"/>
          <w:bCs/>
        </w:rPr>
        <w:t xml:space="preserve">: </w:t>
      </w:r>
      <w:r w:rsidRPr="008D573D">
        <w:rPr>
          <w:rFonts w:ascii="Arial" w:hAnsi="Arial" w:cs="Arial"/>
          <w:bCs/>
        </w:rPr>
        <w:t>critérios de escolha dos beneficiários</w:t>
      </w:r>
      <w:r>
        <w:rPr>
          <w:rFonts w:ascii="Arial" w:hAnsi="Arial" w:cs="Arial"/>
          <w:bCs/>
        </w:rPr>
        <w:t xml:space="preserve">; </w:t>
      </w:r>
      <w:r w:rsidRPr="008D573D">
        <w:rPr>
          <w:rFonts w:ascii="Arial" w:hAnsi="Arial" w:cs="Arial"/>
          <w:bCs/>
        </w:rPr>
        <w:t>duração da concessão da bolsa</w:t>
      </w:r>
      <w:r>
        <w:rPr>
          <w:rFonts w:ascii="Arial" w:hAnsi="Arial" w:cs="Arial"/>
          <w:bCs/>
        </w:rPr>
        <w:t xml:space="preserve">; </w:t>
      </w:r>
      <w:r w:rsidRPr="008D573D">
        <w:rPr>
          <w:rFonts w:ascii="Arial" w:hAnsi="Arial" w:cs="Arial"/>
          <w:bCs/>
        </w:rPr>
        <w:t>carga horária semanal</w:t>
      </w:r>
      <w:r>
        <w:rPr>
          <w:rFonts w:ascii="Arial" w:hAnsi="Arial" w:cs="Arial"/>
          <w:bCs/>
        </w:rPr>
        <w:t xml:space="preserve">; </w:t>
      </w:r>
      <w:r w:rsidRPr="008D573D">
        <w:rPr>
          <w:rFonts w:ascii="Arial" w:hAnsi="Arial" w:cs="Arial"/>
          <w:bCs/>
        </w:rPr>
        <w:t>possibilidade de recondução</w:t>
      </w:r>
      <w:r>
        <w:rPr>
          <w:rFonts w:ascii="Arial" w:hAnsi="Arial" w:cs="Arial"/>
          <w:bCs/>
        </w:rPr>
        <w:t xml:space="preserve">; </w:t>
      </w:r>
      <w:r w:rsidRPr="008D573D">
        <w:rPr>
          <w:rFonts w:ascii="Arial" w:hAnsi="Arial" w:cs="Arial"/>
          <w:bCs/>
        </w:rPr>
        <w:t>natureza da participação (educacional ou laboral)</w:t>
      </w:r>
      <w:r>
        <w:rPr>
          <w:rFonts w:ascii="Arial" w:hAnsi="Arial" w:cs="Arial"/>
          <w:bCs/>
        </w:rPr>
        <w:t xml:space="preserve"> fossem todos </w:t>
      </w:r>
      <w:r w:rsidRPr="008D573D">
        <w:rPr>
          <w:rFonts w:ascii="Arial" w:hAnsi="Arial" w:cs="Arial"/>
          <w:bCs/>
        </w:rPr>
        <w:t xml:space="preserve">definidos por </w:t>
      </w:r>
      <w:r w:rsidRPr="008D573D">
        <w:rPr>
          <w:rFonts w:ascii="Arial" w:hAnsi="Arial" w:cs="Arial"/>
          <w:b/>
          <w:bCs/>
        </w:rPr>
        <w:t>ato administrativo unilateral</w:t>
      </w:r>
      <w:r w:rsidRPr="008D573D">
        <w:rPr>
          <w:rFonts w:ascii="Arial" w:hAnsi="Arial" w:cs="Arial"/>
          <w:bCs/>
        </w:rPr>
        <w:t>, sem balizas legais mínimas</w:t>
      </w:r>
      <w:r>
        <w:rPr>
          <w:rFonts w:ascii="Arial" w:hAnsi="Arial" w:cs="Arial"/>
          <w:bCs/>
        </w:rPr>
        <w:t>.</w:t>
      </w:r>
    </w:p>
    <w:p w14:paraId="4E6C2D38" w14:textId="77777777" w:rsidR="00DD6120" w:rsidRDefault="00DD6120" w:rsidP="009174A5">
      <w:pPr>
        <w:spacing w:line="360" w:lineRule="auto"/>
        <w:jc w:val="both"/>
        <w:rPr>
          <w:rFonts w:ascii="Arial" w:hAnsi="Arial" w:cs="Arial"/>
          <w:bCs/>
        </w:rPr>
      </w:pPr>
    </w:p>
    <w:p w14:paraId="269BB7C3" w14:textId="1D278C3D" w:rsidR="0098561D" w:rsidRDefault="0098561D" w:rsidP="009174A5">
      <w:pPr>
        <w:spacing w:line="360" w:lineRule="auto"/>
        <w:jc w:val="both"/>
        <w:rPr>
          <w:rFonts w:ascii="Arial" w:hAnsi="Arial" w:cs="Arial"/>
        </w:rPr>
      </w:pPr>
      <w:r w:rsidRPr="0098561D">
        <w:rPr>
          <w:rFonts w:ascii="Arial" w:hAnsi="Arial" w:cs="Arial"/>
          <w:bCs/>
        </w:rPr>
        <w:t xml:space="preserve">A emenda ora </w:t>
      </w:r>
      <w:r w:rsidRPr="00DD6120">
        <w:rPr>
          <w:rFonts w:ascii="Arial" w:hAnsi="Arial" w:cs="Arial"/>
          <w:bCs/>
        </w:rPr>
        <w:t>apresentada não suprime a competência regulamentar do Poder Executivo, mas a reordena constitucionalmente, fixando no texto legal os elementos essenciais da política pública</w:t>
      </w:r>
      <w:r w:rsidRPr="0098561D">
        <w:rPr>
          <w:rFonts w:ascii="Arial" w:hAnsi="Arial" w:cs="Arial"/>
          <w:bCs/>
        </w:rPr>
        <w:t>, tais como:</w:t>
      </w:r>
      <w:r>
        <w:rPr>
          <w:rFonts w:ascii="Arial" w:hAnsi="Arial" w:cs="Arial"/>
          <w:bCs/>
        </w:rPr>
        <w:t xml:space="preserve"> </w:t>
      </w:r>
      <w:r w:rsidRPr="0098561D">
        <w:rPr>
          <w:rFonts w:ascii="Arial" w:hAnsi="Arial" w:cs="Arial"/>
          <w:bCs/>
        </w:rPr>
        <w:t>público-alvo;</w:t>
      </w:r>
      <w:r>
        <w:t xml:space="preserve"> </w:t>
      </w:r>
      <w:r w:rsidRPr="0098561D">
        <w:rPr>
          <w:rFonts w:ascii="Arial" w:hAnsi="Arial" w:cs="Arial"/>
          <w:bCs/>
        </w:rPr>
        <w:t>critérios objetivos de seleção</w:t>
      </w:r>
      <w:r w:rsidRPr="0098561D">
        <w:t>;</w:t>
      </w:r>
      <w:r>
        <w:t xml:space="preserve"> </w:t>
      </w:r>
      <w:r w:rsidRPr="0098561D">
        <w:rPr>
          <w:rFonts w:ascii="Arial" w:hAnsi="Arial" w:cs="Arial"/>
        </w:rPr>
        <w:t>carga horária máxima</w:t>
      </w:r>
      <w:r>
        <w:rPr>
          <w:rFonts w:ascii="Arial" w:hAnsi="Arial" w:cs="Arial"/>
        </w:rPr>
        <w:t xml:space="preserve">; </w:t>
      </w:r>
      <w:r w:rsidRPr="0098561D">
        <w:rPr>
          <w:rFonts w:ascii="Arial" w:hAnsi="Arial" w:cs="Arial"/>
        </w:rPr>
        <w:t>duração determinada da bolsa</w:t>
      </w:r>
      <w:r>
        <w:rPr>
          <w:rFonts w:ascii="Arial" w:hAnsi="Arial" w:cs="Arial"/>
        </w:rPr>
        <w:t xml:space="preserve">; </w:t>
      </w:r>
      <w:r w:rsidRPr="0098561D">
        <w:rPr>
          <w:rFonts w:ascii="Arial" w:hAnsi="Arial" w:cs="Arial"/>
        </w:rPr>
        <w:t>possibilidade limitada de recondução</w:t>
      </w:r>
      <w:r>
        <w:rPr>
          <w:rFonts w:ascii="Arial" w:hAnsi="Arial" w:cs="Arial"/>
        </w:rPr>
        <w:t xml:space="preserve">; </w:t>
      </w:r>
      <w:r w:rsidR="00DD6120" w:rsidRPr="00DD6120">
        <w:rPr>
          <w:rFonts w:ascii="Arial" w:hAnsi="Arial" w:cs="Arial"/>
        </w:rPr>
        <w:t>natureza educacional da participação</w:t>
      </w:r>
      <w:r w:rsidR="00DD6120">
        <w:rPr>
          <w:rFonts w:ascii="Arial" w:hAnsi="Arial" w:cs="Arial"/>
        </w:rPr>
        <w:t xml:space="preserve">; </w:t>
      </w:r>
      <w:r w:rsidR="00DD6120" w:rsidRPr="00DD6120">
        <w:rPr>
          <w:rFonts w:ascii="Arial" w:hAnsi="Arial" w:cs="Arial"/>
        </w:rPr>
        <w:t>vedação expressa à substituição de servidores ou criação de vínculo.</w:t>
      </w:r>
      <w:r w:rsidR="00DD6120">
        <w:rPr>
          <w:rFonts w:ascii="Arial" w:hAnsi="Arial" w:cs="Arial"/>
        </w:rPr>
        <w:t xml:space="preserve"> </w:t>
      </w:r>
      <w:r w:rsidR="00DD6120" w:rsidRPr="00DD6120">
        <w:rPr>
          <w:rFonts w:ascii="Arial" w:hAnsi="Arial" w:cs="Arial"/>
        </w:rPr>
        <w:t xml:space="preserve">Ao Executivo permanece a atribuição legítima de disciplinar </w:t>
      </w:r>
      <w:r w:rsidR="00DD6120" w:rsidRPr="00DD6120">
        <w:rPr>
          <w:rFonts w:ascii="Arial" w:hAnsi="Arial" w:cs="Arial"/>
          <w:b/>
          <w:bCs/>
        </w:rPr>
        <w:t>aspectos operacionais e procedimentais</w:t>
      </w:r>
      <w:r w:rsidR="00DD6120" w:rsidRPr="00DD6120">
        <w:rPr>
          <w:rFonts w:ascii="Arial" w:hAnsi="Arial" w:cs="Arial"/>
        </w:rPr>
        <w:t>, em estrita observância à lei, como exige a Constituição.</w:t>
      </w:r>
      <w:r w:rsidR="00DD6120">
        <w:rPr>
          <w:rFonts w:ascii="Arial" w:hAnsi="Arial" w:cs="Arial"/>
        </w:rPr>
        <w:t xml:space="preserve"> </w:t>
      </w:r>
    </w:p>
    <w:p w14:paraId="3CDCC991" w14:textId="77777777" w:rsidR="00DD6120" w:rsidRDefault="00DD6120" w:rsidP="009174A5">
      <w:pPr>
        <w:spacing w:line="360" w:lineRule="auto"/>
        <w:jc w:val="both"/>
        <w:rPr>
          <w:rFonts w:ascii="Arial" w:hAnsi="Arial" w:cs="Arial"/>
        </w:rPr>
      </w:pPr>
    </w:p>
    <w:p w14:paraId="5650B230" w14:textId="3E6AE3AF" w:rsidR="00DD6120" w:rsidRDefault="00DD6120" w:rsidP="009174A5">
      <w:pPr>
        <w:spacing w:line="360" w:lineRule="auto"/>
        <w:jc w:val="both"/>
        <w:rPr>
          <w:rFonts w:ascii="Arial" w:hAnsi="Arial" w:cs="Arial"/>
        </w:rPr>
      </w:pPr>
      <w:r w:rsidRPr="00DD6120">
        <w:rPr>
          <w:rFonts w:ascii="Arial" w:hAnsi="Arial" w:cs="Arial"/>
        </w:rPr>
        <w:t>A presente emenda visa, portanto</w:t>
      </w:r>
      <w:r>
        <w:rPr>
          <w:rFonts w:ascii="Arial" w:hAnsi="Arial" w:cs="Arial"/>
        </w:rPr>
        <w:t xml:space="preserve">, </w:t>
      </w:r>
      <w:r w:rsidRPr="00DD6120">
        <w:rPr>
          <w:rFonts w:ascii="Arial" w:hAnsi="Arial" w:cs="Arial"/>
        </w:rPr>
        <w:t>assegurar o respeito ao princípio da reserva legal, preservar a competência constitucional do Poder Legislativo, garantir segurança jurídica, transparência e impessoalidade; evitar a criação de direitos e deveres por meio de ato infralegal e afastar risco concreto de inconstitucionalidade material do Projeto de Lei.</w:t>
      </w:r>
    </w:p>
    <w:p w14:paraId="0E111145" w14:textId="77777777" w:rsidR="00DD6120" w:rsidRDefault="00DD6120" w:rsidP="009174A5">
      <w:pPr>
        <w:spacing w:line="360" w:lineRule="auto"/>
        <w:jc w:val="both"/>
        <w:rPr>
          <w:rFonts w:ascii="Arial" w:hAnsi="Arial" w:cs="Arial"/>
        </w:rPr>
      </w:pPr>
    </w:p>
    <w:p w14:paraId="3165A760" w14:textId="21BB0A2F" w:rsidR="00DD6120" w:rsidRPr="00DD6120" w:rsidRDefault="00DD6120" w:rsidP="009174A5">
      <w:pPr>
        <w:spacing w:line="360" w:lineRule="auto"/>
        <w:jc w:val="both"/>
        <w:rPr>
          <w:rFonts w:ascii="Arial" w:hAnsi="Arial" w:cs="Arial"/>
        </w:rPr>
      </w:pPr>
      <w:r w:rsidRPr="00DD6120">
        <w:rPr>
          <w:rFonts w:ascii="Arial" w:hAnsi="Arial" w:cs="Arial"/>
        </w:rPr>
        <w:t>Trata-se de medida técnica, necessária e constitucionalmente adequada, que fortalece o Programa Monitor em Ação e o torna juridicamente estável, defensável e compatível com o Estado de Direito.</w:t>
      </w:r>
    </w:p>
    <w:p w14:paraId="4449A30D" w14:textId="77777777" w:rsidR="008D573D" w:rsidRDefault="008D573D" w:rsidP="009174A5">
      <w:pPr>
        <w:spacing w:line="360" w:lineRule="auto"/>
        <w:jc w:val="both"/>
        <w:rPr>
          <w:rFonts w:ascii="Arial" w:hAnsi="Arial" w:cs="Arial"/>
          <w:bCs/>
        </w:rPr>
      </w:pPr>
    </w:p>
    <w:p w14:paraId="0BBBA46E" w14:textId="0806C251" w:rsidR="009174A5" w:rsidRPr="009174A5" w:rsidRDefault="009174A5" w:rsidP="009174A5">
      <w:pPr>
        <w:spacing w:line="360" w:lineRule="auto"/>
        <w:jc w:val="both"/>
        <w:rPr>
          <w:rFonts w:ascii="Arial" w:hAnsi="Arial" w:cs="Arial"/>
          <w:bCs/>
        </w:rPr>
      </w:pPr>
      <w:r w:rsidRPr="009174A5">
        <w:rPr>
          <w:rFonts w:ascii="Arial" w:hAnsi="Arial" w:cs="Arial"/>
          <w:bCs/>
        </w:rPr>
        <w:t>Diante do exposto, espera-se a aprovação desta emenda como medida de legalidade e segurança jurídica.</w:t>
      </w:r>
    </w:p>
    <w:p w14:paraId="220D6A9D" w14:textId="77777777" w:rsidR="009912FF" w:rsidRPr="009174A5" w:rsidRDefault="009912FF" w:rsidP="009174A5">
      <w:pPr>
        <w:spacing w:line="360" w:lineRule="auto"/>
        <w:jc w:val="both"/>
        <w:rPr>
          <w:rFonts w:ascii="Arial" w:hAnsi="Arial" w:cs="Arial"/>
          <w:bCs/>
        </w:rPr>
      </w:pPr>
    </w:p>
    <w:p w14:paraId="16EF6C8A" w14:textId="3AA1B07F" w:rsidR="00A578F5" w:rsidRPr="009174A5" w:rsidRDefault="00A578F5" w:rsidP="009174A5">
      <w:pPr>
        <w:spacing w:line="360" w:lineRule="auto"/>
        <w:jc w:val="right"/>
        <w:rPr>
          <w:rFonts w:ascii="Arial" w:hAnsi="Arial" w:cs="Arial"/>
          <w:bCs/>
        </w:rPr>
      </w:pPr>
      <w:r w:rsidRPr="009174A5">
        <w:rPr>
          <w:rFonts w:ascii="Arial" w:hAnsi="Arial" w:cs="Arial"/>
          <w:bCs/>
        </w:rPr>
        <w:t xml:space="preserve">Sala das Sessões, em </w:t>
      </w:r>
      <w:r w:rsidR="00DD6120">
        <w:rPr>
          <w:rFonts w:ascii="Arial" w:hAnsi="Arial" w:cs="Arial"/>
          <w:bCs/>
        </w:rPr>
        <w:t>16 de dezembro</w:t>
      </w:r>
      <w:r w:rsidRPr="009174A5">
        <w:rPr>
          <w:rFonts w:ascii="Arial" w:hAnsi="Arial" w:cs="Arial"/>
          <w:bCs/>
        </w:rPr>
        <w:t xml:space="preserve"> de 2025.</w:t>
      </w:r>
    </w:p>
    <w:p w14:paraId="7A239F1B" w14:textId="77777777" w:rsidR="00A578F5" w:rsidRDefault="00A578F5" w:rsidP="00A578F5">
      <w:pPr>
        <w:jc w:val="right"/>
        <w:rPr>
          <w:rFonts w:ascii="Arial" w:hAnsi="Arial" w:cs="Arial"/>
          <w:color w:val="000000"/>
        </w:rPr>
      </w:pPr>
    </w:p>
    <w:p w14:paraId="439BB8C2" w14:textId="77777777" w:rsidR="00A578F5" w:rsidRDefault="00A578F5" w:rsidP="00A578F5">
      <w:pPr>
        <w:jc w:val="right"/>
        <w:rPr>
          <w:rFonts w:ascii="Arial" w:hAnsi="Arial" w:cs="Arial"/>
          <w:color w:val="000000"/>
        </w:rPr>
      </w:pPr>
    </w:p>
    <w:p w14:paraId="480BBE52" w14:textId="77777777" w:rsidR="00A578F5" w:rsidRDefault="00A578F5" w:rsidP="00A578F5">
      <w:pPr>
        <w:jc w:val="right"/>
        <w:rPr>
          <w:rFonts w:ascii="Arial" w:hAnsi="Arial" w:cs="Arial"/>
          <w:color w:val="000000"/>
        </w:rPr>
      </w:pPr>
    </w:p>
    <w:p w14:paraId="440D215B" w14:textId="77777777" w:rsidR="00DD6120" w:rsidRDefault="00DD6120" w:rsidP="00A578F5">
      <w:pPr>
        <w:jc w:val="right"/>
        <w:rPr>
          <w:rFonts w:ascii="Arial" w:hAnsi="Arial" w:cs="Arial"/>
          <w:color w:val="000000"/>
        </w:rPr>
      </w:pPr>
    </w:p>
    <w:p w14:paraId="05913373" w14:textId="77777777" w:rsidR="00A578F5" w:rsidRPr="008D0781" w:rsidRDefault="00A578F5" w:rsidP="00A578F5">
      <w:pPr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________________________________</w:t>
      </w:r>
    </w:p>
    <w:p w14:paraId="2E6F6638" w14:textId="77777777" w:rsidR="00A578F5" w:rsidRPr="00357FD2" w:rsidRDefault="00A578F5" w:rsidP="00A578F5">
      <w:pPr>
        <w:jc w:val="center"/>
        <w:rPr>
          <w:rFonts w:ascii="Arial" w:hAnsi="Arial" w:cs="Arial"/>
          <w:b/>
        </w:rPr>
      </w:pPr>
      <w:r w:rsidRPr="00357FD2">
        <w:rPr>
          <w:rFonts w:ascii="Arial" w:hAnsi="Arial" w:cs="Arial"/>
          <w:b/>
        </w:rPr>
        <w:t>Éder Rodrigo Nogueira de Carvalho</w:t>
      </w:r>
    </w:p>
    <w:p w14:paraId="762BBE84" w14:textId="1D016AE0" w:rsidR="00416185" w:rsidRDefault="00A578F5" w:rsidP="000613B6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color w:val="000000"/>
        </w:rPr>
        <w:t>Vereador - PSB</w:t>
      </w:r>
    </w:p>
    <w:p w14:paraId="25EE2CE0" w14:textId="77777777" w:rsidR="00416185" w:rsidRDefault="00416185" w:rsidP="000613B6">
      <w:pPr>
        <w:jc w:val="center"/>
        <w:rPr>
          <w:rFonts w:ascii="Arial" w:hAnsi="Arial" w:cs="Arial"/>
        </w:rPr>
      </w:pPr>
    </w:p>
    <w:sectPr w:rsidR="00416185" w:rsidSect="006755C9">
      <w:headerReference w:type="even" r:id="rId8"/>
      <w:headerReference w:type="default" r:id="rId9"/>
      <w:footerReference w:type="default" r:id="rId10"/>
      <w:headerReference w:type="first" r:id="rId11"/>
      <w:pgSz w:w="11907" w:h="16840" w:code="9"/>
      <w:pgMar w:top="1134" w:right="1134" w:bottom="1134" w:left="1134" w:header="454" w:footer="510" w:gutter="0"/>
      <w:pgNumType w:fmt="numberInDash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EFD741" w14:textId="77777777" w:rsidR="00361434" w:rsidRDefault="00361434">
      <w:r>
        <w:separator/>
      </w:r>
    </w:p>
  </w:endnote>
  <w:endnote w:type="continuationSeparator" w:id="0">
    <w:p w14:paraId="67D53841" w14:textId="77777777" w:rsidR="00361434" w:rsidRDefault="00361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Felix Titling">
    <w:panose1 w:val="04060505060202020A04"/>
    <w:charset w:val="00"/>
    <w:family w:val="decorative"/>
    <w:pitch w:val="variable"/>
    <w:sig w:usb0="00000003" w:usb1="00000000" w:usb2="00000000" w:usb3="00000000" w:csb0="00000001" w:csb1="00000000"/>
  </w:font>
  <w:font w:name="Gloucester MT Extra Condensed">
    <w:panose1 w:val="02030808020601010101"/>
    <w:charset w:val="00"/>
    <w:family w:val="roman"/>
    <w:pitch w:val="variable"/>
    <w:sig w:usb0="00000003" w:usb1="00000000" w:usb2="00000000" w:usb3="00000000" w:csb0="00000001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C0202F" w14:textId="467A7337" w:rsidR="00334416" w:rsidRPr="004477AF" w:rsidRDefault="00F0259D" w:rsidP="004477AF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  <w:r w:rsidRPr="004477AF">
      <w:rPr>
        <w:rFonts w:ascii="Arial" w:hAnsi="Arial" w:cs="Arial"/>
        <w:noProof/>
        <w:sz w:val="20"/>
      </w:rPr>
      <w:t xml:space="preserve">Fone (87) </w:t>
    </w:r>
    <w:r w:rsidR="007B5F23">
      <w:rPr>
        <w:rFonts w:ascii="Arial" w:hAnsi="Arial" w:cs="Arial"/>
        <w:noProof/>
        <w:sz w:val="20"/>
      </w:rPr>
      <w:t>98116</w:t>
    </w:r>
    <w:r w:rsidRPr="004477AF">
      <w:rPr>
        <w:rFonts w:ascii="Arial" w:hAnsi="Arial" w:cs="Arial"/>
        <w:noProof/>
        <w:sz w:val="20"/>
      </w:rPr>
      <w:t>-</w:t>
    </w:r>
    <w:r w:rsidR="007B5F23">
      <w:rPr>
        <w:rFonts w:ascii="Arial" w:hAnsi="Arial" w:cs="Arial"/>
        <w:noProof/>
        <w:sz w:val="20"/>
      </w:rPr>
      <w:t>8534</w:t>
    </w:r>
    <w:r w:rsidRPr="004477AF">
      <w:rPr>
        <w:rFonts w:ascii="Arial" w:hAnsi="Arial" w:cs="Arial"/>
        <w:noProof/>
        <w:sz w:val="20"/>
      </w:rPr>
      <w:t xml:space="preserve">  E-mail: </w:t>
    </w:r>
    <w:hyperlink r:id="rId1" w:history="1">
      <w:r w:rsidR="007B5F23" w:rsidRPr="00674096">
        <w:rPr>
          <w:rStyle w:val="Hyperlink"/>
          <w:rFonts w:ascii="Arial" w:hAnsi="Arial" w:cs="Arial"/>
          <w:noProof/>
          <w:sz w:val="20"/>
        </w:rPr>
        <w:t>secretariacmj@jatoba.pe.leg.br</w:t>
      </w:r>
    </w:hyperlink>
    <w:r w:rsidR="003D6D84" w:rsidRPr="004477AF">
      <w:rPr>
        <w:rFonts w:ascii="Arial" w:hAnsi="Arial" w:cs="Arial"/>
        <w:b/>
        <w:i/>
        <w:noProof/>
        <w:sz w:val="20"/>
      </w:rPr>
      <w:fldChar w:fldCharType="begin"/>
    </w:r>
    <w:r w:rsidR="00334416" w:rsidRPr="004477AF">
      <w:rPr>
        <w:rFonts w:ascii="Arial" w:hAnsi="Arial" w:cs="Arial"/>
        <w:b/>
        <w:i/>
        <w:noProof/>
        <w:sz w:val="20"/>
      </w:rPr>
      <w:instrText xml:space="preserve"> PAGE    \* MERGEFORMAT </w:instrText>
    </w:r>
    <w:r w:rsidR="003D6D84" w:rsidRPr="004477AF">
      <w:rPr>
        <w:rFonts w:ascii="Arial" w:hAnsi="Arial" w:cs="Arial"/>
        <w:b/>
        <w:i/>
        <w:noProof/>
        <w:sz w:val="20"/>
      </w:rPr>
      <w:fldChar w:fldCharType="separate"/>
    </w:r>
    <w:r w:rsidR="0062715F" w:rsidRPr="0062715F">
      <w:rPr>
        <w:rFonts w:ascii="Cambria" w:hAnsi="Cambria" w:cs="Arial"/>
        <w:b/>
        <w:i/>
        <w:noProof/>
        <w:sz w:val="28"/>
        <w:szCs w:val="28"/>
      </w:rPr>
      <w:t>-</w:t>
    </w:r>
    <w:r w:rsidR="0062715F">
      <w:rPr>
        <w:rFonts w:ascii="Arial" w:hAnsi="Arial" w:cs="Arial"/>
        <w:b/>
        <w:i/>
        <w:noProof/>
        <w:sz w:val="20"/>
      </w:rPr>
      <w:t xml:space="preserve"> 1 -</w:t>
    </w:r>
    <w:r w:rsidR="003D6D84" w:rsidRPr="004477AF">
      <w:rPr>
        <w:rFonts w:ascii="Arial" w:hAnsi="Arial" w:cs="Arial"/>
        <w:b/>
        <w:i/>
        <w:noProof/>
        <w:sz w:val="20"/>
      </w:rPr>
      <w:fldChar w:fldCharType="end"/>
    </w:r>
  </w:p>
  <w:p w14:paraId="509FA1C3" w14:textId="77777777" w:rsidR="00DC30C3" w:rsidRPr="004477AF" w:rsidRDefault="00DC30C3" w:rsidP="004477AF">
    <w:pPr>
      <w:pStyle w:val="Rodap"/>
      <w:pBdr>
        <w:top w:val="single" w:sz="18" w:space="1" w:color="auto"/>
      </w:pBdr>
      <w:tabs>
        <w:tab w:val="left" w:pos="1276"/>
      </w:tabs>
      <w:ind w:right="-8"/>
      <w:jc w:val="center"/>
      <w:rPr>
        <w:rFonts w:ascii="Arial" w:hAnsi="Arial" w:cs="Arial"/>
        <w:noProof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724A11B" w14:textId="77777777" w:rsidR="00361434" w:rsidRDefault="00361434">
      <w:r>
        <w:separator/>
      </w:r>
    </w:p>
  </w:footnote>
  <w:footnote w:type="continuationSeparator" w:id="0">
    <w:p w14:paraId="76092171" w14:textId="77777777" w:rsidR="00361434" w:rsidRDefault="003614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F2D3CF" w14:textId="77777777" w:rsidR="00AB5E5B" w:rsidRDefault="00000000">
    <w:pPr>
      <w:pStyle w:val="Cabealho"/>
    </w:pPr>
    <w:r>
      <w:rPr>
        <w:noProof/>
      </w:rPr>
      <w:pict w14:anchorId="497F58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2" o:spid="_x0000_s1031" type="#_x0000_t75" style="position:absolute;margin-left:0;margin-top:0;width:453.4pt;height:423.5pt;z-index:-251658240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D1E774" w14:textId="77777777" w:rsidR="00B50BDF" w:rsidRPr="00A649C8" w:rsidRDefault="00EF00C9" w:rsidP="00A649C8">
    <w:pPr>
      <w:pStyle w:val="Cabealho"/>
      <w:ind w:firstLine="1418"/>
      <w:jc w:val="center"/>
      <w:rPr>
        <w:rFonts w:ascii="Gloucester MT Extra Condensed" w:hAnsi="Gloucester MT Extra Condensed" w:cs="Arial"/>
        <w:spacing w:val="40"/>
        <w:sz w:val="48"/>
        <w:szCs w:val="48"/>
      </w:rPr>
    </w:pPr>
    <w:r>
      <w:rPr>
        <w:rFonts w:ascii="Felix Titling" w:hAnsi="Felix Titling"/>
        <w:noProof/>
        <w:sz w:val="32"/>
        <w:szCs w:val="32"/>
      </w:rPr>
      <w:drawing>
        <wp:anchor distT="0" distB="0" distL="114300" distR="114300" simplePos="0" relativeHeight="251656192" behindDoc="0" locked="0" layoutInCell="1" allowOverlap="1" wp14:anchorId="35728874" wp14:editId="05E9AA34">
          <wp:simplePos x="0" y="0"/>
          <wp:positionH relativeFrom="margin">
            <wp:posOffset>89535</wp:posOffset>
          </wp:positionH>
          <wp:positionV relativeFrom="margin">
            <wp:posOffset>-1377315</wp:posOffset>
          </wp:positionV>
          <wp:extent cx="1281430" cy="1195705"/>
          <wp:effectExtent l="0" t="0" r="0" b="4445"/>
          <wp:wrapNone/>
          <wp:docPr id="4" name="Imagem 2" descr="Descrição: 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ção: 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81430" cy="11957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DE1F0F" w:rsidRPr="00A649C8">
      <w:rPr>
        <w:rFonts w:ascii="Gloucester MT Extra Condensed" w:hAnsi="Gloucester MT Extra Condensed" w:cs="Arial"/>
        <w:spacing w:val="40"/>
        <w:sz w:val="48"/>
        <w:szCs w:val="48"/>
      </w:rPr>
      <w:t>CÂMARA MUNICIPAL DE JATOBÁ-PE.</w:t>
    </w:r>
  </w:p>
  <w:p w14:paraId="18A91DB1" w14:textId="77777777" w:rsidR="00044A65" w:rsidRPr="00A208BD" w:rsidRDefault="006F1958" w:rsidP="00A649C8">
    <w:pPr>
      <w:pStyle w:val="Ttulo1"/>
      <w:spacing w:after="240"/>
      <w:rPr>
        <w:rStyle w:val="nfase"/>
        <w:rFonts w:ascii="Felix Titling" w:eastAsia="BatangChe" w:hAnsi="Felix Titling"/>
        <w:b w:val="0"/>
        <w:sz w:val="32"/>
        <w:szCs w:val="32"/>
      </w:rPr>
    </w:pPr>
    <w:r w:rsidRPr="00A208BD">
      <w:rPr>
        <w:rStyle w:val="nfase"/>
        <w:rFonts w:ascii="Felix Titling" w:eastAsia="BatangChe" w:hAnsi="Felix Titling"/>
        <w:b w:val="0"/>
        <w:sz w:val="32"/>
        <w:szCs w:val="32"/>
      </w:rPr>
      <w:t>Casa Legislativa Irani Felix da Silva</w:t>
    </w:r>
  </w:p>
  <w:p w14:paraId="2AE4CCE5" w14:textId="77777777" w:rsidR="00C879F0" w:rsidRPr="006E2A8E" w:rsidRDefault="00B50BDF" w:rsidP="00AF0C6E">
    <w:pPr>
      <w:pStyle w:val="Cabealho"/>
      <w:spacing w:line="276" w:lineRule="auto"/>
      <w:ind w:left="2926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Rua Rio Formoso</w:t>
    </w:r>
    <w:r w:rsidR="00CC36F8" w:rsidRPr="006E2A8E">
      <w:rPr>
        <w:rStyle w:val="nfase"/>
        <w:rFonts w:eastAsia="Batang"/>
        <w:sz w:val="20"/>
        <w:szCs w:val="20"/>
      </w:rPr>
      <w:t>, nº</w:t>
    </w:r>
    <w:r w:rsidRPr="006E2A8E">
      <w:rPr>
        <w:rStyle w:val="nfase"/>
        <w:rFonts w:eastAsia="Batang"/>
        <w:sz w:val="20"/>
        <w:szCs w:val="20"/>
      </w:rPr>
      <w:t xml:space="preserve"> 21</w:t>
    </w:r>
    <w:r w:rsidR="00605A32" w:rsidRPr="006E2A8E">
      <w:rPr>
        <w:rStyle w:val="nfase"/>
        <w:rFonts w:eastAsia="Batang"/>
        <w:sz w:val="20"/>
        <w:szCs w:val="20"/>
      </w:rPr>
      <w:t>,</w:t>
    </w:r>
    <w:r w:rsidRPr="006E2A8E">
      <w:rPr>
        <w:rStyle w:val="nfase"/>
        <w:rFonts w:eastAsia="Batang"/>
        <w:sz w:val="20"/>
        <w:szCs w:val="20"/>
      </w:rPr>
      <w:t xml:space="preserve"> Centro</w:t>
    </w:r>
    <w:r w:rsidR="00C879F0" w:rsidRPr="006E2A8E">
      <w:rPr>
        <w:rStyle w:val="nfase"/>
        <w:rFonts w:eastAsia="Batang"/>
        <w:sz w:val="20"/>
        <w:szCs w:val="20"/>
      </w:rPr>
      <w:t xml:space="preserve"> de </w:t>
    </w:r>
    <w:r w:rsidR="00605A32" w:rsidRPr="006E2A8E">
      <w:rPr>
        <w:rStyle w:val="nfase"/>
        <w:rFonts w:eastAsia="Batang"/>
        <w:sz w:val="20"/>
        <w:szCs w:val="20"/>
      </w:rPr>
      <w:t>Jatobá - Pernambuco.</w:t>
    </w:r>
  </w:p>
  <w:p w14:paraId="26952C82" w14:textId="77777777" w:rsidR="00B50BDF" w:rsidRDefault="00C879F0" w:rsidP="00AF0C6E">
    <w:pPr>
      <w:pStyle w:val="Cabealho"/>
      <w:ind w:left="3119" w:firstLine="14"/>
      <w:rPr>
        <w:rStyle w:val="nfase"/>
        <w:rFonts w:eastAsia="Batang"/>
        <w:sz w:val="20"/>
        <w:szCs w:val="20"/>
      </w:rPr>
    </w:pPr>
    <w:r w:rsidRPr="006E2A8E">
      <w:rPr>
        <w:rStyle w:val="nfase"/>
        <w:rFonts w:eastAsia="Batang"/>
        <w:sz w:val="20"/>
        <w:szCs w:val="20"/>
      </w:rPr>
      <w:t>CEP-56.470-000</w:t>
    </w:r>
    <w:r w:rsidR="00B50BDF" w:rsidRPr="006E2A8E">
      <w:rPr>
        <w:rStyle w:val="nfase"/>
        <w:rFonts w:eastAsia="Batang"/>
        <w:sz w:val="20"/>
        <w:szCs w:val="20"/>
      </w:rPr>
      <w:t xml:space="preserve">CNPJ </w:t>
    </w:r>
    <w:r w:rsidR="006F1958" w:rsidRPr="006E2A8E">
      <w:rPr>
        <w:rStyle w:val="nfase"/>
        <w:rFonts w:eastAsia="Batang"/>
        <w:sz w:val="20"/>
        <w:szCs w:val="20"/>
      </w:rPr>
      <w:t xml:space="preserve">- </w:t>
    </w:r>
    <w:r w:rsidR="00B50BDF" w:rsidRPr="006E2A8E">
      <w:rPr>
        <w:rStyle w:val="nfase"/>
        <w:rFonts w:eastAsia="Batang"/>
        <w:sz w:val="20"/>
        <w:szCs w:val="20"/>
      </w:rPr>
      <w:t>01.615.668/0001-06</w:t>
    </w:r>
  </w:p>
  <w:p w14:paraId="43D93D5C" w14:textId="77777777" w:rsidR="00726E00" w:rsidRPr="00726E00" w:rsidRDefault="00726E00" w:rsidP="008A725A">
    <w:pPr>
      <w:pStyle w:val="Cabealho"/>
      <w:spacing w:line="72" w:lineRule="auto"/>
      <w:ind w:firstLine="1418"/>
      <w:rPr>
        <w:rStyle w:val="nfase"/>
        <w:rFonts w:eastAsia="Batang"/>
        <w:sz w:val="20"/>
        <w:szCs w:val="20"/>
      </w:rPr>
    </w:pPr>
  </w:p>
  <w:p w14:paraId="0013CCDD" w14:textId="77777777" w:rsidR="00B50BDF" w:rsidRDefault="00B50BDF" w:rsidP="008A725A">
    <w:pPr>
      <w:pStyle w:val="Cabealho"/>
      <w:pBdr>
        <w:bottom w:val="thinThickSmallGap" w:sz="24" w:space="1" w:color="auto"/>
      </w:pBdr>
      <w:ind w:firstLine="1843"/>
      <w:jc w:val="center"/>
      <w:rPr>
        <w:rFonts w:ascii="Arial" w:hAnsi="Arial" w:cs="Arial"/>
        <w:sz w:val="8"/>
      </w:rPr>
    </w:pPr>
  </w:p>
  <w:p w14:paraId="12A6F6FB" w14:textId="77777777" w:rsidR="00B50BDF" w:rsidRDefault="00B50BDF" w:rsidP="008A725A">
    <w:pPr>
      <w:pStyle w:val="Cabealho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AFEA81" w14:textId="77777777" w:rsidR="00AB5E5B" w:rsidRDefault="00000000">
    <w:pPr>
      <w:pStyle w:val="Cabealho"/>
    </w:pPr>
    <w:r>
      <w:rPr>
        <w:noProof/>
      </w:rPr>
      <w:pict w14:anchorId="70333B1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73781" o:spid="_x0000_s1030" type="#_x0000_t75" style="position:absolute;margin-left:0;margin-top:0;width:453.4pt;height:423.5pt;z-index:-251659264;mso-position-horizontal:center;mso-position-horizontal-relative:margin;mso-position-vertical:center;mso-position-vertical-relative:margin" o:allowincell="f">
          <v:imagedata r:id="rId1" o:title="BRASÃ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67F810C8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BFD6E73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1EB39BB"/>
    <w:multiLevelType w:val="hybridMultilevel"/>
    <w:tmpl w:val="10C82662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5D60A9"/>
    <w:multiLevelType w:val="hybridMultilevel"/>
    <w:tmpl w:val="C1046C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531E05"/>
    <w:multiLevelType w:val="hybridMultilevel"/>
    <w:tmpl w:val="AE580FA0"/>
    <w:lvl w:ilvl="0" w:tplc="0416000B">
      <w:start w:val="1"/>
      <w:numFmt w:val="bullet"/>
      <w:lvlText w:val=""/>
      <w:lvlJc w:val="left"/>
      <w:pPr>
        <w:ind w:left="185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5" w15:restartNumberingAfterBreak="0">
    <w:nsid w:val="51E7562E"/>
    <w:multiLevelType w:val="hybridMultilevel"/>
    <w:tmpl w:val="0B1444A4"/>
    <w:lvl w:ilvl="0" w:tplc="04160001">
      <w:start w:val="1"/>
      <w:numFmt w:val="bullet"/>
      <w:lvlText w:val=""/>
      <w:lvlJc w:val="left"/>
      <w:pPr>
        <w:tabs>
          <w:tab w:val="num" w:pos="2061"/>
        </w:tabs>
        <w:ind w:left="206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2781"/>
        </w:tabs>
        <w:ind w:left="2781" w:hanging="360"/>
      </w:pPr>
      <w:rPr>
        <w:rFonts w:ascii="Courier New" w:hAnsi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3501"/>
        </w:tabs>
        <w:ind w:left="350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221"/>
        </w:tabs>
        <w:ind w:left="422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4941"/>
        </w:tabs>
        <w:ind w:left="4941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5661"/>
        </w:tabs>
        <w:ind w:left="566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381"/>
        </w:tabs>
        <w:ind w:left="638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101"/>
        </w:tabs>
        <w:ind w:left="7101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7821"/>
        </w:tabs>
        <w:ind w:left="7821" w:hanging="360"/>
      </w:pPr>
      <w:rPr>
        <w:rFonts w:ascii="Wingdings" w:hAnsi="Wingdings" w:hint="default"/>
      </w:rPr>
    </w:lvl>
  </w:abstractNum>
  <w:abstractNum w:abstractNumId="6" w15:restartNumberingAfterBreak="0">
    <w:nsid w:val="5EAD6AE0"/>
    <w:multiLevelType w:val="singleLevel"/>
    <w:tmpl w:val="0416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77BA59E0"/>
    <w:multiLevelType w:val="hybridMultilevel"/>
    <w:tmpl w:val="2390D07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C01D3A"/>
    <w:multiLevelType w:val="multilevel"/>
    <w:tmpl w:val="DB5AC6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72075664">
    <w:abstractNumId w:val="6"/>
  </w:num>
  <w:num w:numId="2" w16cid:durableId="1916476564">
    <w:abstractNumId w:val="1"/>
  </w:num>
  <w:num w:numId="3" w16cid:durableId="357245773">
    <w:abstractNumId w:val="5"/>
  </w:num>
  <w:num w:numId="4" w16cid:durableId="156461647">
    <w:abstractNumId w:val="0"/>
  </w:num>
  <w:num w:numId="5" w16cid:durableId="19670511">
    <w:abstractNumId w:val="4"/>
  </w:num>
  <w:num w:numId="6" w16cid:durableId="294455897">
    <w:abstractNumId w:val="8"/>
  </w:num>
  <w:num w:numId="7" w16cid:durableId="820385844">
    <w:abstractNumId w:val="2"/>
  </w:num>
  <w:num w:numId="8" w16cid:durableId="1078861599">
    <w:abstractNumId w:val="3"/>
  </w:num>
  <w:num w:numId="9" w16cid:durableId="134270632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2F03"/>
    <w:rsid w:val="00000BA8"/>
    <w:rsid w:val="000046FC"/>
    <w:rsid w:val="000102ED"/>
    <w:rsid w:val="00011BE4"/>
    <w:rsid w:val="00015388"/>
    <w:rsid w:val="00022B32"/>
    <w:rsid w:val="00031C0C"/>
    <w:rsid w:val="00033199"/>
    <w:rsid w:val="00034FDE"/>
    <w:rsid w:val="00044A65"/>
    <w:rsid w:val="00047855"/>
    <w:rsid w:val="00050F31"/>
    <w:rsid w:val="000531A4"/>
    <w:rsid w:val="0005566E"/>
    <w:rsid w:val="000613B6"/>
    <w:rsid w:val="000614B3"/>
    <w:rsid w:val="00076B2C"/>
    <w:rsid w:val="000826BE"/>
    <w:rsid w:val="000852C8"/>
    <w:rsid w:val="00086580"/>
    <w:rsid w:val="0009167E"/>
    <w:rsid w:val="000A3875"/>
    <w:rsid w:val="000A4D93"/>
    <w:rsid w:val="000A5B02"/>
    <w:rsid w:val="000B404B"/>
    <w:rsid w:val="000B68EF"/>
    <w:rsid w:val="000C4610"/>
    <w:rsid w:val="000D4FEA"/>
    <w:rsid w:val="000D6D89"/>
    <w:rsid w:val="000E3BE2"/>
    <w:rsid w:val="000E54AD"/>
    <w:rsid w:val="000F4B60"/>
    <w:rsid w:val="000F553D"/>
    <w:rsid w:val="00141659"/>
    <w:rsid w:val="001511D6"/>
    <w:rsid w:val="0015237A"/>
    <w:rsid w:val="0015745C"/>
    <w:rsid w:val="001645ED"/>
    <w:rsid w:val="00167F83"/>
    <w:rsid w:val="00170247"/>
    <w:rsid w:val="00172506"/>
    <w:rsid w:val="00177375"/>
    <w:rsid w:val="00184296"/>
    <w:rsid w:val="001A2FB5"/>
    <w:rsid w:val="001A7CAB"/>
    <w:rsid w:val="001A7E63"/>
    <w:rsid w:val="001B4BBE"/>
    <w:rsid w:val="001B5104"/>
    <w:rsid w:val="001C5EE2"/>
    <w:rsid w:val="001C6165"/>
    <w:rsid w:val="001C677F"/>
    <w:rsid w:val="001D1117"/>
    <w:rsid w:val="001D4A18"/>
    <w:rsid w:val="001E2909"/>
    <w:rsid w:val="001E670C"/>
    <w:rsid w:val="0020175A"/>
    <w:rsid w:val="00202ED9"/>
    <w:rsid w:val="00204D05"/>
    <w:rsid w:val="0022091D"/>
    <w:rsid w:val="00234EC8"/>
    <w:rsid w:val="00237048"/>
    <w:rsid w:val="00240909"/>
    <w:rsid w:val="002450D2"/>
    <w:rsid w:val="0025246D"/>
    <w:rsid w:val="00252C5C"/>
    <w:rsid w:val="00263422"/>
    <w:rsid w:val="002701A2"/>
    <w:rsid w:val="0027701E"/>
    <w:rsid w:val="00281C12"/>
    <w:rsid w:val="00282FB2"/>
    <w:rsid w:val="00285383"/>
    <w:rsid w:val="00292F03"/>
    <w:rsid w:val="00293DC7"/>
    <w:rsid w:val="002954CF"/>
    <w:rsid w:val="00295609"/>
    <w:rsid w:val="002A4CFD"/>
    <w:rsid w:val="002B6517"/>
    <w:rsid w:val="002C2CF5"/>
    <w:rsid w:val="002C34B6"/>
    <w:rsid w:val="002C4CC1"/>
    <w:rsid w:val="002D1F07"/>
    <w:rsid w:val="002E3130"/>
    <w:rsid w:val="002E5D57"/>
    <w:rsid w:val="002F2B32"/>
    <w:rsid w:val="002F585C"/>
    <w:rsid w:val="003057CE"/>
    <w:rsid w:val="00306642"/>
    <w:rsid w:val="00320096"/>
    <w:rsid w:val="0032070E"/>
    <w:rsid w:val="003308DE"/>
    <w:rsid w:val="00330B5A"/>
    <w:rsid w:val="00334416"/>
    <w:rsid w:val="00336D86"/>
    <w:rsid w:val="00337CE3"/>
    <w:rsid w:val="00341103"/>
    <w:rsid w:val="00345AB2"/>
    <w:rsid w:val="00361434"/>
    <w:rsid w:val="00363AA5"/>
    <w:rsid w:val="00372E25"/>
    <w:rsid w:val="00375979"/>
    <w:rsid w:val="00377617"/>
    <w:rsid w:val="0038453C"/>
    <w:rsid w:val="00392811"/>
    <w:rsid w:val="003B196E"/>
    <w:rsid w:val="003B1C89"/>
    <w:rsid w:val="003C4E42"/>
    <w:rsid w:val="003C5644"/>
    <w:rsid w:val="003C733A"/>
    <w:rsid w:val="003D36C3"/>
    <w:rsid w:val="003D6D84"/>
    <w:rsid w:val="003D780E"/>
    <w:rsid w:val="003E3B17"/>
    <w:rsid w:val="003E625B"/>
    <w:rsid w:val="003F24A1"/>
    <w:rsid w:val="003F534D"/>
    <w:rsid w:val="0040019B"/>
    <w:rsid w:val="004075C5"/>
    <w:rsid w:val="00410618"/>
    <w:rsid w:val="00411828"/>
    <w:rsid w:val="00412F18"/>
    <w:rsid w:val="00414E17"/>
    <w:rsid w:val="00416185"/>
    <w:rsid w:val="0042492D"/>
    <w:rsid w:val="004266C6"/>
    <w:rsid w:val="004335F3"/>
    <w:rsid w:val="00436230"/>
    <w:rsid w:val="0043789C"/>
    <w:rsid w:val="004476E2"/>
    <w:rsid w:val="004477AF"/>
    <w:rsid w:val="00461B08"/>
    <w:rsid w:val="0046309F"/>
    <w:rsid w:val="0046614B"/>
    <w:rsid w:val="00467064"/>
    <w:rsid w:val="00470D01"/>
    <w:rsid w:val="00472632"/>
    <w:rsid w:val="0048482F"/>
    <w:rsid w:val="00486107"/>
    <w:rsid w:val="004A0509"/>
    <w:rsid w:val="004A5098"/>
    <w:rsid w:val="004A74FA"/>
    <w:rsid w:val="004B0822"/>
    <w:rsid w:val="004C68C9"/>
    <w:rsid w:val="004C714A"/>
    <w:rsid w:val="004C759E"/>
    <w:rsid w:val="004D00EF"/>
    <w:rsid w:val="004E1558"/>
    <w:rsid w:val="004E49E5"/>
    <w:rsid w:val="004F00D3"/>
    <w:rsid w:val="004F4C41"/>
    <w:rsid w:val="004F67F0"/>
    <w:rsid w:val="00500CFD"/>
    <w:rsid w:val="00513F2E"/>
    <w:rsid w:val="005250CF"/>
    <w:rsid w:val="005323B3"/>
    <w:rsid w:val="005350F2"/>
    <w:rsid w:val="0053542A"/>
    <w:rsid w:val="005433B2"/>
    <w:rsid w:val="005451ED"/>
    <w:rsid w:val="00545D13"/>
    <w:rsid w:val="005539B5"/>
    <w:rsid w:val="00555166"/>
    <w:rsid w:val="005604B6"/>
    <w:rsid w:val="005606AA"/>
    <w:rsid w:val="00566042"/>
    <w:rsid w:val="005665AD"/>
    <w:rsid w:val="005704CB"/>
    <w:rsid w:val="00573D86"/>
    <w:rsid w:val="00574553"/>
    <w:rsid w:val="005754F4"/>
    <w:rsid w:val="005765EA"/>
    <w:rsid w:val="00585939"/>
    <w:rsid w:val="0059269B"/>
    <w:rsid w:val="00597BE1"/>
    <w:rsid w:val="005B5050"/>
    <w:rsid w:val="005B6DDA"/>
    <w:rsid w:val="005C4BEF"/>
    <w:rsid w:val="005D729F"/>
    <w:rsid w:val="005E1D28"/>
    <w:rsid w:val="005E2E55"/>
    <w:rsid w:val="005F664D"/>
    <w:rsid w:val="00600F52"/>
    <w:rsid w:val="00605A32"/>
    <w:rsid w:val="00611BF8"/>
    <w:rsid w:val="006160D4"/>
    <w:rsid w:val="006161C3"/>
    <w:rsid w:val="00616C4A"/>
    <w:rsid w:val="0062183D"/>
    <w:rsid w:val="0062715F"/>
    <w:rsid w:val="0063415E"/>
    <w:rsid w:val="00637605"/>
    <w:rsid w:val="00641108"/>
    <w:rsid w:val="0064187E"/>
    <w:rsid w:val="006455CD"/>
    <w:rsid w:val="00652BCA"/>
    <w:rsid w:val="00653FB7"/>
    <w:rsid w:val="0065423A"/>
    <w:rsid w:val="006755C9"/>
    <w:rsid w:val="00684EB4"/>
    <w:rsid w:val="006859CF"/>
    <w:rsid w:val="00686374"/>
    <w:rsid w:val="006A785C"/>
    <w:rsid w:val="006B0102"/>
    <w:rsid w:val="006B42DE"/>
    <w:rsid w:val="006D1FA6"/>
    <w:rsid w:val="006D2EBE"/>
    <w:rsid w:val="006E2A8E"/>
    <w:rsid w:val="006F1958"/>
    <w:rsid w:val="006F19B8"/>
    <w:rsid w:val="006F5A4E"/>
    <w:rsid w:val="00702565"/>
    <w:rsid w:val="00711BF4"/>
    <w:rsid w:val="0072129F"/>
    <w:rsid w:val="00724634"/>
    <w:rsid w:val="00726E00"/>
    <w:rsid w:val="00731D37"/>
    <w:rsid w:val="00732D66"/>
    <w:rsid w:val="00737EBA"/>
    <w:rsid w:val="00744A12"/>
    <w:rsid w:val="00745927"/>
    <w:rsid w:val="00761B18"/>
    <w:rsid w:val="00770B92"/>
    <w:rsid w:val="00774836"/>
    <w:rsid w:val="0078062E"/>
    <w:rsid w:val="007818F4"/>
    <w:rsid w:val="00783E7D"/>
    <w:rsid w:val="00787B91"/>
    <w:rsid w:val="007936B6"/>
    <w:rsid w:val="007972DD"/>
    <w:rsid w:val="007A6ED8"/>
    <w:rsid w:val="007A70FB"/>
    <w:rsid w:val="007B5F23"/>
    <w:rsid w:val="007B6BC3"/>
    <w:rsid w:val="007C1D75"/>
    <w:rsid w:val="007C326B"/>
    <w:rsid w:val="007D5874"/>
    <w:rsid w:val="007D59A7"/>
    <w:rsid w:val="007E31D4"/>
    <w:rsid w:val="007E770C"/>
    <w:rsid w:val="00803C0D"/>
    <w:rsid w:val="008156F0"/>
    <w:rsid w:val="00816605"/>
    <w:rsid w:val="00821D38"/>
    <w:rsid w:val="00822C99"/>
    <w:rsid w:val="00824547"/>
    <w:rsid w:val="00824C7F"/>
    <w:rsid w:val="00831595"/>
    <w:rsid w:val="0083203D"/>
    <w:rsid w:val="00841C70"/>
    <w:rsid w:val="008449B1"/>
    <w:rsid w:val="00853DCA"/>
    <w:rsid w:val="008556C7"/>
    <w:rsid w:val="00855A9A"/>
    <w:rsid w:val="00861516"/>
    <w:rsid w:val="00864926"/>
    <w:rsid w:val="00884970"/>
    <w:rsid w:val="00892EB6"/>
    <w:rsid w:val="008A2C9B"/>
    <w:rsid w:val="008A518A"/>
    <w:rsid w:val="008A7109"/>
    <w:rsid w:val="008A725A"/>
    <w:rsid w:val="008B222C"/>
    <w:rsid w:val="008B2C8E"/>
    <w:rsid w:val="008B2EA3"/>
    <w:rsid w:val="008B721B"/>
    <w:rsid w:val="008B74EB"/>
    <w:rsid w:val="008B7D5A"/>
    <w:rsid w:val="008C4049"/>
    <w:rsid w:val="008C57F4"/>
    <w:rsid w:val="008C7E5D"/>
    <w:rsid w:val="008D04A2"/>
    <w:rsid w:val="008D0781"/>
    <w:rsid w:val="008D0BDD"/>
    <w:rsid w:val="008D573D"/>
    <w:rsid w:val="008D65E9"/>
    <w:rsid w:val="008D6CC2"/>
    <w:rsid w:val="008E501A"/>
    <w:rsid w:val="008E7DB0"/>
    <w:rsid w:val="008F09FF"/>
    <w:rsid w:val="008F30F4"/>
    <w:rsid w:val="00901E4E"/>
    <w:rsid w:val="009128A5"/>
    <w:rsid w:val="009171C2"/>
    <w:rsid w:val="009174A5"/>
    <w:rsid w:val="00922D0E"/>
    <w:rsid w:val="00936598"/>
    <w:rsid w:val="00944E5B"/>
    <w:rsid w:val="00947090"/>
    <w:rsid w:val="009512D5"/>
    <w:rsid w:val="009551A5"/>
    <w:rsid w:val="00960905"/>
    <w:rsid w:val="00961DA0"/>
    <w:rsid w:val="00970183"/>
    <w:rsid w:val="00974F8D"/>
    <w:rsid w:val="009755AA"/>
    <w:rsid w:val="00976715"/>
    <w:rsid w:val="0098561D"/>
    <w:rsid w:val="009912FF"/>
    <w:rsid w:val="00993203"/>
    <w:rsid w:val="00993C38"/>
    <w:rsid w:val="009A4C4F"/>
    <w:rsid w:val="009B361C"/>
    <w:rsid w:val="009C1E13"/>
    <w:rsid w:val="009C23E6"/>
    <w:rsid w:val="009D4354"/>
    <w:rsid w:val="00A00C7E"/>
    <w:rsid w:val="00A12D7F"/>
    <w:rsid w:val="00A208BD"/>
    <w:rsid w:val="00A300E6"/>
    <w:rsid w:val="00A507C4"/>
    <w:rsid w:val="00A51565"/>
    <w:rsid w:val="00A578F5"/>
    <w:rsid w:val="00A57EB3"/>
    <w:rsid w:val="00A641AC"/>
    <w:rsid w:val="00A649C8"/>
    <w:rsid w:val="00A70158"/>
    <w:rsid w:val="00A70C4E"/>
    <w:rsid w:val="00A802D2"/>
    <w:rsid w:val="00A877FE"/>
    <w:rsid w:val="00A93484"/>
    <w:rsid w:val="00A93897"/>
    <w:rsid w:val="00AA011A"/>
    <w:rsid w:val="00AA1E7B"/>
    <w:rsid w:val="00AA3B58"/>
    <w:rsid w:val="00AB5E5B"/>
    <w:rsid w:val="00AC378B"/>
    <w:rsid w:val="00AC4BC5"/>
    <w:rsid w:val="00AC55E1"/>
    <w:rsid w:val="00AE4207"/>
    <w:rsid w:val="00AE43BF"/>
    <w:rsid w:val="00AE4D40"/>
    <w:rsid w:val="00AF0C6E"/>
    <w:rsid w:val="00AF1454"/>
    <w:rsid w:val="00AF16D7"/>
    <w:rsid w:val="00AF3F64"/>
    <w:rsid w:val="00AF4189"/>
    <w:rsid w:val="00B1140B"/>
    <w:rsid w:val="00B143B7"/>
    <w:rsid w:val="00B22123"/>
    <w:rsid w:val="00B2373E"/>
    <w:rsid w:val="00B301E0"/>
    <w:rsid w:val="00B35DF2"/>
    <w:rsid w:val="00B445B3"/>
    <w:rsid w:val="00B47EE5"/>
    <w:rsid w:val="00B50BDF"/>
    <w:rsid w:val="00B6144E"/>
    <w:rsid w:val="00B64FCD"/>
    <w:rsid w:val="00B655DE"/>
    <w:rsid w:val="00B71FC5"/>
    <w:rsid w:val="00B80511"/>
    <w:rsid w:val="00B91A99"/>
    <w:rsid w:val="00B92969"/>
    <w:rsid w:val="00B9645A"/>
    <w:rsid w:val="00B96826"/>
    <w:rsid w:val="00BA3F00"/>
    <w:rsid w:val="00BA6785"/>
    <w:rsid w:val="00BB2711"/>
    <w:rsid w:val="00BB7AFD"/>
    <w:rsid w:val="00BC0647"/>
    <w:rsid w:val="00BC668D"/>
    <w:rsid w:val="00BD5DF9"/>
    <w:rsid w:val="00BE33B7"/>
    <w:rsid w:val="00C11FDA"/>
    <w:rsid w:val="00C16196"/>
    <w:rsid w:val="00C17951"/>
    <w:rsid w:val="00C200B6"/>
    <w:rsid w:val="00C21542"/>
    <w:rsid w:val="00C225C7"/>
    <w:rsid w:val="00C23938"/>
    <w:rsid w:val="00C308B8"/>
    <w:rsid w:val="00C33CBF"/>
    <w:rsid w:val="00C41C79"/>
    <w:rsid w:val="00C42E0A"/>
    <w:rsid w:val="00C4384B"/>
    <w:rsid w:val="00C45EAD"/>
    <w:rsid w:val="00C51881"/>
    <w:rsid w:val="00C57727"/>
    <w:rsid w:val="00C60E51"/>
    <w:rsid w:val="00C62D1D"/>
    <w:rsid w:val="00C703D5"/>
    <w:rsid w:val="00C75D40"/>
    <w:rsid w:val="00C87863"/>
    <w:rsid w:val="00C879F0"/>
    <w:rsid w:val="00C91EAD"/>
    <w:rsid w:val="00C9287B"/>
    <w:rsid w:val="00C938D4"/>
    <w:rsid w:val="00C95935"/>
    <w:rsid w:val="00C96002"/>
    <w:rsid w:val="00CB18E9"/>
    <w:rsid w:val="00CB3D26"/>
    <w:rsid w:val="00CC0A20"/>
    <w:rsid w:val="00CC1B51"/>
    <w:rsid w:val="00CC2199"/>
    <w:rsid w:val="00CC36F8"/>
    <w:rsid w:val="00CC3989"/>
    <w:rsid w:val="00CC6BF8"/>
    <w:rsid w:val="00CD4CBD"/>
    <w:rsid w:val="00CE5115"/>
    <w:rsid w:val="00CF07CA"/>
    <w:rsid w:val="00CF092C"/>
    <w:rsid w:val="00D000CB"/>
    <w:rsid w:val="00D069A4"/>
    <w:rsid w:val="00D128CB"/>
    <w:rsid w:val="00D131F4"/>
    <w:rsid w:val="00D26EC5"/>
    <w:rsid w:val="00D4475A"/>
    <w:rsid w:val="00D44F06"/>
    <w:rsid w:val="00D4655D"/>
    <w:rsid w:val="00D5222B"/>
    <w:rsid w:val="00D5578D"/>
    <w:rsid w:val="00D567AF"/>
    <w:rsid w:val="00D82658"/>
    <w:rsid w:val="00D83FC2"/>
    <w:rsid w:val="00D95E07"/>
    <w:rsid w:val="00DA1E4E"/>
    <w:rsid w:val="00DA431B"/>
    <w:rsid w:val="00DB048A"/>
    <w:rsid w:val="00DB19DE"/>
    <w:rsid w:val="00DB4807"/>
    <w:rsid w:val="00DB5A5C"/>
    <w:rsid w:val="00DB7E77"/>
    <w:rsid w:val="00DC30C3"/>
    <w:rsid w:val="00DD206B"/>
    <w:rsid w:val="00DD6120"/>
    <w:rsid w:val="00DD6EAF"/>
    <w:rsid w:val="00DD730C"/>
    <w:rsid w:val="00DD7504"/>
    <w:rsid w:val="00DE1F0F"/>
    <w:rsid w:val="00DE305D"/>
    <w:rsid w:val="00DE5006"/>
    <w:rsid w:val="00DE6B87"/>
    <w:rsid w:val="00DF366B"/>
    <w:rsid w:val="00DF37F3"/>
    <w:rsid w:val="00DF4A8D"/>
    <w:rsid w:val="00E0108E"/>
    <w:rsid w:val="00E10763"/>
    <w:rsid w:val="00E10D55"/>
    <w:rsid w:val="00E11B9A"/>
    <w:rsid w:val="00E12784"/>
    <w:rsid w:val="00E251F0"/>
    <w:rsid w:val="00E2669A"/>
    <w:rsid w:val="00E26EA5"/>
    <w:rsid w:val="00E27553"/>
    <w:rsid w:val="00E45A92"/>
    <w:rsid w:val="00E46457"/>
    <w:rsid w:val="00E53C34"/>
    <w:rsid w:val="00E57F10"/>
    <w:rsid w:val="00E70FA4"/>
    <w:rsid w:val="00E83641"/>
    <w:rsid w:val="00E85EE2"/>
    <w:rsid w:val="00E910F7"/>
    <w:rsid w:val="00E92EAF"/>
    <w:rsid w:val="00E94A7F"/>
    <w:rsid w:val="00EA21C6"/>
    <w:rsid w:val="00EA539A"/>
    <w:rsid w:val="00EB4A11"/>
    <w:rsid w:val="00EC2D13"/>
    <w:rsid w:val="00EC2FE5"/>
    <w:rsid w:val="00ED446C"/>
    <w:rsid w:val="00ED6C02"/>
    <w:rsid w:val="00EE056F"/>
    <w:rsid w:val="00EF00C9"/>
    <w:rsid w:val="00EF06D4"/>
    <w:rsid w:val="00EF12B5"/>
    <w:rsid w:val="00EF1F06"/>
    <w:rsid w:val="00F0259D"/>
    <w:rsid w:val="00F04B82"/>
    <w:rsid w:val="00F14DF5"/>
    <w:rsid w:val="00F16618"/>
    <w:rsid w:val="00F27020"/>
    <w:rsid w:val="00F30CF7"/>
    <w:rsid w:val="00F32C96"/>
    <w:rsid w:val="00F34AE0"/>
    <w:rsid w:val="00F37919"/>
    <w:rsid w:val="00F424D0"/>
    <w:rsid w:val="00F466E0"/>
    <w:rsid w:val="00F54D22"/>
    <w:rsid w:val="00F56A58"/>
    <w:rsid w:val="00F6412A"/>
    <w:rsid w:val="00F75782"/>
    <w:rsid w:val="00F80484"/>
    <w:rsid w:val="00F80D40"/>
    <w:rsid w:val="00F84668"/>
    <w:rsid w:val="00F8717F"/>
    <w:rsid w:val="00F92CD1"/>
    <w:rsid w:val="00F93FE8"/>
    <w:rsid w:val="00FA7C07"/>
    <w:rsid w:val="00FB08AD"/>
    <w:rsid w:val="00FB24D3"/>
    <w:rsid w:val="00FB4314"/>
    <w:rsid w:val="00FC3C77"/>
    <w:rsid w:val="00FD4E31"/>
    <w:rsid w:val="00FD5299"/>
    <w:rsid w:val="00FE0C01"/>
    <w:rsid w:val="00FE1460"/>
    <w:rsid w:val="00FE5F89"/>
    <w:rsid w:val="00FE7D28"/>
    <w:rsid w:val="00FF068C"/>
    <w:rsid w:val="00FF0A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788854"/>
  <w15:docId w15:val="{8D8D619E-A059-46EF-A991-CE8D16F631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20096"/>
    <w:rPr>
      <w:rFonts w:ascii="Century Schoolbook" w:hAnsi="Century Schoolbook"/>
      <w:sz w:val="24"/>
      <w:szCs w:val="24"/>
    </w:rPr>
  </w:style>
  <w:style w:type="paragraph" w:styleId="Ttulo1">
    <w:name w:val="heading 1"/>
    <w:basedOn w:val="Normal"/>
    <w:next w:val="Normal"/>
    <w:qFormat/>
    <w:rsid w:val="00320096"/>
    <w:pPr>
      <w:keepNext/>
      <w:tabs>
        <w:tab w:val="left" w:pos="1701"/>
      </w:tabs>
      <w:jc w:val="center"/>
      <w:outlineLvl w:val="0"/>
    </w:pPr>
    <w:rPr>
      <w:b/>
      <w:i/>
      <w:szCs w:val="20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9174A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320096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320096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rsid w:val="004A74F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CabealhoChar">
    <w:name w:val="Cabeçalho Char"/>
    <w:link w:val="Cabealho"/>
    <w:uiPriority w:val="99"/>
    <w:rsid w:val="00993C38"/>
    <w:rPr>
      <w:rFonts w:ascii="Century Schoolbook" w:hAnsi="Century Schoolbook"/>
      <w:sz w:val="24"/>
      <w:szCs w:val="24"/>
    </w:rPr>
  </w:style>
  <w:style w:type="character" w:styleId="Forte">
    <w:name w:val="Strong"/>
    <w:qFormat/>
    <w:rsid w:val="003B196E"/>
    <w:rPr>
      <w:b/>
      <w:bCs/>
    </w:rPr>
  </w:style>
  <w:style w:type="paragraph" w:styleId="Textodebalo">
    <w:name w:val="Balloon Text"/>
    <w:basedOn w:val="Normal"/>
    <w:link w:val="TextodebaloChar"/>
    <w:rsid w:val="00731D37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731D37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C87863"/>
    <w:pPr>
      <w:jc w:val="center"/>
    </w:pPr>
    <w:rPr>
      <w:rFonts w:ascii="Arial" w:hAnsi="Arial"/>
      <w:sz w:val="28"/>
    </w:rPr>
  </w:style>
  <w:style w:type="character" w:customStyle="1" w:styleId="TtuloChar">
    <w:name w:val="Título Char"/>
    <w:link w:val="Ttulo"/>
    <w:rsid w:val="00C87863"/>
    <w:rPr>
      <w:rFonts w:ascii="Arial" w:hAnsi="Arial" w:cs="Arial"/>
      <w:sz w:val="28"/>
      <w:szCs w:val="24"/>
    </w:rPr>
  </w:style>
  <w:style w:type="paragraph" w:styleId="Corpodetexto3">
    <w:name w:val="Body Text 3"/>
    <w:basedOn w:val="Normal"/>
    <w:link w:val="Corpodetexto3Char"/>
    <w:rsid w:val="00C87863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link w:val="Corpodetexto3"/>
    <w:rsid w:val="00C87863"/>
    <w:rPr>
      <w:rFonts w:ascii="Century Schoolbook" w:hAnsi="Century Schoolbook"/>
      <w:sz w:val="16"/>
      <w:szCs w:val="16"/>
    </w:rPr>
  </w:style>
  <w:style w:type="paragraph" w:styleId="SemEspaamento">
    <w:name w:val="No Spacing"/>
    <w:uiPriority w:val="1"/>
    <w:qFormat/>
    <w:rsid w:val="006D1FA6"/>
    <w:rPr>
      <w:rFonts w:ascii="Calibri" w:eastAsia="Calibri" w:hAnsi="Calibri"/>
      <w:sz w:val="22"/>
      <w:szCs w:val="22"/>
      <w:lang w:eastAsia="en-US"/>
    </w:rPr>
  </w:style>
  <w:style w:type="paragraph" w:styleId="Commarcadores">
    <w:name w:val="List Bullet"/>
    <w:basedOn w:val="Normal"/>
    <w:rsid w:val="00377617"/>
    <w:pPr>
      <w:numPr>
        <w:numId w:val="4"/>
      </w:numPr>
      <w:contextualSpacing/>
    </w:pPr>
  </w:style>
  <w:style w:type="character" w:styleId="Hyperlink">
    <w:name w:val="Hyperlink"/>
    <w:rsid w:val="00DC30C3"/>
    <w:rPr>
      <w:color w:val="0000FF"/>
      <w:u w:val="single"/>
    </w:rPr>
  </w:style>
  <w:style w:type="character" w:customStyle="1" w:styleId="apple-converted-space">
    <w:name w:val="apple-converted-space"/>
    <w:basedOn w:val="Fontepargpadro"/>
    <w:rsid w:val="00C9287B"/>
  </w:style>
  <w:style w:type="character" w:customStyle="1" w:styleId="RodapChar">
    <w:name w:val="Rodapé Char"/>
    <w:link w:val="Rodap"/>
    <w:uiPriority w:val="99"/>
    <w:rsid w:val="00177375"/>
    <w:rPr>
      <w:rFonts w:ascii="Century Schoolbook" w:hAnsi="Century Schoolbook"/>
      <w:sz w:val="24"/>
      <w:szCs w:val="24"/>
    </w:rPr>
  </w:style>
  <w:style w:type="character" w:styleId="nfase">
    <w:name w:val="Emphasis"/>
    <w:qFormat/>
    <w:rsid w:val="007D5874"/>
    <w:rPr>
      <w:i/>
      <w:iCs/>
    </w:rPr>
  </w:style>
  <w:style w:type="paragraph" w:styleId="NormalWeb">
    <w:name w:val="Normal (Web)"/>
    <w:basedOn w:val="Normal"/>
    <w:rsid w:val="00B47EE5"/>
    <w:pPr>
      <w:spacing w:before="100" w:beforeAutospacing="1" w:after="100" w:afterAutospacing="1"/>
    </w:pPr>
    <w:rPr>
      <w:rFonts w:ascii="Times New Roman" w:hAnsi="Times New Roman"/>
    </w:rPr>
  </w:style>
  <w:style w:type="character" w:customStyle="1" w:styleId="Ttulo2Char">
    <w:name w:val="Título 2 Char"/>
    <w:basedOn w:val="Fontepargpadro"/>
    <w:link w:val="Ttulo2"/>
    <w:semiHidden/>
    <w:rsid w:val="009174A5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PargrafodaLista">
    <w:name w:val="List Paragraph"/>
    <w:basedOn w:val="Normal"/>
    <w:uiPriority w:val="34"/>
    <w:qFormat/>
    <w:rsid w:val="00330B5A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7B5F2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453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95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5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48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100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33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55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88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08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272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51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12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57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41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073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7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56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899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67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43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223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62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9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08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15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0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0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9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7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4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357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3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17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368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05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04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5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37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97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798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8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3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84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04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0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336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329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521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82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8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86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899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2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0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87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2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84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13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7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151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03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9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45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76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5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909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881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0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0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96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0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7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secretariacmj@jatoba.pe.leg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E40CE0D-AA61-4672-B15F-B93379849B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1266</Words>
  <Characters>6839</Characters>
  <Application>Microsoft Office Word</Application>
  <DocSecurity>0</DocSecurity>
  <Lines>56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Ofício No 001/2005                                                               Jatobá, 03 de janeiro de 2005</vt:lpstr>
    </vt:vector>
  </TitlesOfParts>
  <Company/>
  <LinksUpToDate>false</LinksUpToDate>
  <CharactersWithSpaces>8089</CharactersWithSpaces>
  <SharedDoc>false</SharedDoc>
  <HLinks>
    <vt:vector size="6" baseType="variant">
      <vt:variant>
        <vt:i4>3997713</vt:i4>
      </vt:variant>
      <vt:variant>
        <vt:i4>0</vt:i4>
      </vt:variant>
      <vt:variant>
        <vt:i4>0</vt:i4>
      </vt:variant>
      <vt:variant>
        <vt:i4>5</vt:i4>
      </vt:variant>
      <vt:variant>
        <vt:lpwstr>mailto:contato@camaradejatoba.pe.gov.br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Ofício No 001/2005                                                               Jatobá, 03 de janeiro de 2005</dc:title>
  <dc:subject/>
  <dc:creator>Câmara de Vereadores de Jatobá</dc:creator>
  <cp:keywords/>
  <dc:description/>
  <cp:lastModifiedBy>Cliente</cp:lastModifiedBy>
  <cp:revision>8</cp:revision>
  <cp:lastPrinted>2025-12-17T13:32:00Z</cp:lastPrinted>
  <dcterms:created xsi:type="dcterms:W3CDTF">2025-12-16T00:03:00Z</dcterms:created>
  <dcterms:modified xsi:type="dcterms:W3CDTF">2025-12-17T13:39:00Z</dcterms:modified>
</cp:coreProperties>
</file>