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56A0F" w14:textId="77777777" w:rsidR="00514C88" w:rsidRDefault="00514C88" w:rsidP="00E57753">
      <w:pPr>
        <w:ind w:right="-43"/>
      </w:pPr>
    </w:p>
    <w:p w14:paraId="2349B91C" w14:textId="77777777" w:rsidR="00514C88" w:rsidRDefault="00514C88" w:rsidP="00DA1804"/>
    <w:p w14:paraId="312B7122" w14:textId="0723DCC2" w:rsidR="005C6CB7" w:rsidRPr="000811B5" w:rsidRDefault="00292270" w:rsidP="005C6CB7">
      <w:pPr>
        <w:pStyle w:val="Normal1"/>
        <w:jc w:val="center"/>
        <w:rPr>
          <w:b/>
          <w:bCs/>
        </w:rPr>
      </w:pPr>
      <w:r>
        <w:tab/>
      </w:r>
      <w:r w:rsidR="004168E3">
        <w:rPr>
          <w:b/>
          <w:bCs/>
        </w:rPr>
        <w:t>INDICAÇÃO</w:t>
      </w:r>
      <w:r w:rsidR="005C6CB7" w:rsidRPr="000811B5">
        <w:rPr>
          <w:b/>
          <w:bCs/>
        </w:rPr>
        <w:t xml:space="preserve"> Nº___</w:t>
      </w:r>
      <w:r w:rsidR="000811B5" w:rsidRPr="000811B5">
        <w:rPr>
          <w:b/>
          <w:bCs/>
        </w:rPr>
        <w:t>_</w:t>
      </w:r>
      <w:r w:rsidR="005C6CB7" w:rsidRPr="000811B5">
        <w:rPr>
          <w:b/>
          <w:bCs/>
        </w:rPr>
        <w:t>_ /2026</w:t>
      </w:r>
    </w:p>
    <w:p w14:paraId="6A9FEF9A" w14:textId="77777777" w:rsidR="005C6CB7" w:rsidRDefault="005C6CB7" w:rsidP="005C6CB7">
      <w:pPr>
        <w:pStyle w:val="Normal1"/>
      </w:pPr>
    </w:p>
    <w:p w14:paraId="14B7E760" w14:textId="77777777" w:rsidR="005C6CB7" w:rsidRDefault="005C6CB7" w:rsidP="005C6CB7">
      <w:pPr>
        <w:pStyle w:val="Normal1"/>
      </w:pPr>
    </w:p>
    <w:p w14:paraId="6E340E16" w14:textId="77777777" w:rsidR="005C6CB7" w:rsidRDefault="005C6CB7" w:rsidP="005C6CB7">
      <w:pPr>
        <w:spacing w:line="240" w:lineRule="auto"/>
        <w:rPr>
          <w:sz w:val="24"/>
          <w:szCs w:val="24"/>
        </w:rPr>
      </w:pPr>
    </w:p>
    <w:p w14:paraId="0BC9149B" w14:textId="4E755424" w:rsidR="009C7306" w:rsidRPr="009C7306" w:rsidRDefault="005C6CB7" w:rsidP="009C7306">
      <w:pPr>
        <w:spacing w:line="360" w:lineRule="auto"/>
        <w:jc w:val="both"/>
        <w:rPr>
          <w:bCs/>
          <w:sz w:val="24"/>
          <w:szCs w:val="24"/>
        </w:rPr>
      </w:pPr>
      <w:r>
        <w:rPr>
          <w:sz w:val="24"/>
          <w:szCs w:val="24"/>
        </w:rPr>
        <w:t>A</w:t>
      </w:r>
      <w:r w:rsidRPr="00AC5741">
        <w:rPr>
          <w:sz w:val="24"/>
          <w:szCs w:val="24"/>
        </w:rPr>
        <w:t xml:space="preserve"> Vereador</w:t>
      </w:r>
      <w:r>
        <w:rPr>
          <w:sz w:val="24"/>
          <w:szCs w:val="24"/>
        </w:rPr>
        <w:t>a</w:t>
      </w:r>
      <w:r w:rsidRPr="00AC5741">
        <w:rPr>
          <w:sz w:val="24"/>
          <w:szCs w:val="24"/>
        </w:rPr>
        <w:t xml:space="preserve"> que a presente subscreve, depois de observar as normas regimentais, </w:t>
      </w:r>
      <w:r w:rsidR="004168E3">
        <w:rPr>
          <w:b/>
          <w:bCs/>
          <w:sz w:val="24"/>
          <w:szCs w:val="24"/>
        </w:rPr>
        <w:t>INDICA</w:t>
      </w:r>
      <w:r w:rsidRPr="00AC5741">
        <w:rPr>
          <w:b/>
          <w:bCs/>
          <w:color w:val="212529"/>
          <w:sz w:val="24"/>
          <w:szCs w:val="24"/>
        </w:rPr>
        <w:t xml:space="preserve"> </w:t>
      </w:r>
      <w:r w:rsidRPr="00AC5741">
        <w:rPr>
          <w:color w:val="212529"/>
          <w:sz w:val="24"/>
          <w:szCs w:val="24"/>
        </w:rPr>
        <w:t xml:space="preserve">ao Excelentíssimo Senhor Chefe do Poder Executivo Municipal, através </w:t>
      </w:r>
      <w:r w:rsidR="005D1E1E">
        <w:rPr>
          <w:color w:val="212529"/>
          <w:sz w:val="24"/>
          <w:szCs w:val="24"/>
        </w:rPr>
        <w:t>da Secretaria Municipal de Saúde</w:t>
      </w:r>
      <w:r w:rsidRPr="004168E3">
        <w:rPr>
          <w:color w:val="212529"/>
          <w:sz w:val="24"/>
          <w:szCs w:val="24"/>
        </w:rPr>
        <w:t xml:space="preserve">, </w:t>
      </w:r>
      <w:r w:rsidR="009C7306" w:rsidRPr="009C7306">
        <w:rPr>
          <w:bCs/>
          <w:sz w:val="24"/>
          <w:szCs w:val="24"/>
        </w:rPr>
        <w:t>a realização de estudo de viabilidade técnica, administrativa e orçamentária para desapropriação do imóvel onde funcionava o antigo Hospital da Unimed</w:t>
      </w:r>
      <w:r w:rsidR="009C7306">
        <w:rPr>
          <w:bCs/>
          <w:sz w:val="24"/>
          <w:szCs w:val="24"/>
        </w:rPr>
        <w:t xml:space="preserve"> (ao lado do futuro Pronto Socorro Municipal)</w:t>
      </w:r>
      <w:r w:rsidR="009C7306" w:rsidRPr="009C7306">
        <w:rPr>
          <w:bCs/>
          <w:sz w:val="24"/>
          <w:szCs w:val="24"/>
        </w:rPr>
        <w:t xml:space="preserve">, localizado na região central do Município, visando à implantação de </w:t>
      </w:r>
      <w:r w:rsidR="009C7306">
        <w:rPr>
          <w:bCs/>
          <w:sz w:val="24"/>
          <w:szCs w:val="24"/>
        </w:rPr>
        <w:t>U</w:t>
      </w:r>
      <w:r w:rsidR="009C7306" w:rsidRPr="009C7306">
        <w:rPr>
          <w:bCs/>
          <w:sz w:val="24"/>
          <w:szCs w:val="24"/>
        </w:rPr>
        <w:t xml:space="preserve">nidade </w:t>
      </w:r>
      <w:r w:rsidR="009C7306">
        <w:rPr>
          <w:bCs/>
          <w:sz w:val="24"/>
          <w:szCs w:val="24"/>
        </w:rPr>
        <w:t>h</w:t>
      </w:r>
      <w:r w:rsidR="009C7306" w:rsidRPr="009C7306">
        <w:rPr>
          <w:bCs/>
          <w:sz w:val="24"/>
          <w:szCs w:val="24"/>
        </w:rPr>
        <w:t>ospitalar municipal destinada à realização de cirurgias eletivas e ao atendimento de pacientes crônicos e de longa permanência.</w:t>
      </w:r>
    </w:p>
    <w:p w14:paraId="34B49D15" w14:textId="69CD1C74" w:rsidR="004168E3" w:rsidRPr="00C13A65" w:rsidRDefault="004168E3" w:rsidP="009C7306">
      <w:pPr>
        <w:pStyle w:val="NormalWeb"/>
        <w:jc w:val="center"/>
        <w:rPr>
          <w:rFonts w:ascii="Calibri" w:hAnsi="Calibri"/>
          <w:sz w:val="28"/>
          <w:szCs w:val="28"/>
        </w:rPr>
      </w:pPr>
      <w:r w:rsidRPr="00C13A65">
        <w:rPr>
          <w:rStyle w:val="Forte"/>
          <w:rFonts w:ascii="Calibri" w:hAnsi="Calibri"/>
          <w:sz w:val="28"/>
          <w:szCs w:val="28"/>
        </w:rPr>
        <w:t>J</w:t>
      </w:r>
      <w:r w:rsidR="009C7306">
        <w:rPr>
          <w:rStyle w:val="Forte"/>
          <w:rFonts w:ascii="Calibri" w:hAnsi="Calibri"/>
          <w:sz w:val="28"/>
          <w:szCs w:val="28"/>
        </w:rPr>
        <w:t>USTIFICATIVA</w:t>
      </w:r>
    </w:p>
    <w:p w14:paraId="68EA7CC3" w14:textId="77777777" w:rsidR="009C7306" w:rsidRPr="009C7306" w:rsidRDefault="009C7306" w:rsidP="009C7306">
      <w:pPr>
        <w:pStyle w:val="Normal1"/>
        <w:jc w:val="both"/>
        <w:rPr>
          <w:bCs/>
          <w:sz w:val="24"/>
          <w:szCs w:val="24"/>
        </w:rPr>
      </w:pPr>
      <w:r w:rsidRPr="009C7306">
        <w:rPr>
          <w:bCs/>
          <w:sz w:val="24"/>
          <w:szCs w:val="24"/>
        </w:rPr>
        <w:t>A presente Indicação tem por finalidade propor ao Poder Executivo a análise de viabilidade para aproveitamento da estrutura física do antigo Hospital da Unimed, atualmente desativado, para implantação de importante equipamento público de saúde voltado à ampliação da assistência hospitalar no Município de Macaé.</w:t>
      </w:r>
    </w:p>
    <w:p w14:paraId="06C13D54" w14:textId="77777777" w:rsidR="009C7306" w:rsidRPr="009C7306" w:rsidRDefault="009C7306" w:rsidP="009C7306">
      <w:pPr>
        <w:pStyle w:val="Normal1"/>
        <w:jc w:val="both"/>
        <w:rPr>
          <w:bCs/>
          <w:sz w:val="24"/>
          <w:szCs w:val="24"/>
        </w:rPr>
      </w:pPr>
    </w:p>
    <w:p w14:paraId="3E5A75FD" w14:textId="77777777" w:rsidR="009C7306" w:rsidRPr="009C7306" w:rsidRDefault="009C7306" w:rsidP="009C7306">
      <w:pPr>
        <w:pStyle w:val="Normal1"/>
        <w:jc w:val="both"/>
        <w:rPr>
          <w:bCs/>
          <w:sz w:val="24"/>
          <w:szCs w:val="24"/>
        </w:rPr>
      </w:pPr>
      <w:r w:rsidRPr="009C7306">
        <w:rPr>
          <w:bCs/>
          <w:sz w:val="24"/>
          <w:szCs w:val="24"/>
        </w:rPr>
        <w:t>O imóvel em questão já dispõe de significativa infraestrutura hospitalar instalada, contemplando ambientes tecnicamente adequados para funcionamento de unidade de média e alta complexidade, tais como centro cirúrgico, salas de recuperação pós-anestésica (RPA), Central de Material e Esterilização (CME), unidades de terapia intensiva (UTI), enfermarias, leitos de internação, setores administrativos e demais áreas indispensáveis ao funcionamento hospitalar, observando parâmetros estruturais previstos na legislação sanitária vigente, especialmente na RDC nº 50/2002 da Agência Nacional de Vigilância Sanitária (ANVISA), que dispõe sobre o regulamento técnico para planejamento, programação, elaboração e avaliação de projetos físicos de estabelecimentos assistenciais de saúde.</w:t>
      </w:r>
    </w:p>
    <w:p w14:paraId="2F6D46C6" w14:textId="77777777" w:rsidR="009C7306" w:rsidRPr="009C7306" w:rsidRDefault="009C7306" w:rsidP="009C7306">
      <w:pPr>
        <w:pStyle w:val="Normal1"/>
        <w:jc w:val="both"/>
        <w:rPr>
          <w:bCs/>
          <w:sz w:val="24"/>
          <w:szCs w:val="24"/>
        </w:rPr>
      </w:pPr>
    </w:p>
    <w:p w14:paraId="0E40E7EF" w14:textId="77777777" w:rsidR="009C7306" w:rsidRPr="009C7306" w:rsidRDefault="009C7306" w:rsidP="009C7306">
      <w:pPr>
        <w:pStyle w:val="Normal1"/>
        <w:jc w:val="both"/>
        <w:rPr>
          <w:bCs/>
          <w:sz w:val="24"/>
          <w:szCs w:val="24"/>
        </w:rPr>
      </w:pPr>
      <w:r w:rsidRPr="009C7306">
        <w:rPr>
          <w:bCs/>
          <w:sz w:val="24"/>
          <w:szCs w:val="24"/>
        </w:rPr>
        <w:t>O aproveitamento de estrutura já existente representa alternativa estratégica para o Município, uma vez que poderá reduzir significativamente o tempo necessário para implantação de novos serviços hospitalares, além de otimizar investimentos públicos relacionados à construção civil, infraestrutura e adequações prediais.</w:t>
      </w:r>
    </w:p>
    <w:p w14:paraId="6B0E72AB" w14:textId="77777777" w:rsidR="009C7306" w:rsidRPr="009C7306" w:rsidRDefault="009C7306" w:rsidP="009C7306">
      <w:pPr>
        <w:pStyle w:val="Normal1"/>
        <w:jc w:val="both"/>
        <w:rPr>
          <w:bCs/>
          <w:sz w:val="24"/>
          <w:szCs w:val="24"/>
        </w:rPr>
      </w:pPr>
    </w:p>
    <w:p w14:paraId="245208D4" w14:textId="619117BE" w:rsidR="009C7306" w:rsidRPr="009C7306" w:rsidRDefault="009C7306" w:rsidP="009C7306">
      <w:pPr>
        <w:pStyle w:val="Normal1"/>
        <w:jc w:val="both"/>
        <w:rPr>
          <w:bCs/>
          <w:sz w:val="24"/>
          <w:szCs w:val="24"/>
        </w:rPr>
      </w:pPr>
      <w:r w:rsidRPr="009C7306">
        <w:rPr>
          <w:bCs/>
          <w:sz w:val="24"/>
          <w:szCs w:val="24"/>
        </w:rPr>
        <w:t>A medida também se mostra relevante diante da crescente demanda reprimida por cirurgias eletivas, realidade enfrentada por inúmeros munícipes que, atualmente, necessitam se deslocar para outros municípios em busca de atendimento cirúrgico especializado</w:t>
      </w:r>
      <w:r w:rsidR="00815EA4">
        <w:rPr>
          <w:bCs/>
          <w:sz w:val="24"/>
          <w:szCs w:val="24"/>
        </w:rPr>
        <w:t xml:space="preserve"> ou necessitam aguardar para realizarem a cirurgia no HPM</w:t>
      </w:r>
      <w:r w:rsidRPr="009C7306">
        <w:rPr>
          <w:bCs/>
          <w:sz w:val="24"/>
          <w:szCs w:val="24"/>
        </w:rPr>
        <w:t>. A criação de uma unidade hospitalar específica para procedimentos eletivos permitirá maior autonomia à rede municipal de saúde, proporcionando mais celeridade, comodidade e humanização no atendimento aos pacientes macaenses.</w:t>
      </w:r>
    </w:p>
    <w:p w14:paraId="7A29667B" w14:textId="77777777" w:rsidR="009C7306" w:rsidRPr="009C7306" w:rsidRDefault="009C7306" w:rsidP="009C7306">
      <w:pPr>
        <w:pStyle w:val="Normal1"/>
        <w:jc w:val="both"/>
        <w:rPr>
          <w:bCs/>
          <w:sz w:val="24"/>
          <w:szCs w:val="24"/>
        </w:rPr>
      </w:pPr>
    </w:p>
    <w:p w14:paraId="214D891A" w14:textId="77777777" w:rsidR="009C7306" w:rsidRPr="009C7306" w:rsidRDefault="009C7306" w:rsidP="009C7306">
      <w:pPr>
        <w:pStyle w:val="Normal1"/>
        <w:jc w:val="both"/>
        <w:rPr>
          <w:bCs/>
          <w:sz w:val="24"/>
          <w:szCs w:val="24"/>
        </w:rPr>
      </w:pPr>
      <w:r w:rsidRPr="009C7306">
        <w:rPr>
          <w:bCs/>
          <w:sz w:val="24"/>
          <w:szCs w:val="24"/>
        </w:rPr>
        <w:t>Além disso, a implantação de hospital voltado prioritariamente às cirurgias eletivas contribuirá para o desafogamento do Hospital Público Municipal (HPM), permitindo melhor organização da rede hospitalar local. A separação entre atendimentos de urgência e emergência, atualmente concentrados no HPM, e os procedimentos eletivos considerados “cirurgias limpas”, poderá colaborar para redução dos riscos de infecções hospitalares e para maior segurança assistencial dos pacientes em período pós-operatório.</w:t>
      </w:r>
    </w:p>
    <w:p w14:paraId="36916D35" w14:textId="77777777" w:rsidR="009C7306" w:rsidRPr="009C7306" w:rsidRDefault="009C7306" w:rsidP="009C7306">
      <w:pPr>
        <w:pStyle w:val="Normal1"/>
        <w:jc w:val="both"/>
        <w:rPr>
          <w:bCs/>
          <w:sz w:val="24"/>
          <w:szCs w:val="24"/>
        </w:rPr>
      </w:pPr>
    </w:p>
    <w:p w14:paraId="04175E07" w14:textId="77777777" w:rsidR="009C7306" w:rsidRPr="009C7306" w:rsidRDefault="009C7306" w:rsidP="009C7306">
      <w:pPr>
        <w:pStyle w:val="Normal1"/>
        <w:jc w:val="both"/>
        <w:rPr>
          <w:bCs/>
          <w:sz w:val="24"/>
          <w:szCs w:val="24"/>
        </w:rPr>
      </w:pPr>
      <w:r w:rsidRPr="009C7306">
        <w:rPr>
          <w:bCs/>
          <w:sz w:val="24"/>
          <w:szCs w:val="24"/>
        </w:rPr>
        <w:t>Outro aspecto de elevada relevância refere-se à criação de leitos destinados ao atendimento de pacientes crônicos e de longa permanência, público que frequentemente demanda internações prolongadas e cuidados contínuos especializados. A existência de unidade específica para este perfil de paciente possibilitará assistência mais adequada, humanizada e especializada, além de ampliar a rotatividade dos leitos hospitalares do HPM, atualmente compartilhados entre internações clínicas, cirúrgicas e pacientes crônicos.</w:t>
      </w:r>
    </w:p>
    <w:p w14:paraId="0F7EE8DF" w14:textId="77777777" w:rsidR="009C7306" w:rsidRPr="009C7306" w:rsidRDefault="009C7306" w:rsidP="009C7306">
      <w:pPr>
        <w:pStyle w:val="Normal1"/>
        <w:jc w:val="both"/>
        <w:rPr>
          <w:bCs/>
          <w:sz w:val="24"/>
          <w:szCs w:val="24"/>
        </w:rPr>
      </w:pPr>
    </w:p>
    <w:p w14:paraId="241AD4D5" w14:textId="12B85A94" w:rsidR="005C6CB7" w:rsidRPr="009C7306" w:rsidRDefault="009C7306" w:rsidP="009C7306">
      <w:pPr>
        <w:pStyle w:val="Normal1"/>
        <w:jc w:val="both"/>
        <w:rPr>
          <w:bCs/>
          <w:sz w:val="24"/>
          <w:szCs w:val="24"/>
        </w:rPr>
      </w:pPr>
      <w:r w:rsidRPr="009C7306">
        <w:rPr>
          <w:bCs/>
          <w:sz w:val="24"/>
          <w:szCs w:val="24"/>
        </w:rPr>
        <w:t>Dessa forma, considerando a importância da ampliação da capacidade hospitalar do Município, a necessidade de fortalecimento da rede pública de saúde e a possibilidade de aproveitamento de estrutura hospitalar já existente, a presente Indicação busca sensibilizar o Poder Executivo Municipal para que promova os estudos necessários visando à desapropriação e futura utilização do antigo Hospital da Unimed em benefício da população macaense.</w:t>
      </w:r>
    </w:p>
    <w:p w14:paraId="6007E4CA" w14:textId="77777777" w:rsidR="005C6CB7" w:rsidRDefault="005C6CB7" w:rsidP="005C6CB7">
      <w:pPr>
        <w:pStyle w:val="Normal1"/>
        <w:jc w:val="center"/>
        <w:rPr>
          <w:b/>
          <w:sz w:val="24"/>
          <w:szCs w:val="24"/>
        </w:rPr>
      </w:pPr>
    </w:p>
    <w:p w14:paraId="29E10787" w14:textId="6C683558" w:rsidR="005C6CB7" w:rsidRDefault="005C6CB7" w:rsidP="005C6CB7">
      <w:pPr>
        <w:pStyle w:val="Normal1"/>
        <w:jc w:val="center"/>
        <w:rPr>
          <w:b/>
          <w:sz w:val="24"/>
          <w:szCs w:val="24"/>
        </w:rPr>
      </w:pPr>
      <w:r>
        <w:rPr>
          <w:b/>
          <w:sz w:val="24"/>
          <w:szCs w:val="24"/>
        </w:rPr>
        <w:t xml:space="preserve">Sala de Sessões, </w:t>
      </w:r>
      <w:r w:rsidR="00815EA4">
        <w:rPr>
          <w:b/>
          <w:sz w:val="24"/>
          <w:szCs w:val="24"/>
        </w:rPr>
        <w:t>15</w:t>
      </w:r>
      <w:r>
        <w:rPr>
          <w:b/>
          <w:sz w:val="24"/>
          <w:szCs w:val="24"/>
        </w:rPr>
        <w:t xml:space="preserve"> de </w:t>
      </w:r>
      <w:r w:rsidR="00815EA4">
        <w:rPr>
          <w:b/>
          <w:sz w:val="24"/>
          <w:szCs w:val="24"/>
        </w:rPr>
        <w:t>maio</w:t>
      </w:r>
      <w:r>
        <w:rPr>
          <w:b/>
          <w:sz w:val="24"/>
          <w:szCs w:val="24"/>
        </w:rPr>
        <w:t xml:space="preserve"> de 202</w:t>
      </w:r>
      <w:r w:rsidR="000811B5">
        <w:rPr>
          <w:b/>
          <w:sz w:val="24"/>
          <w:szCs w:val="24"/>
        </w:rPr>
        <w:t>6</w:t>
      </w:r>
    </w:p>
    <w:p w14:paraId="075A6AAB" w14:textId="77777777" w:rsidR="005C6CB7" w:rsidRDefault="005C6CB7" w:rsidP="005C6CB7">
      <w:pPr>
        <w:pStyle w:val="Normal1"/>
        <w:rPr>
          <w:b/>
          <w:sz w:val="24"/>
          <w:szCs w:val="24"/>
        </w:rPr>
      </w:pPr>
    </w:p>
    <w:p w14:paraId="4339D06B" w14:textId="50FEF152" w:rsidR="005C6CB7" w:rsidRDefault="005C6CB7" w:rsidP="005C6CB7">
      <w:pPr>
        <w:pStyle w:val="Normal1"/>
        <w:rPr>
          <w:b/>
          <w:sz w:val="24"/>
          <w:szCs w:val="24"/>
        </w:rPr>
      </w:pPr>
    </w:p>
    <w:p w14:paraId="5F7CAD54" w14:textId="77777777" w:rsidR="00815EA4" w:rsidRDefault="00815EA4" w:rsidP="005C6CB7">
      <w:pPr>
        <w:pStyle w:val="Normal1"/>
        <w:rPr>
          <w:b/>
          <w:sz w:val="24"/>
          <w:szCs w:val="24"/>
        </w:rPr>
      </w:pPr>
    </w:p>
    <w:p w14:paraId="1BFD82AC" w14:textId="77777777" w:rsidR="005C6CB7" w:rsidRDefault="005C6CB7" w:rsidP="005C6CB7">
      <w:pPr>
        <w:pStyle w:val="Normal1"/>
        <w:jc w:val="center"/>
        <w:rPr>
          <w:b/>
          <w:sz w:val="24"/>
          <w:szCs w:val="24"/>
        </w:rPr>
      </w:pPr>
      <w:r>
        <w:rPr>
          <w:b/>
          <w:sz w:val="24"/>
          <w:szCs w:val="24"/>
        </w:rPr>
        <w:t>Dra. Mayara Rezende</w:t>
      </w:r>
    </w:p>
    <w:p w14:paraId="048E6C7D" w14:textId="6D8CE375" w:rsidR="00292270" w:rsidRPr="00292270" w:rsidRDefault="005C6CB7" w:rsidP="00815EA4">
      <w:pPr>
        <w:pStyle w:val="Normal1"/>
        <w:jc w:val="center"/>
      </w:pPr>
      <w:r>
        <w:rPr>
          <w:b/>
          <w:sz w:val="24"/>
          <w:szCs w:val="24"/>
        </w:rPr>
        <w:t>Vereadora</w:t>
      </w:r>
      <w:r w:rsidR="00815EA4">
        <w:rPr>
          <w:b/>
          <w:sz w:val="24"/>
          <w:szCs w:val="24"/>
        </w:rPr>
        <w:t xml:space="preserve"> </w:t>
      </w:r>
      <w:r>
        <w:rPr>
          <w:b/>
          <w:sz w:val="24"/>
          <w:szCs w:val="24"/>
        </w:rPr>
        <w:t>– Autora</w:t>
      </w:r>
    </w:p>
    <w:sectPr w:rsidR="00292270" w:rsidRPr="00292270" w:rsidSect="00E57753">
      <w:headerReference w:type="default" r:id="rId9"/>
      <w:footerReference w:type="default" r:id="rId10"/>
      <w:pgSz w:w="11909" w:h="16834"/>
      <w:pgMar w:top="2579" w:right="1440" w:bottom="142" w:left="144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19052" w14:textId="77777777" w:rsidR="00046E95" w:rsidRDefault="00046E95">
      <w:pPr>
        <w:spacing w:line="240" w:lineRule="auto"/>
      </w:pPr>
      <w:r>
        <w:separator/>
      </w:r>
    </w:p>
  </w:endnote>
  <w:endnote w:type="continuationSeparator" w:id="0">
    <w:p w14:paraId="35656D86" w14:textId="77777777" w:rsidR="00046E95" w:rsidRDefault="00046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3C764" w14:textId="4CE121E5" w:rsidR="00250504" w:rsidRDefault="00250504" w:rsidP="00250504">
    <w:pPr>
      <w:pStyle w:val="Rodap"/>
      <w:tabs>
        <w:tab w:val="clear" w:pos="4844"/>
        <w:tab w:val="clear" w:pos="9689"/>
        <w:tab w:val="bar" w:pos="8931"/>
      </w:tabs>
      <w:ind w:left="-1418"/>
    </w:pPr>
    <w:r>
      <w:rPr>
        <w:noProof/>
      </w:rPr>
      <w:drawing>
        <wp:inline distT="0" distB="0" distL="0" distR="0" wp14:anchorId="73DE319E" wp14:editId="75997ADC">
          <wp:extent cx="7505700" cy="441296"/>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7022" cy="459600"/>
                  </a:xfrm>
                  <a:prstGeom prst="rect">
                    <a:avLst/>
                  </a:prstGeom>
                </pic:spPr>
              </pic:pic>
            </a:graphicData>
          </a:graphic>
        </wp:inline>
      </w:drawing>
    </w:r>
    <w:r>
      <w:rPr>
        <w:noProof/>
      </w:rPr>
      <mc:AlternateContent>
        <mc:Choice Requires="wps">
          <w:drawing>
            <wp:anchor distT="0" distB="0" distL="114300" distR="114300" simplePos="0" relativeHeight="251661312" behindDoc="0" locked="0" layoutInCell="0" allowOverlap="1" wp14:anchorId="7134FC26" wp14:editId="18BA402F">
              <wp:simplePos x="0" y="0"/>
              <wp:positionH relativeFrom="margin">
                <wp:align>center</wp:align>
              </wp:positionH>
              <wp:positionV relativeFrom="page">
                <wp:align>bottom</wp:align>
              </wp:positionV>
              <wp:extent cx="5939155" cy="740410"/>
              <wp:effectExtent l="0" t="0" r="4445" b="0"/>
              <wp:wrapNone/>
              <wp:docPr id="454" name="Retângulo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a"/>
                            <w:id w:val="-1173488752"/>
                            <w:showingPlcHdr/>
                            <w:dataBinding w:prefixMappings="xmlns:ns0='http://schemas.microsoft.com/office/2006/coverPageProps'" w:xpath="/ns0:CoverPageProperties[1]/ns0:PublishDate[1]" w:storeItemID="{55AF091B-3C7A-41E3-B477-F2FDAA23CFDA}"/>
                            <w:date w:fullDate="2012-03-09T00:00:00Z">
                              <w:dateFormat w:val="d 'de' MMMM 'de' yyyy"/>
                              <w:lid w:val="pt-BR"/>
                              <w:storeMappedDataAs w:val="dateTime"/>
                              <w:calendar w:val="gregorian"/>
                            </w:date>
                          </w:sdtPr>
                          <w:sdtEndPr/>
                          <w:sdtContent>
                            <w:p w14:paraId="634804D1" w14:textId="77777777" w:rsidR="00250504" w:rsidRDefault="00250504">
                              <w:r>
                                <w:t>[Data]</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7134FC26" id="Retângulo 454" o:spid="_x0000_s1026" style="position:absolute;left:0;text-align:left;margin-left:0;margin-top:0;width:467.65pt;height:58.3pt;z-index:251661312;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" o:allowincell="f" filled="f" stroked="f">
              <v:textbox inset=",0">
                <w:txbxContent>
                  <w:sdt>
                    <w:sdtPr>
                      <w:alias w:val="Data"/>
                      <w:id w:val="-1173488752"/>
                      <w:showingPlcHdr/>
                      <w:dataBinding w:prefixMappings="xmlns:ns0='http://schemas.microsoft.com/office/2006/coverPageProps'" w:xpath="/ns0:CoverPageProperties[1]/ns0:PublishDate[1]" w:storeItemID="{55AF091B-3C7A-41E3-B477-F2FDAA23CFDA}"/>
                      <w:date w:fullDate="2012-03-09T00:00:00Z">
                        <w:dateFormat w:val="d 'de' MMMM 'de' yyyy"/>
                        <w:lid w:val="pt-BR"/>
                        <w:storeMappedDataAs w:val="dateTime"/>
                        <w:calendar w:val="gregorian"/>
                      </w:date>
                    </w:sdtPr>
                    <w:sdtEndPr/>
                    <w:sdtContent>
                      <w:p w14:paraId="634804D1" w14:textId="77777777" w:rsidR="00250504" w:rsidRDefault="00250504">
                        <w:r>
                          <w:t>[Data]</w:t>
                        </w:r>
                      </w:p>
                    </w:sdtContent>
                  </w:sdt>
                </w:txbxContent>
              </v:textbox>
              <w10:wrap anchorx="margin" anchory="page"/>
            </v:rect>
          </w:pict>
        </mc:Fallback>
      </mc:AlternateContent>
    </w:r>
    <w:r>
      <w:rPr>
        <w:noProof/>
      </w:rPr>
      <mc:AlternateContent>
        <mc:Choice Requires="wpg">
          <w:drawing>
            <wp:anchor distT="0" distB="0" distL="114300" distR="114300" simplePos="0" relativeHeight="251660288" behindDoc="0" locked="0" layoutInCell="1" allowOverlap="1" wp14:anchorId="3C3D00A6" wp14:editId="0B4EB547">
              <wp:simplePos x="0" y="0"/>
              <wp:positionH relativeFrom="leftMargin">
                <wp:align>right</wp:align>
              </wp:positionH>
              <wp:positionV relativeFrom="page">
                <wp:align>bottom</wp:align>
              </wp:positionV>
              <wp:extent cx="76200" cy="838200"/>
              <wp:effectExtent l="0" t="0" r="19050" b="0"/>
              <wp:wrapNone/>
              <wp:docPr id="455" name="Grupo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694055"/>
                        <a:chOff x="2820" y="4935"/>
                        <a:chExt cx="120" cy="1320"/>
                      </a:xfrm>
                    </wpg:grpSpPr>
                    <wps:wsp>
                      <wps:cNvPr id="456" name="AutoForma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7" name="AutoForma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8" name="AutoForma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04D4B7E0" id="Grupo 455" o:spid="_x0000_s1026" style="position:absolute;margin-left:-45.2pt;margin-top:0;width:6pt;height:66pt;z-index:251660288;mso-height-percent:780;mso-position-horizontal:right;mso-position-horizontal-relative:lef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">
              <v:shapetype id="_x0000_t32" coordsize="21600,21600" o:spt="32" o:oned="t" path="m,l21600,21600e" filled="f">
                <v:path arrowok="t" fillok="f" o:connecttype="none"/>
                <o:lock v:ext="edit" shapetype="t"/>
              </v:shapetype>
              <v:shape id="AutoForma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" strokecolor="#fabf8f [1945]" strokeweight="1.25pt"/>
              <v:shape id="AutoForma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" strokecolor="#fabf8f [1945]" strokeweight="1.25pt"/>
              <v:shape id="AutoForma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" strokecolor="#fabf8f [1945]" strokeweight="1.25pt"/>
              <w10:wrap anchorx="margin" anchory="page"/>
            </v:group>
          </w:pict>
        </mc:Fallback>
      </mc:AlternateContent>
    </w:r>
  </w:p>
  <w:p w14:paraId="361664C9" w14:textId="5C537473" w:rsidR="00250504" w:rsidRDefault="00250504" w:rsidP="00250504">
    <w:pPr>
      <w:pStyle w:val="Rodap"/>
      <w:tabs>
        <w:tab w:val="clear" w:pos="4844"/>
        <w:tab w:val="clear" w:pos="968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5268B" w14:textId="77777777" w:rsidR="00046E95" w:rsidRDefault="00046E95">
      <w:pPr>
        <w:spacing w:line="240" w:lineRule="auto"/>
      </w:pPr>
      <w:r>
        <w:separator/>
      </w:r>
    </w:p>
  </w:footnote>
  <w:footnote w:type="continuationSeparator" w:id="0">
    <w:p w14:paraId="0CAE1B0B" w14:textId="77777777" w:rsidR="00046E95" w:rsidRDefault="00046E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ECFE" w14:textId="030DC665" w:rsidR="00292270" w:rsidRDefault="00154E16" w:rsidP="00154E16">
    <w:pPr>
      <w:pStyle w:val="Cabealho"/>
      <w:tabs>
        <w:tab w:val="clear" w:pos="4844"/>
        <w:tab w:val="clear" w:pos="9689"/>
        <w:tab w:val="left" w:pos="1276"/>
      </w:tabs>
      <w:ind w:left="-1418" w:right="-43"/>
    </w:pPr>
    <w:r>
      <w:rPr>
        <w:noProof/>
      </w:rPr>
      <w:drawing>
        <wp:inline distT="0" distB="0" distL="0" distR="0" wp14:anchorId="4280B542" wp14:editId="62893011">
          <wp:extent cx="7524750" cy="642137"/>
          <wp:effectExtent l="0" t="0" r="0" b="5715"/>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721066" cy="658890"/>
                  </a:xfrm>
                  <a:prstGeom prst="rect">
                    <a:avLst/>
                  </a:prstGeom>
                  <a:ln>
                    <a:noFill/>
                  </a:ln>
                </pic:spPr>
              </pic:pic>
            </a:graphicData>
          </a:graphic>
        </wp:inline>
      </w:drawing>
    </w:r>
    <w:r w:rsidR="00E57753">
      <w:rPr>
        <w:noProof/>
      </w:rPr>
      <w:drawing>
        <wp:anchor distT="0" distB="0" distL="114300" distR="114300" simplePos="0" relativeHeight="251658240" behindDoc="0" locked="0" layoutInCell="1" allowOverlap="1" wp14:anchorId="4BDE9B8A" wp14:editId="35BB5E15">
          <wp:simplePos x="0" y="0"/>
          <wp:positionH relativeFrom="margin">
            <wp:posOffset>2228215</wp:posOffset>
          </wp:positionH>
          <wp:positionV relativeFrom="paragraph">
            <wp:posOffset>220345</wp:posOffset>
          </wp:positionV>
          <wp:extent cx="1190625" cy="611505"/>
          <wp:effectExtent l="0" t="0" r="9525" b="0"/>
          <wp:wrapSquare wrapText="bothSides"/>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0625" cy="61150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E191A"/>
    <w:multiLevelType w:val="hybridMultilevel"/>
    <w:tmpl w:val="458A3B04"/>
    <w:lvl w:ilvl="0" w:tplc="8A30EEE4">
      <w:start w:val="9"/>
      <w:numFmt w:val="decimal"/>
      <w:lvlText w:val="%1."/>
      <w:lvlJc w:val="left"/>
      <w:rPr>
        <w:rFonts w:ascii="Arial" w:hAnsi="Arial"/>
        <w:color w:val="252525"/>
        <w:sz w:val="42"/>
      </w:rPr>
    </w:lvl>
    <w:lvl w:ilvl="1" w:tplc="5174669E">
      <w:numFmt w:val="decimal"/>
      <w:lvlText w:val=""/>
      <w:lvlJc w:val="left"/>
    </w:lvl>
    <w:lvl w:ilvl="2" w:tplc="3F32C22C">
      <w:numFmt w:val="decimal"/>
      <w:lvlText w:val=""/>
      <w:lvlJc w:val="left"/>
    </w:lvl>
    <w:lvl w:ilvl="3" w:tplc="CE44BD88">
      <w:numFmt w:val="decimal"/>
      <w:lvlText w:val=""/>
      <w:lvlJc w:val="left"/>
    </w:lvl>
    <w:lvl w:ilvl="4" w:tplc="BCF82608">
      <w:numFmt w:val="decimal"/>
      <w:lvlText w:val=""/>
      <w:lvlJc w:val="left"/>
    </w:lvl>
    <w:lvl w:ilvl="5" w:tplc="6A12CFAE">
      <w:numFmt w:val="decimal"/>
      <w:lvlText w:val=""/>
      <w:lvlJc w:val="left"/>
    </w:lvl>
    <w:lvl w:ilvl="6" w:tplc="F7C83962">
      <w:numFmt w:val="decimal"/>
      <w:lvlText w:val=""/>
      <w:lvlJc w:val="left"/>
    </w:lvl>
    <w:lvl w:ilvl="7" w:tplc="B2FE3AFA">
      <w:numFmt w:val="decimal"/>
      <w:lvlText w:val=""/>
      <w:lvlJc w:val="left"/>
    </w:lvl>
    <w:lvl w:ilvl="8" w:tplc="EA462752">
      <w:numFmt w:val="decimal"/>
      <w:lvlText w:val=""/>
      <w:lvlJc w:val="left"/>
    </w:lvl>
  </w:abstractNum>
  <w:abstractNum w:abstractNumId="1" w15:restartNumberingAfterBreak="0">
    <w:nsid w:val="070E44C6"/>
    <w:multiLevelType w:val="hybridMultilevel"/>
    <w:tmpl w:val="6450E886"/>
    <w:lvl w:ilvl="0" w:tplc="E8386F62">
      <w:start w:val="11"/>
      <w:numFmt w:val="decimal"/>
      <w:lvlText w:val="%1."/>
      <w:lvlJc w:val="left"/>
      <w:rPr>
        <w:rFonts w:ascii="Arial" w:hAnsi="Arial"/>
        <w:color w:val="252525"/>
        <w:sz w:val="42"/>
      </w:rPr>
    </w:lvl>
    <w:lvl w:ilvl="1" w:tplc="8BCC83B0">
      <w:numFmt w:val="decimal"/>
      <w:lvlText w:val=""/>
      <w:lvlJc w:val="left"/>
    </w:lvl>
    <w:lvl w:ilvl="2" w:tplc="7ED40B64">
      <w:numFmt w:val="decimal"/>
      <w:lvlText w:val=""/>
      <w:lvlJc w:val="left"/>
    </w:lvl>
    <w:lvl w:ilvl="3" w:tplc="6ABC3D7C">
      <w:numFmt w:val="decimal"/>
      <w:lvlText w:val=""/>
      <w:lvlJc w:val="left"/>
    </w:lvl>
    <w:lvl w:ilvl="4" w:tplc="15608410">
      <w:numFmt w:val="decimal"/>
      <w:lvlText w:val=""/>
      <w:lvlJc w:val="left"/>
    </w:lvl>
    <w:lvl w:ilvl="5" w:tplc="DF8CAD62">
      <w:numFmt w:val="decimal"/>
      <w:lvlText w:val=""/>
      <w:lvlJc w:val="left"/>
    </w:lvl>
    <w:lvl w:ilvl="6" w:tplc="23480852">
      <w:numFmt w:val="decimal"/>
      <w:lvlText w:val=""/>
      <w:lvlJc w:val="left"/>
    </w:lvl>
    <w:lvl w:ilvl="7" w:tplc="80DE342C">
      <w:numFmt w:val="decimal"/>
      <w:lvlText w:val=""/>
      <w:lvlJc w:val="left"/>
    </w:lvl>
    <w:lvl w:ilvl="8" w:tplc="03B8E688">
      <w:numFmt w:val="decimal"/>
      <w:lvlText w:val=""/>
      <w:lvlJc w:val="left"/>
    </w:lvl>
  </w:abstractNum>
  <w:abstractNum w:abstractNumId="2" w15:restartNumberingAfterBreak="0">
    <w:nsid w:val="0DD0083E"/>
    <w:multiLevelType w:val="hybridMultilevel"/>
    <w:tmpl w:val="C9C04AF2"/>
    <w:lvl w:ilvl="0" w:tplc="8CA64348">
      <w:start w:val="8"/>
      <w:numFmt w:val="decimal"/>
      <w:lvlText w:val="%1."/>
      <w:lvlJc w:val="left"/>
      <w:rPr>
        <w:rFonts w:ascii="Arial" w:hAnsi="Arial"/>
        <w:color w:val="252525"/>
        <w:sz w:val="42"/>
      </w:rPr>
    </w:lvl>
    <w:lvl w:ilvl="1" w:tplc="7B84F386">
      <w:numFmt w:val="decimal"/>
      <w:lvlText w:val=""/>
      <w:lvlJc w:val="left"/>
    </w:lvl>
    <w:lvl w:ilvl="2" w:tplc="FFBC54EC">
      <w:numFmt w:val="decimal"/>
      <w:lvlText w:val=""/>
      <w:lvlJc w:val="left"/>
    </w:lvl>
    <w:lvl w:ilvl="3" w:tplc="4AF03A0A">
      <w:numFmt w:val="decimal"/>
      <w:lvlText w:val=""/>
      <w:lvlJc w:val="left"/>
    </w:lvl>
    <w:lvl w:ilvl="4" w:tplc="E7A084A2">
      <w:numFmt w:val="decimal"/>
      <w:lvlText w:val=""/>
      <w:lvlJc w:val="left"/>
    </w:lvl>
    <w:lvl w:ilvl="5" w:tplc="BC083520">
      <w:numFmt w:val="decimal"/>
      <w:lvlText w:val=""/>
      <w:lvlJc w:val="left"/>
    </w:lvl>
    <w:lvl w:ilvl="6" w:tplc="88FA6642">
      <w:numFmt w:val="decimal"/>
      <w:lvlText w:val=""/>
      <w:lvlJc w:val="left"/>
    </w:lvl>
    <w:lvl w:ilvl="7" w:tplc="9230D278">
      <w:numFmt w:val="decimal"/>
      <w:lvlText w:val=""/>
      <w:lvlJc w:val="left"/>
    </w:lvl>
    <w:lvl w:ilvl="8" w:tplc="EBFE2E86">
      <w:numFmt w:val="decimal"/>
      <w:lvlText w:val=""/>
      <w:lvlJc w:val="left"/>
    </w:lvl>
  </w:abstractNum>
  <w:abstractNum w:abstractNumId="3" w15:restartNumberingAfterBreak="0">
    <w:nsid w:val="29BF3037"/>
    <w:multiLevelType w:val="hybridMultilevel"/>
    <w:tmpl w:val="C57CAD2A"/>
    <w:lvl w:ilvl="0" w:tplc="DA0481A4">
      <w:start w:val="4"/>
      <w:numFmt w:val="decimal"/>
      <w:lvlText w:val="%1."/>
      <w:lvlJc w:val="left"/>
      <w:rPr>
        <w:rFonts w:ascii="Arial" w:hAnsi="Arial"/>
        <w:color w:val="252525"/>
        <w:sz w:val="42"/>
      </w:rPr>
    </w:lvl>
    <w:lvl w:ilvl="1" w:tplc="FA867F44">
      <w:numFmt w:val="decimal"/>
      <w:lvlText w:val=""/>
      <w:lvlJc w:val="left"/>
    </w:lvl>
    <w:lvl w:ilvl="2" w:tplc="C48A5346">
      <w:numFmt w:val="decimal"/>
      <w:lvlText w:val=""/>
      <w:lvlJc w:val="left"/>
    </w:lvl>
    <w:lvl w:ilvl="3" w:tplc="1438E59E">
      <w:numFmt w:val="decimal"/>
      <w:lvlText w:val=""/>
      <w:lvlJc w:val="left"/>
    </w:lvl>
    <w:lvl w:ilvl="4" w:tplc="5D8ACA76">
      <w:numFmt w:val="decimal"/>
      <w:lvlText w:val=""/>
      <w:lvlJc w:val="left"/>
    </w:lvl>
    <w:lvl w:ilvl="5" w:tplc="C3A8A26A">
      <w:numFmt w:val="decimal"/>
      <w:lvlText w:val=""/>
      <w:lvlJc w:val="left"/>
    </w:lvl>
    <w:lvl w:ilvl="6" w:tplc="6632F636">
      <w:numFmt w:val="decimal"/>
      <w:lvlText w:val=""/>
      <w:lvlJc w:val="left"/>
    </w:lvl>
    <w:lvl w:ilvl="7" w:tplc="09346224">
      <w:numFmt w:val="decimal"/>
      <w:lvlText w:val=""/>
      <w:lvlJc w:val="left"/>
    </w:lvl>
    <w:lvl w:ilvl="8" w:tplc="9C609402">
      <w:numFmt w:val="decimal"/>
      <w:lvlText w:val=""/>
      <w:lvlJc w:val="left"/>
    </w:lvl>
  </w:abstractNum>
  <w:abstractNum w:abstractNumId="4" w15:restartNumberingAfterBreak="0">
    <w:nsid w:val="39662D24"/>
    <w:multiLevelType w:val="hybridMultilevel"/>
    <w:tmpl w:val="F692EDAA"/>
    <w:lvl w:ilvl="0" w:tplc="194CE822">
      <w:start w:val="10"/>
      <w:numFmt w:val="decimal"/>
      <w:lvlText w:val="%1."/>
      <w:lvlJc w:val="left"/>
      <w:rPr>
        <w:rFonts w:ascii="Arial" w:hAnsi="Arial"/>
        <w:color w:val="252525"/>
        <w:sz w:val="42"/>
      </w:rPr>
    </w:lvl>
    <w:lvl w:ilvl="1" w:tplc="07801648">
      <w:numFmt w:val="decimal"/>
      <w:lvlText w:val=""/>
      <w:lvlJc w:val="left"/>
    </w:lvl>
    <w:lvl w:ilvl="2" w:tplc="3530F348">
      <w:numFmt w:val="decimal"/>
      <w:lvlText w:val=""/>
      <w:lvlJc w:val="left"/>
    </w:lvl>
    <w:lvl w:ilvl="3" w:tplc="9A5E82FC">
      <w:numFmt w:val="decimal"/>
      <w:lvlText w:val=""/>
      <w:lvlJc w:val="left"/>
    </w:lvl>
    <w:lvl w:ilvl="4" w:tplc="97A2CF60">
      <w:numFmt w:val="decimal"/>
      <w:lvlText w:val=""/>
      <w:lvlJc w:val="left"/>
    </w:lvl>
    <w:lvl w:ilvl="5" w:tplc="533E07F2">
      <w:numFmt w:val="decimal"/>
      <w:lvlText w:val=""/>
      <w:lvlJc w:val="left"/>
    </w:lvl>
    <w:lvl w:ilvl="6" w:tplc="26A04F94">
      <w:numFmt w:val="decimal"/>
      <w:lvlText w:val=""/>
      <w:lvlJc w:val="left"/>
    </w:lvl>
    <w:lvl w:ilvl="7" w:tplc="71146C1E">
      <w:numFmt w:val="decimal"/>
      <w:lvlText w:val=""/>
      <w:lvlJc w:val="left"/>
    </w:lvl>
    <w:lvl w:ilvl="8" w:tplc="3C3C35B4">
      <w:numFmt w:val="decimal"/>
      <w:lvlText w:val=""/>
      <w:lvlJc w:val="left"/>
    </w:lvl>
  </w:abstractNum>
  <w:abstractNum w:abstractNumId="5" w15:restartNumberingAfterBreak="0">
    <w:nsid w:val="43135F4E"/>
    <w:multiLevelType w:val="hybridMultilevel"/>
    <w:tmpl w:val="000C37B4"/>
    <w:lvl w:ilvl="0" w:tplc="560A1830">
      <w:start w:val="5"/>
      <w:numFmt w:val="decimal"/>
      <w:lvlText w:val="%1."/>
      <w:lvlJc w:val="left"/>
      <w:rPr>
        <w:rFonts w:ascii="Arial" w:hAnsi="Arial"/>
        <w:color w:val="252525"/>
        <w:sz w:val="42"/>
      </w:rPr>
    </w:lvl>
    <w:lvl w:ilvl="1" w:tplc="347E53E4">
      <w:numFmt w:val="decimal"/>
      <w:lvlText w:val=""/>
      <w:lvlJc w:val="left"/>
    </w:lvl>
    <w:lvl w:ilvl="2" w:tplc="B8E607EA">
      <w:numFmt w:val="decimal"/>
      <w:lvlText w:val=""/>
      <w:lvlJc w:val="left"/>
    </w:lvl>
    <w:lvl w:ilvl="3" w:tplc="2048B9E8">
      <w:numFmt w:val="decimal"/>
      <w:lvlText w:val=""/>
      <w:lvlJc w:val="left"/>
    </w:lvl>
    <w:lvl w:ilvl="4" w:tplc="97123D70">
      <w:numFmt w:val="decimal"/>
      <w:lvlText w:val=""/>
      <w:lvlJc w:val="left"/>
    </w:lvl>
    <w:lvl w:ilvl="5" w:tplc="681468BC">
      <w:numFmt w:val="decimal"/>
      <w:lvlText w:val=""/>
      <w:lvlJc w:val="left"/>
    </w:lvl>
    <w:lvl w:ilvl="6" w:tplc="7F541D8C">
      <w:numFmt w:val="decimal"/>
      <w:lvlText w:val=""/>
      <w:lvlJc w:val="left"/>
    </w:lvl>
    <w:lvl w:ilvl="7" w:tplc="C632FF2C">
      <w:numFmt w:val="decimal"/>
      <w:lvlText w:val=""/>
      <w:lvlJc w:val="left"/>
    </w:lvl>
    <w:lvl w:ilvl="8" w:tplc="D024ACB0">
      <w:numFmt w:val="decimal"/>
      <w:lvlText w:val=""/>
      <w:lvlJc w:val="left"/>
    </w:lvl>
  </w:abstractNum>
  <w:abstractNum w:abstractNumId="6" w15:restartNumberingAfterBreak="0">
    <w:nsid w:val="497C559A"/>
    <w:multiLevelType w:val="hybridMultilevel"/>
    <w:tmpl w:val="FD7C25F8"/>
    <w:lvl w:ilvl="0" w:tplc="E5548A40">
      <w:numFmt w:val="bullet"/>
      <w:lvlText w:val=""/>
      <w:lvlJc w:val="left"/>
      <w:pPr>
        <w:ind w:left="720" w:hanging="360"/>
      </w:pPr>
      <w:rPr>
        <w:rFonts w:ascii="Symbol" w:eastAsia="Arial" w:hAnsi="Symbo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4ABD7F6F"/>
    <w:multiLevelType w:val="hybridMultilevel"/>
    <w:tmpl w:val="15D25FD6"/>
    <w:lvl w:ilvl="0" w:tplc="F19EBEC8">
      <w:start w:val="24"/>
      <w:numFmt w:val="decimal"/>
      <w:lvlText w:val="%1."/>
      <w:lvlJc w:val="left"/>
      <w:rPr>
        <w:rFonts w:ascii="Arial" w:hAnsi="Arial"/>
        <w:color w:val="252525"/>
        <w:sz w:val="42"/>
      </w:rPr>
    </w:lvl>
    <w:lvl w:ilvl="1" w:tplc="76E48426">
      <w:numFmt w:val="decimal"/>
      <w:lvlText w:val=""/>
      <w:lvlJc w:val="left"/>
    </w:lvl>
    <w:lvl w:ilvl="2" w:tplc="3C36404C">
      <w:numFmt w:val="decimal"/>
      <w:lvlText w:val=""/>
      <w:lvlJc w:val="left"/>
    </w:lvl>
    <w:lvl w:ilvl="3" w:tplc="1ED0586C">
      <w:numFmt w:val="decimal"/>
      <w:lvlText w:val=""/>
      <w:lvlJc w:val="left"/>
    </w:lvl>
    <w:lvl w:ilvl="4" w:tplc="AE70A074">
      <w:numFmt w:val="decimal"/>
      <w:lvlText w:val=""/>
      <w:lvlJc w:val="left"/>
    </w:lvl>
    <w:lvl w:ilvl="5" w:tplc="E8D6EC24">
      <w:numFmt w:val="decimal"/>
      <w:lvlText w:val=""/>
      <w:lvlJc w:val="left"/>
    </w:lvl>
    <w:lvl w:ilvl="6" w:tplc="D1960348">
      <w:numFmt w:val="decimal"/>
      <w:lvlText w:val=""/>
      <w:lvlJc w:val="left"/>
    </w:lvl>
    <w:lvl w:ilvl="7" w:tplc="5EAE91EA">
      <w:numFmt w:val="decimal"/>
      <w:lvlText w:val=""/>
      <w:lvlJc w:val="left"/>
    </w:lvl>
    <w:lvl w:ilvl="8" w:tplc="604CA332">
      <w:numFmt w:val="decimal"/>
      <w:lvlText w:val=""/>
      <w:lvlJc w:val="left"/>
    </w:lvl>
  </w:abstractNum>
  <w:abstractNum w:abstractNumId="8" w15:restartNumberingAfterBreak="0">
    <w:nsid w:val="596A7D53"/>
    <w:multiLevelType w:val="hybridMultilevel"/>
    <w:tmpl w:val="D67C0E9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B970707"/>
    <w:multiLevelType w:val="hybridMultilevel"/>
    <w:tmpl w:val="7540B492"/>
    <w:lvl w:ilvl="0" w:tplc="FB046CE8">
      <w:start w:val="2"/>
      <w:numFmt w:val="decimal"/>
      <w:lvlText w:val="%1."/>
      <w:lvlJc w:val="left"/>
      <w:rPr>
        <w:rFonts w:ascii="Arial" w:hAnsi="Arial"/>
        <w:color w:val="252525"/>
        <w:sz w:val="42"/>
      </w:rPr>
    </w:lvl>
    <w:lvl w:ilvl="1" w:tplc="72EAF964">
      <w:numFmt w:val="decimal"/>
      <w:lvlText w:val=""/>
      <w:lvlJc w:val="left"/>
    </w:lvl>
    <w:lvl w:ilvl="2" w:tplc="1898CB10">
      <w:numFmt w:val="decimal"/>
      <w:lvlText w:val=""/>
      <w:lvlJc w:val="left"/>
    </w:lvl>
    <w:lvl w:ilvl="3" w:tplc="C114CE9C">
      <w:numFmt w:val="decimal"/>
      <w:lvlText w:val=""/>
      <w:lvlJc w:val="left"/>
    </w:lvl>
    <w:lvl w:ilvl="4" w:tplc="D480CA7A">
      <w:numFmt w:val="decimal"/>
      <w:lvlText w:val=""/>
      <w:lvlJc w:val="left"/>
    </w:lvl>
    <w:lvl w:ilvl="5" w:tplc="53347594">
      <w:numFmt w:val="decimal"/>
      <w:lvlText w:val=""/>
      <w:lvlJc w:val="left"/>
    </w:lvl>
    <w:lvl w:ilvl="6" w:tplc="51BE802C">
      <w:numFmt w:val="decimal"/>
      <w:lvlText w:val=""/>
      <w:lvlJc w:val="left"/>
    </w:lvl>
    <w:lvl w:ilvl="7" w:tplc="75B41A04">
      <w:numFmt w:val="decimal"/>
      <w:lvlText w:val=""/>
      <w:lvlJc w:val="left"/>
    </w:lvl>
    <w:lvl w:ilvl="8" w:tplc="954E6444">
      <w:numFmt w:val="decimal"/>
      <w:lvlText w:val=""/>
      <w:lvlJc w:val="left"/>
    </w:lvl>
  </w:abstractNum>
  <w:abstractNum w:abstractNumId="10" w15:restartNumberingAfterBreak="0">
    <w:nsid w:val="6F7400DE"/>
    <w:multiLevelType w:val="hybridMultilevel"/>
    <w:tmpl w:val="C6A8C9BC"/>
    <w:lvl w:ilvl="0" w:tplc="E9D2BF7A">
      <w:start w:val="1"/>
      <w:numFmt w:val="decimal"/>
      <w:lvlText w:val="%1."/>
      <w:lvlJc w:val="left"/>
      <w:rPr>
        <w:rFonts w:ascii="Arial" w:hAnsi="Arial"/>
        <w:color w:val="252525"/>
        <w:sz w:val="42"/>
      </w:rPr>
    </w:lvl>
    <w:lvl w:ilvl="1" w:tplc="446C7886">
      <w:numFmt w:val="decimal"/>
      <w:lvlText w:val=""/>
      <w:lvlJc w:val="left"/>
    </w:lvl>
    <w:lvl w:ilvl="2" w:tplc="3BAE1538">
      <w:numFmt w:val="decimal"/>
      <w:lvlText w:val=""/>
      <w:lvlJc w:val="left"/>
    </w:lvl>
    <w:lvl w:ilvl="3" w:tplc="6F02128E">
      <w:numFmt w:val="decimal"/>
      <w:lvlText w:val=""/>
      <w:lvlJc w:val="left"/>
    </w:lvl>
    <w:lvl w:ilvl="4" w:tplc="3BACB126">
      <w:numFmt w:val="decimal"/>
      <w:lvlText w:val=""/>
      <w:lvlJc w:val="left"/>
    </w:lvl>
    <w:lvl w:ilvl="5" w:tplc="838C1156">
      <w:numFmt w:val="decimal"/>
      <w:lvlText w:val=""/>
      <w:lvlJc w:val="left"/>
    </w:lvl>
    <w:lvl w:ilvl="6" w:tplc="73DC4E76">
      <w:numFmt w:val="decimal"/>
      <w:lvlText w:val=""/>
      <w:lvlJc w:val="left"/>
    </w:lvl>
    <w:lvl w:ilvl="7" w:tplc="9730A00C">
      <w:numFmt w:val="decimal"/>
      <w:lvlText w:val=""/>
      <w:lvlJc w:val="left"/>
    </w:lvl>
    <w:lvl w:ilvl="8" w:tplc="647A374A">
      <w:numFmt w:val="decimal"/>
      <w:lvlText w:val=""/>
      <w:lvlJc w:val="left"/>
    </w:lvl>
  </w:abstractNum>
  <w:num w:numId="1" w16cid:durableId="2008434600">
    <w:abstractNumId w:val="10"/>
  </w:num>
  <w:num w:numId="2" w16cid:durableId="606037399">
    <w:abstractNumId w:val="9"/>
  </w:num>
  <w:num w:numId="3" w16cid:durableId="1067148034">
    <w:abstractNumId w:val="3"/>
  </w:num>
  <w:num w:numId="4" w16cid:durableId="1774204426">
    <w:abstractNumId w:val="7"/>
  </w:num>
  <w:num w:numId="5" w16cid:durableId="1901401246">
    <w:abstractNumId w:val="5"/>
  </w:num>
  <w:num w:numId="6" w16cid:durableId="992176679">
    <w:abstractNumId w:val="2"/>
  </w:num>
  <w:num w:numId="7" w16cid:durableId="697968094">
    <w:abstractNumId w:val="0"/>
  </w:num>
  <w:num w:numId="8" w16cid:durableId="1710031602">
    <w:abstractNumId w:val="4"/>
  </w:num>
  <w:num w:numId="9" w16cid:durableId="1228497371">
    <w:abstractNumId w:val="1"/>
  </w:num>
  <w:num w:numId="10" w16cid:durableId="1169709025">
    <w:abstractNumId w:val="6"/>
  </w:num>
  <w:num w:numId="11" w16cid:durableId="13670203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709"/>
    <w:rsid w:val="00046E95"/>
    <w:rsid w:val="0004742E"/>
    <w:rsid w:val="00050193"/>
    <w:rsid w:val="00072CF3"/>
    <w:rsid w:val="0007706A"/>
    <w:rsid w:val="000811B5"/>
    <w:rsid w:val="000959F3"/>
    <w:rsid w:val="000A4374"/>
    <w:rsid w:val="000B7E65"/>
    <w:rsid w:val="000C0E75"/>
    <w:rsid w:val="000C26A1"/>
    <w:rsid w:val="000E74DF"/>
    <w:rsid w:val="000F28F5"/>
    <w:rsid w:val="0012378E"/>
    <w:rsid w:val="0013097A"/>
    <w:rsid w:val="00143692"/>
    <w:rsid w:val="00152CFA"/>
    <w:rsid w:val="001539BC"/>
    <w:rsid w:val="00154E16"/>
    <w:rsid w:val="0016337B"/>
    <w:rsid w:val="001900DC"/>
    <w:rsid w:val="001B5A4E"/>
    <w:rsid w:val="001C557B"/>
    <w:rsid w:val="001D7647"/>
    <w:rsid w:val="001E38B5"/>
    <w:rsid w:val="001E431D"/>
    <w:rsid w:val="002259F5"/>
    <w:rsid w:val="0022720A"/>
    <w:rsid w:val="00250504"/>
    <w:rsid w:val="0025423D"/>
    <w:rsid w:val="002545D2"/>
    <w:rsid w:val="00280621"/>
    <w:rsid w:val="00292270"/>
    <w:rsid w:val="00295E58"/>
    <w:rsid w:val="002F754D"/>
    <w:rsid w:val="00303D6D"/>
    <w:rsid w:val="00305012"/>
    <w:rsid w:val="003132C0"/>
    <w:rsid w:val="00330A64"/>
    <w:rsid w:val="003356F2"/>
    <w:rsid w:val="00356461"/>
    <w:rsid w:val="00365814"/>
    <w:rsid w:val="00371802"/>
    <w:rsid w:val="00375F79"/>
    <w:rsid w:val="00384E15"/>
    <w:rsid w:val="003B30E4"/>
    <w:rsid w:val="003D0679"/>
    <w:rsid w:val="003F1081"/>
    <w:rsid w:val="003F644A"/>
    <w:rsid w:val="004168E3"/>
    <w:rsid w:val="00426F76"/>
    <w:rsid w:val="00443FB7"/>
    <w:rsid w:val="004636CD"/>
    <w:rsid w:val="004C271A"/>
    <w:rsid w:val="004C4C8D"/>
    <w:rsid w:val="004E40AD"/>
    <w:rsid w:val="004E6D40"/>
    <w:rsid w:val="004F75D0"/>
    <w:rsid w:val="005020CD"/>
    <w:rsid w:val="00514C88"/>
    <w:rsid w:val="005252A6"/>
    <w:rsid w:val="0054658E"/>
    <w:rsid w:val="00567389"/>
    <w:rsid w:val="0057199D"/>
    <w:rsid w:val="0057635E"/>
    <w:rsid w:val="005876B5"/>
    <w:rsid w:val="00590AB3"/>
    <w:rsid w:val="00597FC7"/>
    <w:rsid w:val="005B5CB5"/>
    <w:rsid w:val="005C6CB7"/>
    <w:rsid w:val="005D1E1E"/>
    <w:rsid w:val="005E1445"/>
    <w:rsid w:val="00611782"/>
    <w:rsid w:val="0063667F"/>
    <w:rsid w:val="00640C90"/>
    <w:rsid w:val="00644F81"/>
    <w:rsid w:val="006945AF"/>
    <w:rsid w:val="006B18E5"/>
    <w:rsid w:val="006C5DA8"/>
    <w:rsid w:val="0070125D"/>
    <w:rsid w:val="00710ED8"/>
    <w:rsid w:val="007110FF"/>
    <w:rsid w:val="0073020E"/>
    <w:rsid w:val="00754EB5"/>
    <w:rsid w:val="0078051C"/>
    <w:rsid w:val="007963D7"/>
    <w:rsid w:val="007B0F55"/>
    <w:rsid w:val="007C6709"/>
    <w:rsid w:val="007D269D"/>
    <w:rsid w:val="00815EA4"/>
    <w:rsid w:val="00832515"/>
    <w:rsid w:val="008352AA"/>
    <w:rsid w:val="0084692F"/>
    <w:rsid w:val="0086794D"/>
    <w:rsid w:val="00877B74"/>
    <w:rsid w:val="00897580"/>
    <w:rsid w:val="008A3FA4"/>
    <w:rsid w:val="008C3628"/>
    <w:rsid w:val="008C5B0D"/>
    <w:rsid w:val="008E00F5"/>
    <w:rsid w:val="008F18BD"/>
    <w:rsid w:val="009012BE"/>
    <w:rsid w:val="00903CAD"/>
    <w:rsid w:val="0093185C"/>
    <w:rsid w:val="009375C8"/>
    <w:rsid w:val="00940589"/>
    <w:rsid w:val="00980FFF"/>
    <w:rsid w:val="0098108A"/>
    <w:rsid w:val="00992B9D"/>
    <w:rsid w:val="009B3C84"/>
    <w:rsid w:val="009C7306"/>
    <w:rsid w:val="009D1A7E"/>
    <w:rsid w:val="009F1154"/>
    <w:rsid w:val="00A249D5"/>
    <w:rsid w:val="00A3562B"/>
    <w:rsid w:val="00A51598"/>
    <w:rsid w:val="00A55306"/>
    <w:rsid w:val="00A66A6B"/>
    <w:rsid w:val="00A857B8"/>
    <w:rsid w:val="00AC1AD3"/>
    <w:rsid w:val="00AC5741"/>
    <w:rsid w:val="00AD4506"/>
    <w:rsid w:val="00AD50F1"/>
    <w:rsid w:val="00AE58B9"/>
    <w:rsid w:val="00AE75FF"/>
    <w:rsid w:val="00AF4D28"/>
    <w:rsid w:val="00B1293D"/>
    <w:rsid w:val="00B44ACF"/>
    <w:rsid w:val="00B44E86"/>
    <w:rsid w:val="00B55F97"/>
    <w:rsid w:val="00B60617"/>
    <w:rsid w:val="00B6274E"/>
    <w:rsid w:val="00B70786"/>
    <w:rsid w:val="00B745CE"/>
    <w:rsid w:val="00B93B3D"/>
    <w:rsid w:val="00B945DE"/>
    <w:rsid w:val="00BB3A13"/>
    <w:rsid w:val="00BC121B"/>
    <w:rsid w:val="00BC489E"/>
    <w:rsid w:val="00BE1CBF"/>
    <w:rsid w:val="00C01238"/>
    <w:rsid w:val="00C37262"/>
    <w:rsid w:val="00C4592C"/>
    <w:rsid w:val="00C64D2B"/>
    <w:rsid w:val="00C67D86"/>
    <w:rsid w:val="00C865FD"/>
    <w:rsid w:val="00C94BB9"/>
    <w:rsid w:val="00CD12CF"/>
    <w:rsid w:val="00D34F06"/>
    <w:rsid w:val="00D400FA"/>
    <w:rsid w:val="00D4355F"/>
    <w:rsid w:val="00D50ED3"/>
    <w:rsid w:val="00D70E03"/>
    <w:rsid w:val="00D81BC0"/>
    <w:rsid w:val="00DA1804"/>
    <w:rsid w:val="00E02AE4"/>
    <w:rsid w:val="00E1171B"/>
    <w:rsid w:val="00E24CC7"/>
    <w:rsid w:val="00E4068B"/>
    <w:rsid w:val="00E462F0"/>
    <w:rsid w:val="00E57753"/>
    <w:rsid w:val="00E729FF"/>
    <w:rsid w:val="00E82566"/>
    <w:rsid w:val="00E85DB3"/>
    <w:rsid w:val="00EB7933"/>
    <w:rsid w:val="00EC366E"/>
    <w:rsid w:val="00ED6251"/>
    <w:rsid w:val="00ED71F6"/>
    <w:rsid w:val="00EE3364"/>
    <w:rsid w:val="00F13D92"/>
    <w:rsid w:val="00F255B3"/>
    <w:rsid w:val="00F263C2"/>
    <w:rsid w:val="00F26564"/>
    <w:rsid w:val="00F37B9A"/>
    <w:rsid w:val="00F53DE7"/>
    <w:rsid w:val="00F623B8"/>
    <w:rsid w:val="00F6715A"/>
    <w:rsid w:val="00F767CF"/>
    <w:rsid w:val="00F76C87"/>
    <w:rsid w:val="00FA06ED"/>
    <w:rsid w:val="00FA69EC"/>
    <w:rsid w:val="00FB6F6D"/>
    <w:rsid w:val="00FE03EE"/>
    <w:rsid w:val="00FE253C"/>
    <w:rsid w:val="00FE7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ECC42"/>
  <w15:docId w15:val="{C466F213-99DF-44C6-BAAF-5CD94366F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Arial" w:eastAsia="Arial" w:hAnsi="Arial" w:cs="Arial"/>
      <w:sz w:val="22"/>
      <w:szCs w:val="22"/>
    </w:rPr>
  </w:style>
  <w:style w:type="paragraph" w:styleId="Ttulo1">
    <w:name w:val="heading 1"/>
    <w:basedOn w:val="Normal"/>
    <w:next w:val="Normal"/>
    <w:link w:val="Ttulo1Char"/>
    <w:uiPriority w:val="9"/>
    <w:qFormat/>
    <w:pPr>
      <w:keepNext/>
      <w:keepLines/>
      <w:spacing w:before="360" w:after="80"/>
      <w:outlineLvl w:val="0"/>
    </w:pPr>
    <w:rPr>
      <w:color w:val="365F91"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color w:val="365F91"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color w:val="365F91"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i/>
      <w:iCs/>
      <w:color w:val="365F91"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color w:val="365F91" w:themeColor="accent1" w:themeShade="BF"/>
    </w:rPr>
  </w:style>
  <w:style w:type="paragraph" w:styleId="Ttulo6">
    <w:name w:val="heading 6"/>
    <w:basedOn w:val="Normal"/>
    <w:next w:val="Normal"/>
    <w:link w:val="Ttulo6Char"/>
    <w:uiPriority w:val="9"/>
    <w:unhideWhenUsed/>
    <w:qFormat/>
    <w:pPr>
      <w:keepNext/>
      <w:keepLines/>
      <w:spacing w:before="40"/>
      <w:outlineLvl w:val="5"/>
    </w:pPr>
    <w:rPr>
      <w:i/>
      <w:iCs/>
      <w:color w:val="595959" w:themeColor="text1" w:themeTint="A6"/>
    </w:rPr>
  </w:style>
  <w:style w:type="paragraph" w:styleId="Ttulo7">
    <w:name w:val="heading 7"/>
    <w:basedOn w:val="Normal"/>
    <w:next w:val="Normal"/>
    <w:link w:val="Ttulo7Char"/>
    <w:uiPriority w:val="9"/>
    <w:unhideWhenUsed/>
    <w:qFormat/>
    <w:pPr>
      <w:keepNext/>
      <w:keepLines/>
      <w:spacing w:before="40"/>
      <w:outlineLvl w:val="6"/>
    </w:pPr>
    <w:rPr>
      <w:color w:val="595959" w:themeColor="text1" w:themeTint="A6"/>
    </w:rPr>
  </w:style>
  <w:style w:type="paragraph" w:styleId="Ttulo8">
    <w:name w:val="heading 8"/>
    <w:basedOn w:val="Normal"/>
    <w:next w:val="Normal"/>
    <w:link w:val="Ttulo8Char"/>
    <w:uiPriority w:val="9"/>
    <w:unhideWhenUsed/>
    <w:qFormat/>
    <w:pPr>
      <w:keepNext/>
      <w:keepLines/>
      <w:outlineLvl w:val="7"/>
    </w:pPr>
    <w:rPr>
      <w:i/>
      <w:iCs/>
      <w:color w:val="272727" w:themeColor="text1" w:themeTint="D8"/>
    </w:rPr>
  </w:style>
  <w:style w:type="paragraph" w:styleId="Ttulo9">
    <w:name w:val="heading 9"/>
    <w:basedOn w:val="Normal"/>
    <w:next w:val="Normal"/>
    <w:link w:val="Ttulo9Char"/>
    <w:uiPriority w:val="9"/>
    <w:unhideWhenUsed/>
    <w:qFormat/>
    <w:pPr>
      <w:keepNext/>
      <w:keepLines/>
      <w:outlineLvl w:val="8"/>
    </w:pPr>
    <w:rPr>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uiPriority w:val="34"/>
    <w:qFormat/>
    <w:pPr>
      <w:ind w:left="720"/>
      <w:contextualSpacing/>
    </w:p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pPr>
      <w:spacing w:line="240" w:lineRule="auto"/>
    </w:p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unhideWhenUsed/>
    <w:pPr>
      <w:tabs>
        <w:tab w:val="bar" w:pos="4844"/>
        <w:tab w:val="bar" w:pos="9689"/>
      </w:tabs>
      <w:spacing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bar" w:pos="4844"/>
        <w:tab w:val="bar" w:pos="9689"/>
      </w:tabs>
      <w:spacing w:line="240" w:lineRule="auto"/>
    </w:pPr>
  </w:style>
  <w:style w:type="character" w:customStyle="1" w:styleId="RodapChar">
    <w:name w:val="Rodapé Char"/>
    <w:basedOn w:val="Fontepargpadro"/>
    <w:link w:val="Rodap"/>
    <w:uiPriority w:val="99"/>
  </w:style>
  <w:style w:type="paragraph" w:styleId="Legenda">
    <w:name w:val="caption"/>
    <w:basedOn w:val="Normal"/>
    <w:next w:val="Normal"/>
    <w:uiPriority w:val="35"/>
    <w:unhideWhenUsed/>
    <w:qFormat/>
    <w:pPr>
      <w:spacing w:after="200" w:line="240" w:lineRule="auto"/>
    </w:pPr>
    <w:rPr>
      <w:i/>
      <w:iCs/>
      <w:color w:val="1F497D" w:themeColor="text2"/>
      <w:sz w:val="18"/>
      <w:szCs w:val="18"/>
    </w:rPr>
  </w:style>
  <w:style w:type="paragraph" w:styleId="Textodenotaderodap">
    <w:name w:val="footnote text"/>
    <w:basedOn w:val="Normal"/>
    <w:link w:val="TextodenotaderodapChar"/>
    <w:uiPriority w:val="99"/>
    <w:semiHidden/>
    <w:unhideWhenUsed/>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000FF" w:themeColor="hyperlink"/>
      <w:u w:val="single"/>
    </w:rPr>
  </w:style>
  <w:style w:type="character" w:styleId="HiperlinkVisitado">
    <w:name w:val="FollowedHyperlink"/>
    <w:basedOn w:val="Fontepargpadro"/>
    <w:uiPriority w:val="99"/>
    <w:semiHidden/>
    <w:unhideWhenUsed/>
    <w:rPr>
      <w:color w:val="800080" w:themeColor="followedHyperlink"/>
      <w:u w:val="single"/>
    </w:r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paragraph" w:customStyle="1" w:styleId="Normal1">
    <w:name w:val="Normal1"/>
    <w:pPr>
      <w:spacing w:after="0" w:line="276" w:lineRule="auto"/>
    </w:pPr>
    <w:rPr>
      <w:rFonts w:ascii="Arial" w:eastAsia="Arial" w:hAnsi="Arial" w:cs="Arial"/>
      <w:sz w:val="22"/>
      <w:szCs w:val="22"/>
    </w:rPr>
  </w:style>
  <w:style w:type="paragraph" w:styleId="NormalWeb">
    <w:name w:val="Normal (Web)"/>
    <w:basedOn w:val="Normal"/>
    <w:uiPriority w:val="99"/>
    <w:unhideWhenUsed/>
    <w:rsid w:val="004168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44628">
      <w:bodyDiv w:val="1"/>
      <w:marLeft w:val="0"/>
      <w:marRight w:val="0"/>
      <w:marTop w:val="0"/>
      <w:marBottom w:val="0"/>
      <w:divBdr>
        <w:top w:val="none" w:sz="0" w:space="0" w:color="auto"/>
        <w:left w:val="none" w:sz="0" w:space="0" w:color="auto"/>
        <w:bottom w:val="none" w:sz="0" w:space="0" w:color="auto"/>
        <w:right w:val="none" w:sz="0" w:space="0" w:color="auto"/>
      </w:divBdr>
    </w:div>
    <w:div w:id="475532126">
      <w:bodyDiv w:val="1"/>
      <w:marLeft w:val="0"/>
      <w:marRight w:val="0"/>
      <w:marTop w:val="0"/>
      <w:marBottom w:val="0"/>
      <w:divBdr>
        <w:top w:val="none" w:sz="0" w:space="0" w:color="auto"/>
        <w:left w:val="none" w:sz="0" w:space="0" w:color="auto"/>
        <w:bottom w:val="none" w:sz="0" w:space="0" w:color="auto"/>
        <w:right w:val="none" w:sz="0" w:space="0" w:color="auto"/>
      </w:divBdr>
    </w:div>
    <w:div w:id="652687384">
      <w:bodyDiv w:val="1"/>
      <w:marLeft w:val="0"/>
      <w:marRight w:val="0"/>
      <w:marTop w:val="0"/>
      <w:marBottom w:val="0"/>
      <w:divBdr>
        <w:top w:val="none" w:sz="0" w:space="0" w:color="auto"/>
        <w:left w:val="none" w:sz="0" w:space="0" w:color="auto"/>
        <w:bottom w:val="none" w:sz="0" w:space="0" w:color="auto"/>
        <w:right w:val="none" w:sz="0" w:space="0" w:color="auto"/>
      </w:divBdr>
    </w:div>
    <w:div w:id="1126462789">
      <w:bodyDiv w:val="1"/>
      <w:marLeft w:val="0"/>
      <w:marRight w:val="0"/>
      <w:marTop w:val="0"/>
      <w:marBottom w:val="0"/>
      <w:divBdr>
        <w:top w:val="none" w:sz="0" w:space="0" w:color="auto"/>
        <w:left w:val="none" w:sz="0" w:space="0" w:color="auto"/>
        <w:bottom w:val="none" w:sz="0" w:space="0" w:color="auto"/>
        <w:right w:val="none" w:sz="0" w:space="0" w:color="auto"/>
      </w:divBdr>
    </w:div>
    <w:div w:id="181606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51E154-C299-4CA9-8443-BF43327AE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645</Words>
  <Characters>3489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Familia</dc:creator>
  <cp:lastModifiedBy>Isabela Pereira da Silva Catharino</cp:lastModifiedBy>
  <cp:revision>4</cp:revision>
  <cp:lastPrinted>2026-02-04T14:03:00Z</cp:lastPrinted>
  <dcterms:created xsi:type="dcterms:W3CDTF">2026-05-14T20:12:00Z</dcterms:created>
  <dcterms:modified xsi:type="dcterms:W3CDTF">2026-05-15T13:04:00Z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1046-10.1.0.5707</vt:lpwstr>
  </property>
</Properties>
</file>