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0D7323">
        <w:rPr>
          <w:b w:val="0"/>
          <w:sz w:val="48"/>
        </w:rPr>
        <w:t>179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>ao Diretor de Dep</w:t>
      </w:r>
      <w:r w:rsidR="000D7323">
        <w:rPr>
          <w:sz w:val="28"/>
          <w:szCs w:val="28"/>
        </w:rPr>
        <w:t xml:space="preserve">artamento de Serviços Municipais realizar operação tapa-buracos na Estrada José </w:t>
      </w:r>
      <w:proofErr w:type="spellStart"/>
      <w:r w:rsidR="000D7323">
        <w:rPr>
          <w:sz w:val="28"/>
          <w:szCs w:val="28"/>
        </w:rPr>
        <w:t>Hessel</w:t>
      </w:r>
      <w:proofErr w:type="spellEnd"/>
      <w:r w:rsidR="000D7323">
        <w:rPr>
          <w:sz w:val="28"/>
          <w:szCs w:val="28"/>
        </w:rPr>
        <w:t xml:space="preserve"> (em toda sua extensão) no bairro Itararé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bookmarkStart w:id="0" w:name="_GoBack"/>
      <w:bookmarkEnd w:id="0"/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0D732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0D7323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0D732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2017-03-23T12:08:00Z</dcterms:created>
  <dcterms:modified xsi:type="dcterms:W3CDTF">2017-03-23T12:08:00Z</dcterms:modified>
</cp:coreProperties>
</file>