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047D1E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INDICA AO PODER</w:t>
      </w:r>
      <w:r w:rsidRPr="009932A9">
        <w:rPr>
          <w:rFonts w:ascii="Arial" w:hAnsi="Arial" w:cs="Arial"/>
          <w:b/>
          <w:sz w:val="22"/>
          <w:szCs w:val="22"/>
        </w:rPr>
        <w:t xml:space="preserve"> EXECUTIVO MUNICIPAL </w:t>
      </w:r>
      <w:r w:rsidR="00E0258F">
        <w:rPr>
          <w:rFonts w:ascii="Arial" w:hAnsi="Arial" w:cs="Arial"/>
          <w:b/>
          <w:sz w:val="22"/>
          <w:szCs w:val="22"/>
        </w:rPr>
        <w:t>PARA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FF2D21">
        <w:rPr>
          <w:rFonts w:ascii="Arial" w:hAnsi="Arial" w:cs="Arial"/>
          <w:b/>
          <w:sz w:val="22"/>
          <w:szCs w:val="22"/>
        </w:rPr>
        <w:t xml:space="preserve">QUE </w:t>
      </w:r>
      <w:r>
        <w:rPr>
          <w:rFonts w:ascii="Arial" w:hAnsi="Arial" w:cs="Arial"/>
          <w:b/>
          <w:sz w:val="22"/>
          <w:szCs w:val="22"/>
        </w:rPr>
        <w:t>BUSQUE JUNTO AO GOVERNO ESTADUAL</w:t>
      </w:r>
      <w:r w:rsidR="00E0258F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 </w:t>
      </w:r>
      <w:r w:rsidR="0012400A">
        <w:rPr>
          <w:rFonts w:ascii="Arial" w:hAnsi="Arial" w:cs="Arial"/>
          <w:b/>
          <w:sz w:val="22"/>
          <w:szCs w:val="22"/>
        </w:rPr>
        <w:t>IMPLANTAÇÃO</w:t>
      </w:r>
      <w:r>
        <w:rPr>
          <w:rFonts w:ascii="Arial" w:hAnsi="Arial" w:cs="Arial"/>
          <w:b/>
          <w:sz w:val="22"/>
          <w:szCs w:val="22"/>
        </w:rPr>
        <w:t xml:space="preserve"> D</w:t>
      </w:r>
      <w:r w:rsidR="00815250">
        <w:rPr>
          <w:rFonts w:ascii="Arial" w:hAnsi="Arial" w:cs="Arial"/>
          <w:b/>
          <w:sz w:val="22"/>
          <w:szCs w:val="22"/>
        </w:rPr>
        <w:t>A UNIDADE</w:t>
      </w:r>
      <w:r w:rsidR="003F61F7">
        <w:rPr>
          <w:rFonts w:ascii="Arial" w:hAnsi="Arial" w:cs="Arial"/>
          <w:b/>
          <w:sz w:val="22"/>
          <w:szCs w:val="22"/>
        </w:rPr>
        <w:t xml:space="preserve"> DO</w:t>
      </w:r>
      <w:r w:rsidR="0081525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“</w:t>
      </w:r>
      <w:r w:rsidR="003F61F7">
        <w:rPr>
          <w:rFonts w:ascii="Arial" w:hAnsi="Arial" w:cs="Arial"/>
          <w:b/>
          <w:sz w:val="22"/>
          <w:szCs w:val="22"/>
        </w:rPr>
        <w:t xml:space="preserve">PROGRAMA </w:t>
      </w:r>
      <w:r>
        <w:rPr>
          <w:rFonts w:ascii="Arial" w:hAnsi="Arial" w:cs="Arial"/>
          <w:b/>
          <w:sz w:val="22"/>
          <w:szCs w:val="22"/>
        </w:rPr>
        <w:t>GANH</w:t>
      </w:r>
      <w:r w:rsidR="0012400A"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2"/>
          <w:szCs w:val="22"/>
        </w:rPr>
        <w:t xml:space="preserve"> TEMPO</w:t>
      </w:r>
      <w:r w:rsidR="00815250">
        <w:rPr>
          <w:rFonts w:ascii="Arial" w:hAnsi="Arial" w:cs="Arial"/>
          <w:b/>
          <w:sz w:val="22"/>
          <w:szCs w:val="22"/>
        </w:rPr>
        <w:t xml:space="preserve"> MT</w:t>
      </w:r>
      <w:r>
        <w:rPr>
          <w:rFonts w:ascii="Arial" w:hAnsi="Arial" w:cs="Arial"/>
          <w:b/>
          <w:sz w:val="22"/>
          <w:szCs w:val="22"/>
        </w:rPr>
        <w:t xml:space="preserve">” EM </w:t>
      </w:r>
      <w:r w:rsidRPr="00047D1E">
        <w:rPr>
          <w:rFonts w:ascii="Arial" w:hAnsi="Arial" w:cs="Arial"/>
          <w:b/>
          <w:sz w:val="22"/>
          <w:szCs w:val="22"/>
        </w:rPr>
        <w:t>TANGARÁ DA SERRA - MT.</w:t>
      </w:r>
    </w:p>
    <w:p w:rsidR="00E60A5D" w:rsidRPr="004F0A5F" w:rsidRDefault="00E0258F" w:rsidP="003F61F7">
      <w:pPr>
        <w:spacing w:line="360" w:lineRule="auto"/>
        <w:ind w:firstLine="851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o Vereador Subscritor, depois de ouvida a Soberano e Douta manifestação do Plenário, </w:t>
      </w:r>
      <w:r w:rsidR="00047D1E" w:rsidRPr="004F0A5F">
        <w:rPr>
          <w:rFonts w:ascii="Arial" w:hAnsi="Arial" w:cs="Arial"/>
          <w:b/>
        </w:rPr>
        <w:t xml:space="preserve">INDICA </w:t>
      </w:r>
      <w:r w:rsidR="00047D1E" w:rsidRPr="004F0A5F">
        <w:rPr>
          <w:rFonts w:ascii="Arial" w:hAnsi="Arial" w:cs="Arial"/>
        </w:rPr>
        <w:t>ao Poder Executivo Municipal</w:t>
      </w:r>
      <w:r>
        <w:rPr>
          <w:rFonts w:ascii="Arial" w:hAnsi="Arial" w:cs="Arial"/>
        </w:rPr>
        <w:t>, para que</w:t>
      </w:r>
      <w:r w:rsidRPr="00694E76">
        <w:rPr>
          <w:rFonts w:ascii="Arial" w:hAnsi="Arial" w:cs="Arial"/>
        </w:rPr>
        <w:t xml:space="preserve"> </w:t>
      </w:r>
      <w:r w:rsidR="0012400A">
        <w:rPr>
          <w:rFonts w:ascii="Arial" w:hAnsi="Arial" w:cs="Arial"/>
        </w:rPr>
        <w:t>busque junto ao Governo do Estadual a implantação da unidade do “Programa Ganha Tempo – MT” em Tangará da Serra - MT</w:t>
      </w:r>
      <w:r w:rsidR="00F93D73">
        <w:rPr>
          <w:rFonts w:ascii="Arial" w:hAnsi="Arial" w:cs="Arial"/>
        </w:rPr>
        <w:t>.</w:t>
      </w:r>
      <w:r w:rsidR="00B324C3">
        <w:rPr>
          <w:rFonts w:ascii="Arial" w:hAnsi="Arial" w:cs="Arial"/>
        </w:rPr>
        <w:t xml:space="preserve"> </w:t>
      </w:r>
    </w:p>
    <w:p w:rsidR="00E60A5D" w:rsidRPr="004F0A5F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E60A5D" w:rsidRPr="004F0A5F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13110C" w:rsidRDefault="007F7286" w:rsidP="007F7286">
      <w:pPr>
        <w:spacing w:line="360" w:lineRule="auto"/>
        <w:ind w:firstLine="923"/>
        <w:jc w:val="both"/>
        <w:rPr>
          <w:rFonts w:ascii="Arial" w:hAnsi="Arial" w:cs="Arial"/>
        </w:rPr>
      </w:pPr>
      <w:r w:rsidRPr="007F7286">
        <w:rPr>
          <w:rFonts w:ascii="Arial" w:hAnsi="Arial" w:cs="Arial"/>
        </w:rPr>
        <w:t>Tangará da Serra é um município que está localizado a 250 km distante de Cuiabá e o quinto mais populoso</w:t>
      </w:r>
      <w:r w:rsidR="000F3C57">
        <w:rPr>
          <w:rFonts w:ascii="Arial" w:hAnsi="Arial" w:cs="Arial"/>
        </w:rPr>
        <w:t xml:space="preserve"> </w:t>
      </w:r>
      <w:r w:rsidRPr="007F7286">
        <w:rPr>
          <w:rFonts w:ascii="Arial" w:hAnsi="Arial" w:cs="Arial"/>
        </w:rPr>
        <w:t>do estado de Mato Grosso. Sua economia baseia-se na prestação de serviços, agroindústria, agricultura,</w:t>
      </w:r>
      <w:r w:rsidR="000F3C57">
        <w:rPr>
          <w:rFonts w:ascii="Arial" w:hAnsi="Arial" w:cs="Arial"/>
        </w:rPr>
        <w:t xml:space="preserve"> </w:t>
      </w:r>
      <w:r w:rsidRPr="007F7286">
        <w:rPr>
          <w:rFonts w:ascii="Arial" w:hAnsi="Arial" w:cs="Arial"/>
        </w:rPr>
        <w:t xml:space="preserve">turismo e </w:t>
      </w:r>
      <w:r w:rsidR="003F61F7">
        <w:rPr>
          <w:rFonts w:ascii="Arial" w:hAnsi="Arial" w:cs="Arial"/>
        </w:rPr>
        <w:t xml:space="preserve">seu </w:t>
      </w:r>
      <w:r w:rsidRPr="007F7286">
        <w:rPr>
          <w:rFonts w:ascii="Arial" w:hAnsi="Arial" w:cs="Arial"/>
        </w:rPr>
        <w:t xml:space="preserve">comercio </w:t>
      </w:r>
      <w:r w:rsidR="003F61F7">
        <w:rPr>
          <w:rFonts w:ascii="Arial" w:hAnsi="Arial" w:cs="Arial"/>
        </w:rPr>
        <w:t xml:space="preserve">é </w:t>
      </w:r>
      <w:r w:rsidRPr="007F7286">
        <w:rPr>
          <w:rFonts w:ascii="Arial" w:hAnsi="Arial" w:cs="Arial"/>
        </w:rPr>
        <w:t>um dos mais estruturados, transformando a cidade em pólo da região médio norte do</w:t>
      </w:r>
      <w:r w:rsidR="000F3C57">
        <w:rPr>
          <w:rFonts w:ascii="Arial" w:hAnsi="Arial" w:cs="Arial"/>
        </w:rPr>
        <w:t xml:space="preserve"> </w:t>
      </w:r>
      <w:r w:rsidRPr="007F7286">
        <w:rPr>
          <w:rFonts w:ascii="Arial" w:hAnsi="Arial" w:cs="Arial"/>
        </w:rPr>
        <w:t>nosso estado.</w:t>
      </w:r>
    </w:p>
    <w:p w:rsidR="000F3C57" w:rsidRDefault="000F3C57" w:rsidP="000F3C57">
      <w:pPr>
        <w:spacing w:line="360" w:lineRule="auto"/>
        <w:ind w:firstLine="923"/>
        <w:jc w:val="both"/>
        <w:rPr>
          <w:rFonts w:ascii="Arial" w:hAnsi="Arial" w:cs="Arial"/>
        </w:rPr>
      </w:pPr>
      <w:r w:rsidRPr="000F3C57">
        <w:rPr>
          <w:rFonts w:ascii="Arial" w:hAnsi="Arial" w:cs="Arial"/>
        </w:rPr>
        <w:t>Apesar da grande importância que Tangará da Serra representa para a economia de Mato Grosso, o</w:t>
      </w:r>
      <w:r>
        <w:rPr>
          <w:rFonts w:ascii="Arial" w:hAnsi="Arial" w:cs="Arial"/>
        </w:rPr>
        <w:t xml:space="preserve"> </w:t>
      </w:r>
      <w:r w:rsidRPr="000F3C57">
        <w:rPr>
          <w:rFonts w:ascii="Arial" w:hAnsi="Arial" w:cs="Arial"/>
        </w:rPr>
        <w:t xml:space="preserve">município não conta com alguns serviços essenciais que o Governo do Estado presta. Entre eles o </w:t>
      </w:r>
      <w:r w:rsidR="003F61F7">
        <w:rPr>
          <w:rFonts w:ascii="Arial" w:hAnsi="Arial" w:cs="Arial"/>
        </w:rPr>
        <w:t>“</w:t>
      </w:r>
      <w:r w:rsidRPr="000F3C57">
        <w:rPr>
          <w:rFonts w:ascii="Arial" w:hAnsi="Arial" w:cs="Arial"/>
        </w:rPr>
        <w:t>Programa</w:t>
      </w:r>
      <w:r>
        <w:rPr>
          <w:rFonts w:ascii="Arial" w:hAnsi="Arial" w:cs="Arial"/>
        </w:rPr>
        <w:t xml:space="preserve"> </w:t>
      </w:r>
      <w:r w:rsidRPr="000F3C57">
        <w:rPr>
          <w:rFonts w:ascii="Arial" w:hAnsi="Arial" w:cs="Arial"/>
        </w:rPr>
        <w:t>Ganha Tempo</w:t>
      </w:r>
      <w:r w:rsidR="003F61F7">
        <w:rPr>
          <w:rFonts w:ascii="Arial" w:hAnsi="Arial" w:cs="Arial"/>
        </w:rPr>
        <w:t>”</w:t>
      </w:r>
      <w:r w:rsidRPr="000F3C57">
        <w:rPr>
          <w:rFonts w:ascii="Arial" w:hAnsi="Arial" w:cs="Arial"/>
        </w:rPr>
        <w:t>.</w:t>
      </w:r>
    </w:p>
    <w:p w:rsidR="000F3C57" w:rsidRDefault="000F3C57" w:rsidP="000F3C57">
      <w:pPr>
        <w:spacing w:line="360" w:lineRule="auto"/>
        <w:ind w:firstLine="923"/>
        <w:jc w:val="both"/>
        <w:rPr>
          <w:rFonts w:ascii="Arial" w:hAnsi="Arial" w:cs="Arial"/>
        </w:rPr>
      </w:pPr>
    </w:p>
    <w:p w:rsidR="000F3C57" w:rsidRDefault="000F3C57" w:rsidP="000F3C57">
      <w:pPr>
        <w:spacing w:line="360" w:lineRule="auto"/>
        <w:ind w:firstLine="923"/>
        <w:jc w:val="both"/>
        <w:rPr>
          <w:rFonts w:ascii="Arial" w:hAnsi="Arial" w:cs="Arial"/>
        </w:rPr>
      </w:pPr>
      <w:r w:rsidRPr="000F3C57">
        <w:rPr>
          <w:rFonts w:ascii="Arial" w:hAnsi="Arial" w:cs="Arial"/>
        </w:rPr>
        <w:lastRenderedPageBreak/>
        <w:t>O Programa G</w:t>
      </w:r>
      <w:r>
        <w:rPr>
          <w:rFonts w:ascii="Arial" w:hAnsi="Arial" w:cs="Arial"/>
        </w:rPr>
        <w:t>anha Tempo foi criado pela Lei nº 7684 de 19 de junho de 2002, e no ano seguinte (2003) foi implantado a</w:t>
      </w:r>
      <w:r w:rsidRPr="000F3C57">
        <w:rPr>
          <w:rFonts w:ascii="Arial" w:hAnsi="Arial" w:cs="Arial"/>
        </w:rPr>
        <w:t xml:space="preserve"> Unidade de Atendimento Integrado na Praça</w:t>
      </w:r>
      <w:r>
        <w:rPr>
          <w:rFonts w:ascii="Arial" w:hAnsi="Arial" w:cs="Arial"/>
        </w:rPr>
        <w:t xml:space="preserve"> </w:t>
      </w:r>
      <w:r w:rsidRPr="000F3C57">
        <w:rPr>
          <w:rFonts w:ascii="Arial" w:hAnsi="Arial" w:cs="Arial"/>
        </w:rPr>
        <w:t>Ipiranga, no centro de Cuiabá, reunindo a prestação de uma grande diversidade de serviços para atender a</w:t>
      </w:r>
      <w:r>
        <w:rPr>
          <w:rFonts w:ascii="Arial" w:hAnsi="Arial" w:cs="Arial"/>
        </w:rPr>
        <w:t xml:space="preserve"> </w:t>
      </w:r>
      <w:r w:rsidRPr="000F3C57">
        <w:rPr>
          <w:rFonts w:ascii="Arial" w:hAnsi="Arial" w:cs="Arial"/>
        </w:rPr>
        <w:t>população da Capital.</w:t>
      </w:r>
    </w:p>
    <w:p w:rsidR="000F3C57" w:rsidRDefault="000F3C57" w:rsidP="000F3C57">
      <w:pPr>
        <w:spacing w:line="360" w:lineRule="auto"/>
        <w:ind w:firstLine="923"/>
        <w:jc w:val="both"/>
        <w:rPr>
          <w:rFonts w:ascii="Arial" w:hAnsi="Arial" w:cs="Arial"/>
        </w:rPr>
      </w:pPr>
      <w:r w:rsidRPr="000F3C57">
        <w:rPr>
          <w:rFonts w:ascii="Arial" w:hAnsi="Arial" w:cs="Arial"/>
        </w:rPr>
        <w:t>A prestação de informações e serviços num único local facilita a vida dos cidadãos, criando um padrão</w:t>
      </w:r>
      <w:r>
        <w:rPr>
          <w:rFonts w:ascii="Arial" w:hAnsi="Arial" w:cs="Arial"/>
        </w:rPr>
        <w:t xml:space="preserve"> </w:t>
      </w:r>
      <w:r w:rsidRPr="000F3C57">
        <w:rPr>
          <w:rFonts w:ascii="Arial" w:hAnsi="Arial" w:cs="Arial"/>
        </w:rPr>
        <w:t>diferenciado das organizações tradicionais, a partir de princípios voltados à celeridade e melhoria na</w:t>
      </w:r>
      <w:r>
        <w:rPr>
          <w:rFonts w:ascii="Arial" w:hAnsi="Arial" w:cs="Arial"/>
        </w:rPr>
        <w:t xml:space="preserve"> </w:t>
      </w:r>
      <w:r w:rsidRPr="000F3C57">
        <w:rPr>
          <w:rFonts w:ascii="Arial" w:hAnsi="Arial" w:cs="Arial"/>
        </w:rPr>
        <w:t>prestação de atendimento à sociedade.</w:t>
      </w:r>
    </w:p>
    <w:p w:rsidR="000F3C57" w:rsidRDefault="000F3C57" w:rsidP="000F3C57">
      <w:pPr>
        <w:spacing w:line="360" w:lineRule="auto"/>
        <w:ind w:firstLine="923"/>
        <w:jc w:val="both"/>
        <w:rPr>
          <w:rFonts w:ascii="Arial" w:hAnsi="Arial" w:cs="Arial"/>
        </w:rPr>
      </w:pPr>
      <w:r w:rsidRPr="000F3C57">
        <w:rPr>
          <w:rFonts w:ascii="Arial" w:hAnsi="Arial" w:cs="Arial"/>
        </w:rPr>
        <w:t>Tangará da Serra possui hoje uma população aproximadamente de 1</w:t>
      </w:r>
      <w:r>
        <w:rPr>
          <w:rFonts w:ascii="Arial" w:hAnsi="Arial" w:cs="Arial"/>
        </w:rPr>
        <w:t>2</w:t>
      </w:r>
      <w:r w:rsidRPr="000F3C57">
        <w:rPr>
          <w:rFonts w:ascii="Arial" w:hAnsi="Arial" w:cs="Arial"/>
        </w:rPr>
        <w:t xml:space="preserve">0.000 </w:t>
      </w:r>
      <w:r>
        <w:rPr>
          <w:rFonts w:ascii="Arial" w:hAnsi="Arial" w:cs="Arial"/>
        </w:rPr>
        <w:t xml:space="preserve">mil habitantes. </w:t>
      </w:r>
      <w:r w:rsidRPr="000F3C57">
        <w:rPr>
          <w:rFonts w:ascii="Arial" w:hAnsi="Arial" w:cs="Arial"/>
        </w:rPr>
        <w:t>Como município</w:t>
      </w:r>
      <w:r>
        <w:rPr>
          <w:rFonts w:ascii="Arial" w:hAnsi="Arial" w:cs="Arial"/>
        </w:rPr>
        <w:t xml:space="preserve"> </w:t>
      </w:r>
      <w:r w:rsidRPr="000F3C57">
        <w:rPr>
          <w:rFonts w:ascii="Arial" w:hAnsi="Arial" w:cs="Arial"/>
        </w:rPr>
        <w:t>pólo da região médio norte, recebe inúmeras demandas nas áreas da saúde, comércio e educação das</w:t>
      </w:r>
      <w:r>
        <w:rPr>
          <w:rFonts w:ascii="Arial" w:hAnsi="Arial" w:cs="Arial"/>
        </w:rPr>
        <w:t xml:space="preserve"> </w:t>
      </w:r>
      <w:r w:rsidRPr="000F3C57">
        <w:rPr>
          <w:rFonts w:ascii="Arial" w:hAnsi="Arial" w:cs="Arial"/>
        </w:rPr>
        <w:t xml:space="preserve">cidades circunvizinhas, como: Campo Novo </w:t>
      </w:r>
      <w:proofErr w:type="gramStart"/>
      <w:r w:rsidRPr="000F3C57">
        <w:rPr>
          <w:rFonts w:ascii="Arial" w:hAnsi="Arial" w:cs="Arial"/>
        </w:rPr>
        <w:t>do Parecis</w:t>
      </w:r>
      <w:proofErr w:type="gramEnd"/>
      <w:r w:rsidRPr="000F3C57">
        <w:rPr>
          <w:rFonts w:ascii="Arial" w:hAnsi="Arial" w:cs="Arial"/>
        </w:rPr>
        <w:t>, Sapezal, Nova Olímpia, Barra do Bugres, Porto</w:t>
      </w:r>
      <w:r>
        <w:rPr>
          <w:rFonts w:ascii="Arial" w:hAnsi="Arial" w:cs="Arial"/>
        </w:rPr>
        <w:t xml:space="preserve"> </w:t>
      </w:r>
      <w:r w:rsidRPr="000F3C57">
        <w:rPr>
          <w:rFonts w:ascii="Arial" w:hAnsi="Arial" w:cs="Arial"/>
        </w:rPr>
        <w:t xml:space="preserve">Estrela, Santo Afonso, Denise, Nova </w:t>
      </w:r>
      <w:proofErr w:type="spellStart"/>
      <w:r w:rsidRPr="000F3C57">
        <w:rPr>
          <w:rFonts w:ascii="Arial" w:hAnsi="Arial" w:cs="Arial"/>
        </w:rPr>
        <w:t>Marilândia</w:t>
      </w:r>
      <w:proofErr w:type="spellEnd"/>
      <w:r w:rsidRPr="000F3C57">
        <w:rPr>
          <w:rFonts w:ascii="Arial" w:hAnsi="Arial" w:cs="Arial"/>
        </w:rPr>
        <w:t xml:space="preserve">, </w:t>
      </w:r>
      <w:proofErr w:type="spellStart"/>
      <w:r w:rsidRPr="000F3C57">
        <w:rPr>
          <w:rFonts w:ascii="Arial" w:hAnsi="Arial" w:cs="Arial"/>
        </w:rPr>
        <w:t>Arenápolis</w:t>
      </w:r>
      <w:proofErr w:type="spellEnd"/>
      <w:r w:rsidRPr="000F3C57">
        <w:rPr>
          <w:rFonts w:ascii="Arial" w:hAnsi="Arial" w:cs="Arial"/>
        </w:rPr>
        <w:t xml:space="preserve">, </w:t>
      </w:r>
      <w:proofErr w:type="spellStart"/>
      <w:r w:rsidRPr="000F3C57">
        <w:rPr>
          <w:rFonts w:ascii="Arial" w:hAnsi="Arial" w:cs="Arial"/>
        </w:rPr>
        <w:t>Bras</w:t>
      </w:r>
      <w:r>
        <w:rPr>
          <w:rFonts w:ascii="Arial" w:hAnsi="Arial" w:cs="Arial"/>
        </w:rPr>
        <w:t>norte</w:t>
      </w:r>
      <w:proofErr w:type="spellEnd"/>
      <w:r>
        <w:rPr>
          <w:rFonts w:ascii="Arial" w:hAnsi="Arial" w:cs="Arial"/>
        </w:rPr>
        <w:t xml:space="preserve">. Portanto, uma região com mais de </w:t>
      </w:r>
      <w:r w:rsidRPr="000F3C57">
        <w:rPr>
          <w:rFonts w:ascii="Arial" w:hAnsi="Arial" w:cs="Arial"/>
        </w:rPr>
        <w:t>250.00</w:t>
      </w:r>
      <w:r>
        <w:rPr>
          <w:rFonts w:ascii="Arial" w:hAnsi="Arial" w:cs="Arial"/>
        </w:rPr>
        <w:t xml:space="preserve"> mil</w:t>
      </w:r>
      <w:r w:rsidRPr="000F3C57">
        <w:rPr>
          <w:rFonts w:ascii="Arial" w:hAnsi="Arial" w:cs="Arial"/>
        </w:rPr>
        <w:t xml:space="preserve"> habitantes.</w:t>
      </w:r>
    </w:p>
    <w:p w:rsidR="00C37B07" w:rsidRPr="00815250" w:rsidRDefault="00C37B07" w:rsidP="00C37B07">
      <w:pPr>
        <w:spacing w:line="360" w:lineRule="auto"/>
        <w:ind w:firstLine="923"/>
        <w:jc w:val="both"/>
        <w:rPr>
          <w:rFonts w:ascii="Arial" w:hAnsi="Arial" w:cs="Arial"/>
        </w:rPr>
      </w:pPr>
      <w:r w:rsidRPr="00815250">
        <w:rPr>
          <w:rFonts w:ascii="Arial" w:hAnsi="Arial" w:cs="Arial"/>
        </w:rPr>
        <w:t xml:space="preserve">Neste cenário, </w:t>
      </w:r>
      <w:r w:rsidR="001F7659" w:rsidRPr="00815250">
        <w:rPr>
          <w:rFonts w:ascii="Arial" w:hAnsi="Arial" w:cs="Arial"/>
        </w:rPr>
        <w:t>indico para que</w:t>
      </w:r>
      <w:r w:rsidRPr="00815250">
        <w:rPr>
          <w:rFonts w:ascii="Arial" w:hAnsi="Arial" w:cs="Arial"/>
        </w:rPr>
        <w:t xml:space="preserve"> </w:t>
      </w:r>
      <w:proofErr w:type="gramStart"/>
      <w:r w:rsidR="001F7659" w:rsidRPr="00815250">
        <w:rPr>
          <w:rFonts w:ascii="Arial" w:hAnsi="Arial" w:cs="Arial"/>
        </w:rPr>
        <w:t>Tangará</w:t>
      </w:r>
      <w:proofErr w:type="gramEnd"/>
      <w:r w:rsidR="001F7659" w:rsidRPr="00815250">
        <w:rPr>
          <w:rFonts w:ascii="Arial" w:hAnsi="Arial" w:cs="Arial"/>
        </w:rPr>
        <w:t xml:space="preserve"> da Serra seja contemplada com </w:t>
      </w:r>
      <w:r w:rsidR="003F61F7">
        <w:rPr>
          <w:rFonts w:ascii="Arial" w:hAnsi="Arial" w:cs="Arial"/>
        </w:rPr>
        <w:t xml:space="preserve">o “Programa </w:t>
      </w:r>
      <w:r w:rsidR="001F7659" w:rsidRPr="00815250">
        <w:rPr>
          <w:rFonts w:ascii="Arial" w:hAnsi="Arial" w:cs="Arial"/>
        </w:rPr>
        <w:t>Ganha Tempo</w:t>
      </w:r>
      <w:r w:rsidR="00756DF5" w:rsidRPr="00815250">
        <w:rPr>
          <w:rFonts w:ascii="Arial" w:hAnsi="Arial" w:cs="Arial"/>
        </w:rPr>
        <w:t xml:space="preserve"> - MT</w:t>
      </w:r>
      <w:r w:rsidR="001F7659" w:rsidRPr="00815250">
        <w:rPr>
          <w:rFonts w:ascii="Arial" w:hAnsi="Arial" w:cs="Arial"/>
        </w:rPr>
        <w:t>”</w:t>
      </w:r>
      <w:r w:rsidRPr="00815250">
        <w:rPr>
          <w:rFonts w:ascii="Arial" w:hAnsi="Arial" w:cs="Arial"/>
        </w:rPr>
        <w:t xml:space="preserve">. Ampliando a oferta de serviços do Governo do Estado, proporcionando qualidade de vida e conforto aos cidadãos </w:t>
      </w:r>
      <w:r w:rsidR="00815250" w:rsidRPr="00815250">
        <w:rPr>
          <w:rFonts w:ascii="Arial" w:hAnsi="Arial" w:cs="Arial"/>
        </w:rPr>
        <w:t>tangaraenses e os demais mato-grossenses que tem nossa cidade como referencia para demanda de serviços e outros</w:t>
      </w:r>
      <w:r w:rsidRPr="00815250">
        <w:rPr>
          <w:rFonts w:ascii="Arial" w:hAnsi="Arial" w:cs="Arial"/>
        </w:rPr>
        <w:t>.</w:t>
      </w:r>
    </w:p>
    <w:p w:rsidR="003F61F7" w:rsidRDefault="003F61F7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3F61F7" w:rsidRDefault="003F61F7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 xml:space="preserve">aos </w:t>
      </w:r>
      <w:r w:rsidR="007A6E85">
        <w:rPr>
          <w:rFonts w:ascii="Arial" w:hAnsi="Arial" w:cs="Arial"/>
        </w:rPr>
        <w:t>trinta 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5660E5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8E79C2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DF5" w:rsidRDefault="00756DF5" w:rsidP="002172CB">
      <w:pPr>
        <w:pStyle w:val="Cabealho"/>
      </w:pPr>
      <w:r>
        <w:separator/>
      </w:r>
    </w:p>
  </w:endnote>
  <w:endnote w:type="continuationSeparator" w:id="0">
    <w:p w:rsidR="00756DF5" w:rsidRDefault="00756DF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DF5" w:rsidRDefault="00756DF5" w:rsidP="002172CB">
      <w:pPr>
        <w:pStyle w:val="Cabealho"/>
      </w:pPr>
      <w:r>
        <w:separator/>
      </w:r>
    </w:p>
  </w:footnote>
  <w:footnote w:type="continuationSeparator" w:id="0">
    <w:p w:rsidR="00756DF5" w:rsidRDefault="00756DF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756DF5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56DF5" w:rsidRDefault="00756DF5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8257471" r:id="rId2"/>
            </w:object>
          </w:r>
        </w:p>
        <w:p w:rsidR="00756DF5" w:rsidRDefault="00756DF5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756DF5" w:rsidRPr="00D111AA" w:rsidRDefault="00756DF5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756DF5" w:rsidRDefault="00756DF5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56DF5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756DF5" w:rsidRPr="009C4D9C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756DF5" w:rsidRPr="009C4D9C" w:rsidRDefault="00756DF5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756DF5" w:rsidRPr="00107FA2" w:rsidRDefault="00756DF5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756DF5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F7A0C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56DF5" w:rsidRPr="001F7A0C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F7A0C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56DF5" w:rsidRPr="001F7A0C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F7A0C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56DF5" w:rsidRPr="001F7A0C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F7A0C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F7A0C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56DF5" w:rsidRPr="001F7A0C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F7A0C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56DF5" w:rsidRPr="001F7A0C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F7A0C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56DF5" w:rsidRPr="001F7A0C" w:rsidRDefault="00756DF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56DF5" w:rsidRPr="001F7A0C" w:rsidRDefault="00756DF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56DF5" w:rsidRPr="001F7A0C" w:rsidRDefault="00756DF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56DF5" w:rsidRPr="001F7A0C" w:rsidRDefault="00756DF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56DF5" w:rsidRPr="001F7A0C" w:rsidRDefault="00756DF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56DF5" w:rsidRPr="001F7A0C" w:rsidRDefault="00756DF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56DF5" w:rsidRPr="001F7A0C" w:rsidRDefault="00756DF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56DF5" w:rsidRPr="001F7A0C" w:rsidRDefault="00756DF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FD1B0F" w:rsidRDefault="00756DF5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56DF5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F7A0C" w:rsidRDefault="00756DF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56DF5" w:rsidRPr="001F7A0C" w:rsidRDefault="00756DF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56DF5" w:rsidRPr="001F7A0C" w:rsidRDefault="00756DF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56DF5" w:rsidRPr="00107FA2" w:rsidRDefault="00756DF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56DF5" w:rsidRPr="00107FA2" w:rsidRDefault="00756DF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56DF5" w:rsidRPr="00FD1B0F" w:rsidRDefault="003F61F7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410</w:t>
          </w:r>
          <w:r w:rsidR="00756DF5">
            <w:rPr>
              <w:rFonts w:ascii="Arial" w:hAnsi="Arial" w:cs="Arial"/>
              <w:b/>
              <w:bCs/>
            </w:rPr>
            <w:t>/2021</w:t>
          </w:r>
        </w:p>
      </w:tc>
    </w:tr>
    <w:tr w:rsidR="00756DF5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F7A0C" w:rsidRDefault="00756DF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56DF5" w:rsidRPr="00107FA2" w:rsidRDefault="00756DF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56DF5" w:rsidRPr="00107FA2" w:rsidRDefault="00756DF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56DF5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F7A0C" w:rsidRDefault="00756DF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56DF5" w:rsidRPr="00107FA2" w:rsidRDefault="00756DF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56DF5" w:rsidRPr="00107FA2" w:rsidRDefault="00756DF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56DF5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F7A0C" w:rsidRDefault="00756DF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56DF5" w:rsidRPr="00107FA2" w:rsidRDefault="00756DF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56DF5" w:rsidRPr="00107FA2" w:rsidRDefault="00756DF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56DF5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F7A0C" w:rsidRDefault="00756DF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56DF5" w:rsidRPr="001F7A0C" w:rsidRDefault="00756DF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07FA2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56DF5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1F7A0C" w:rsidRDefault="00756DF5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756DF5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56DF5" w:rsidRDefault="00756DF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56DF5" w:rsidRDefault="00756DF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56DF5" w:rsidRDefault="00756DF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56DF5" w:rsidRDefault="00756DF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30/03/2021</w:t>
          </w:r>
        </w:p>
        <w:p w:rsidR="00756DF5" w:rsidRDefault="00756DF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56DF5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56DF5" w:rsidRDefault="00756DF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56DF5" w:rsidRPr="00F2782E" w:rsidRDefault="00756DF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56DF5" w:rsidRPr="00F2782E" w:rsidRDefault="00756DF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56DF5" w:rsidRDefault="00756DF5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B0C97"/>
    <w:rsid w:val="001C134A"/>
    <w:rsid w:val="001C190A"/>
    <w:rsid w:val="001C7233"/>
    <w:rsid w:val="001C7E62"/>
    <w:rsid w:val="001D11C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3644"/>
    <w:rsid w:val="003501BD"/>
    <w:rsid w:val="00350FFC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64EB"/>
    <w:rsid w:val="004134E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17E1"/>
    <w:rsid w:val="004930B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D24BF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06E7"/>
    <w:rsid w:val="0074224B"/>
    <w:rsid w:val="00742B5D"/>
    <w:rsid w:val="00745AF9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286"/>
    <w:rsid w:val="007F7317"/>
    <w:rsid w:val="0080023A"/>
    <w:rsid w:val="00800663"/>
    <w:rsid w:val="00804781"/>
    <w:rsid w:val="008063F5"/>
    <w:rsid w:val="00815250"/>
    <w:rsid w:val="00824858"/>
    <w:rsid w:val="00827284"/>
    <w:rsid w:val="008301AF"/>
    <w:rsid w:val="00830791"/>
    <w:rsid w:val="00840881"/>
    <w:rsid w:val="00840A8A"/>
    <w:rsid w:val="00847ADC"/>
    <w:rsid w:val="0085383E"/>
    <w:rsid w:val="00857807"/>
    <w:rsid w:val="00870A95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E79C2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6910"/>
    <w:rsid w:val="00977044"/>
    <w:rsid w:val="009820E4"/>
    <w:rsid w:val="009855CF"/>
    <w:rsid w:val="009909A7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754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E10FB-28E3-4FAD-855B-8DC478D6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429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9</cp:revision>
  <cp:lastPrinted>2021-03-26T13:48:00Z</cp:lastPrinted>
  <dcterms:created xsi:type="dcterms:W3CDTF">2021-03-26T13:13:00Z</dcterms:created>
  <dcterms:modified xsi:type="dcterms:W3CDTF">2021-03-26T13:51:00Z</dcterms:modified>
</cp:coreProperties>
</file>