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34CBD" w14:textId="00C9E27F" w:rsidR="00BA1528" w:rsidRPr="00C81C65" w:rsidRDefault="00BA1528" w:rsidP="00F8125D">
      <w:pPr>
        <w:pStyle w:val="Ttulo3"/>
        <w:ind w:right="-1"/>
        <w:jc w:val="center"/>
        <w:rPr>
          <w:szCs w:val="24"/>
        </w:rPr>
      </w:pPr>
      <w:r w:rsidRPr="00C81C65">
        <w:rPr>
          <w:szCs w:val="24"/>
        </w:rPr>
        <w:t>PROJETO DE LEI COMPLEMENTAR Nº. 00</w:t>
      </w:r>
      <w:r w:rsidR="00F8125D">
        <w:rPr>
          <w:szCs w:val="24"/>
        </w:rPr>
        <w:t>1</w:t>
      </w:r>
      <w:r w:rsidRPr="00C81C65">
        <w:rPr>
          <w:szCs w:val="24"/>
        </w:rPr>
        <w:t>/2023</w:t>
      </w:r>
    </w:p>
    <w:p w14:paraId="4443D490" w14:textId="34FE4D8A" w:rsidR="00BA1528" w:rsidRPr="00C81C65" w:rsidRDefault="00BA1528" w:rsidP="00F8125D">
      <w:pPr>
        <w:jc w:val="center"/>
        <w:rPr>
          <w:b/>
        </w:rPr>
      </w:pPr>
      <w:r w:rsidRPr="00C81C65">
        <w:rPr>
          <w:b/>
        </w:rPr>
        <w:t xml:space="preserve">DE </w:t>
      </w:r>
      <w:r w:rsidR="00A657BD">
        <w:rPr>
          <w:b/>
        </w:rPr>
        <w:t>17 DE ABRIL</w:t>
      </w:r>
      <w:r w:rsidRPr="00C81C65">
        <w:rPr>
          <w:b/>
        </w:rPr>
        <w:t xml:space="preserve"> DE 2023</w:t>
      </w:r>
    </w:p>
    <w:p w14:paraId="793E7359" w14:textId="5C02D3E3" w:rsidR="00BA1528" w:rsidRDefault="00BA1528" w:rsidP="00F8125D">
      <w:pPr>
        <w:rPr>
          <w:i/>
        </w:rPr>
      </w:pPr>
    </w:p>
    <w:p w14:paraId="73879CAE" w14:textId="3492B620" w:rsidR="00F8125D" w:rsidRDefault="00F8125D" w:rsidP="00F8125D">
      <w:pPr>
        <w:rPr>
          <w:i/>
        </w:rPr>
      </w:pPr>
    </w:p>
    <w:p w14:paraId="7B61A74A" w14:textId="6C5BAE87" w:rsidR="00F8125D" w:rsidRDefault="00F8125D" w:rsidP="00F8125D">
      <w:pPr>
        <w:rPr>
          <w:i/>
        </w:rPr>
      </w:pPr>
    </w:p>
    <w:p w14:paraId="14435992" w14:textId="76CFF87F" w:rsidR="00F8125D" w:rsidRDefault="00F8125D" w:rsidP="00F8125D">
      <w:pPr>
        <w:rPr>
          <w:i/>
        </w:rPr>
      </w:pPr>
    </w:p>
    <w:p w14:paraId="237D24C3" w14:textId="77777777" w:rsidR="00F8125D" w:rsidRPr="00C81C65" w:rsidRDefault="00F8125D" w:rsidP="00F8125D">
      <w:pPr>
        <w:rPr>
          <w:i/>
        </w:rPr>
      </w:pPr>
    </w:p>
    <w:p w14:paraId="6BDC11C5" w14:textId="77777777" w:rsidR="00BA1528" w:rsidRPr="00C81C65" w:rsidRDefault="00BA1528" w:rsidP="00F8125D">
      <w:pPr>
        <w:ind w:left="4678" w:firstLine="6"/>
        <w:jc w:val="both"/>
        <w:rPr>
          <w:i/>
        </w:rPr>
      </w:pPr>
      <w:r>
        <w:rPr>
          <w:i/>
        </w:rPr>
        <w:t>“</w:t>
      </w:r>
      <w:r w:rsidRPr="00C81C65">
        <w:rPr>
          <w:i/>
        </w:rPr>
        <w:t>Institui o Programa Especial de Parcelamento Incentivado – PEPI no Município de Porto Murtinho, Estado de Mato Grosso do Sul, e dá outras providências</w:t>
      </w:r>
      <w:r>
        <w:rPr>
          <w:i/>
        </w:rPr>
        <w:t>”</w:t>
      </w:r>
      <w:r w:rsidRPr="00C81C65">
        <w:rPr>
          <w:i/>
        </w:rPr>
        <w:t>.</w:t>
      </w:r>
    </w:p>
    <w:p w14:paraId="74A296E4" w14:textId="12F813CD" w:rsidR="00BA1528" w:rsidRDefault="00BA1528" w:rsidP="00F8125D">
      <w:pPr>
        <w:tabs>
          <w:tab w:val="left" w:pos="567"/>
        </w:tabs>
        <w:jc w:val="both"/>
      </w:pPr>
    </w:p>
    <w:p w14:paraId="521C5379" w14:textId="23BB250C" w:rsidR="00F8125D" w:rsidRDefault="00F8125D" w:rsidP="00F8125D">
      <w:pPr>
        <w:tabs>
          <w:tab w:val="left" w:pos="567"/>
        </w:tabs>
        <w:jc w:val="both"/>
      </w:pPr>
    </w:p>
    <w:p w14:paraId="5D88F9E6" w14:textId="6AE7E3C3" w:rsidR="00F8125D" w:rsidRDefault="00F8125D" w:rsidP="00F8125D">
      <w:pPr>
        <w:tabs>
          <w:tab w:val="left" w:pos="567"/>
        </w:tabs>
        <w:jc w:val="both"/>
      </w:pPr>
    </w:p>
    <w:p w14:paraId="5D19AFAB" w14:textId="77777777" w:rsidR="00F8125D" w:rsidRPr="00C81C65" w:rsidRDefault="00F8125D" w:rsidP="00F8125D">
      <w:pPr>
        <w:tabs>
          <w:tab w:val="left" w:pos="567"/>
        </w:tabs>
        <w:jc w:val="both"/>
      </w:pPr>
    </w:p>
    <w:p w14:paraId="1C83B16D" w14:textId="77777777" w:rsidR="00BA1528" w:rsidRPr="00C81C65" w:rsidRDefault="00BA1528" w:rsidP="00F8125D">
      <w:pPr>
        <w:tabs>
          <w:tab w:val="left" w:pos="567"/>
        </w:tabs>
        <w:jc w:val="both"/>
      </w:pPr>
      <w:r w:rsidRPr="00C81C65">
        <w:rPr>
          <w:b/>
        </w:rPr>
        <w:t xml:space="preserve">NELSON CINTRA RIBEIRO, </w:t>
      </w:r>
      <w:r w:rsidRPr="00C81C65">
        <w:rPr>
          <w:b/>
          <w:bCs/>
        </w:rPr>
        <w:t>PREFEITO MUNICIPAL DE PORTO MURTINHO, ESTADO DE MATO GROSSO DO SUL</w:t>
      </w:r>
      <w:r w:rsidRPr="00C81C65">
        <w:t>, no uso das atribuições que lhe são conferidas por Lei, faz saber que a Câmara Municipal aprovou e e</w:t>
      </w:r>
      <w:r>
        <w:t>u</w:t>
      </w:r>
      <w:r w:rsidRPr="00C81C65">
        <w:t xml:space="preserve"> sancion</w:t>
      </w:r>
      <w:r>
        <w:t>o</w:t>
      </w:r>
      <w:r w:rsidRPr="00C81C65">
        <w:t xml:space="preserve"> a seguinte Lei Complementar:</w:t>
      </w:r>
    </w:p>
    <w:p w14:paraId="033A5B2C" w14:textId="77777777" w:rsidR="00BA1528" w:rsidRPr="00C81C65" w:rsidRDefault="00BA1528" w:rsidP="00F8125D">
      <w:pPr>
        <w:tabs>
          <w:tab w:val="left" w:pos="567"/>
        </w:tabs>
        <w:jc w:val="both"/>
      </w:pPr>
    </w:p>
    <w:p w14:paraId="70C85FC7" w14:textId="3E6F90ED" w:rsidR="00BA1528" w:rsidRPr="00C81C65" w:rsidRDefault="00BA1528" w:rsidP="00F8125D">
      <w:pPr>
        <w:tabs>
          <w:tab w:val="left" w:pos="567"/>
          <w:tab w:val="left" w:pos="2694"/>
        </w:tabs>
        <w:jc w:val="both"/>
        <w:rPr>
          <w:bCs/>
        </w:rPr>
      </w:pPr>
      <w:r w:rsidRPr="00C81C65">
        <w:rPr>
          <w:b/>
        </w:rPr>
        <w:t>Art. 1º</w:t>
      </w:r>
      <w:r>
        <w:t xml:space="preserve"> </w:t>
      </w:r>
      <w:r w:rsidRPr="00C81C65">
        <w:t xml:space="preserve">Fica instituído o </w:t>
      </w:r>
      <w:r w:rsidRPr="00C81C65">
        <w:rPr>
          <w:b/>
          <w:bCs/>
        </w:rPr>
        <w:t>PROGRAMA ESPECIAL DE PARCELAMENTO INCENTIVADO – PEPI</w:t>
      </w:r>
      <w:r w:rsidRPr="00C81C65">
        <w:t xml:space="preserve">, destinado a promover a regularização de todos os créditos do Município, decorrentes de débitos tributários e não tributários, constituídos ou não, inclusive os inscritos em dívida ativa, ajuizados ou a ajuizar, em razão de débitos ocorridos </w:t>
      </w:r>
      <w:r w:rsidRPr="00C81C65">
        <w:rPr>
          <w:bCs/>
        </w:rPr>
        <w:t>até 31 de dezembro de 202</w:t>
      </w:r>
      <w:r w:rsidR="00F8125D">
        <w:rPr>
          <w:bCs/>
        </w:rPr>
        <w:t>2</w:t>
      </w:r>
      <w:r w:rsidRPr="00C81C65">
        <w:rPr>
          <w:bCs/>
        </w:rPr>
        <w:t xml:space="preserve">, </w:t>
      </w:r>
      <w:r w:rsidRPr="00C81C65">
        <w:t>bem como, de títulos executivos judiciais ou extrajudiciais, constituídos até 31 de dezembro de 202</w:t>
      </w:r>
      <w:r w:rsidR="00F8125D">
        <w:t>2</w:t>
      </w:r>
      <w:r w:rsidRPr="00C81C65">
        <w:t>.</w:t>
      </w:r>
    </w:p>
    <w:p w14:paraId="520F495C" w14:textId="77777777" w:rsidR="00BA1528" w:rsidRPr="00C81C65" w:rsidRDefault="00BA1528" w:rsidP="00F8125D">
      <w:pPr>
        <w:tabs>
          <w:tab w:val="left" w:pos="567"/>
          <w:tab w:val="left" w:pos="1418"/>
          <w:tab w:val="left" w:pos="2268"/>
        </w:tabs>
        <w:jc w:val="both"/>
      </w:pPr>
      <w:r w:rsidRPr="00C81C65">
        <w:rPr>
          <w:b/>
        </w:rPr>
        <w:t>§1º.</w:t>
      </w:r>
      <w:r w:rsidRPr="00C81C65">
        <w:t xml:space="preserve"> Poderão ser incluídos no PEPI eventuais saldos de parcelamentos em andamento.</w:t>
      </w:r>
    </w:p>
    <w:p w14:paraId="2F7E26C3" w14:textId="77777777" w:rsidR="00BA1528" w:rsidRPr="00C81C65" w:rsidRDefault="00BA1528" w:rsidP="00F8125D">
      <w:pPr>
        <w:pStyle w:val="Recuodecorpodetexto"/>
        <w:tabs>
          <w:tab w:val="left" w:pos="567"/>
          <w:tab w:val="left" w:pos="2410"/>
        </w:tabs>
        <w:ind w:left="0"/>
        <w:rPr>
          <w:szCs w:val="24"/>
        </w:rPr>
      </w:pPr>
      <w:r w:rsidRPr="00C81C65">
        <w:rPr>
          <w:b/>
          <w:szCs w:val="24"/>
        </w:rPr>
        <w:t xml:space="preserve">§2º. </w:t>
      </w:r>
      <w:r w:rsidRPr="00C81C65">
        <w:rPr>
          <w:szCs w:val="24"/>
        </w:rPr>
        <w:t>O contribuinte em débito com outros parcelamentos em atraso, poderá beneficiar-se da presente lei, somando-se o saldo remanescente dos parcelamentos em atraso com os débitos em atraso, para efeito de novo parcelamento.</w:t>
      </w:r>
    </w:p>
    <w:p w14:paraId="15A1E69A" w14:textId="77777777" w:rsidR="00BA1528" w:rsidRPr="00C81C65" w:rsidRDefault="00BA1528" w:rsidP="00F8125D">
      <w:pPr>
        <w:tabs>
          <w:tab w:val="left" w:pos="567"/>
          <w:tab w:val="left" w:pos="1418"/>
          <w:tab w:val="left" w:pos="2268"/>
        </w:tabs>
        <w:jc w:val="both"/>
      </w:pPr>
      <w:r w:rsidRPr="00C81C65">
        <w:rPr>
          <w:b/>
        </w:rPr>
        <w:t xml:space="preserve">§3º. </w:t>
      </w:r>
      <w:r w:rsidRPr="00C81C65">
        <w:t>O PEPI será administrado pela Secretaria Municipal de Planejamento e Finanças.</w:t>
      </w:r>
    </w:p>
    <w:p w14:paraId="6C75E03D" w14:textId="77777777" w:rsidR="00F8125D" w:rsidRDefault="00F8125D" w:rsidP="00F8125D">
      <w:pPr>
        <w:tabs>
          <w:tab w:val="left" w:pos="567"/>
          <w:tab w:val="left" w:pos="2694"/>
        </w:tabs>
        <w:jc w:val="both"/>
        <w:rPr>
          <w:b/>
          <w:lang w:val="de-DE" w:eastAsia="de-DE"/>
        </w:rPr>
      </w:pPr>
    </w:p>
    <w:p w14:paraId="7F185AAA" w14:textId="0579EE70" w:rsidR="00BA1528" w:rsidRPr="00C81C65" w:rsidRDefault="00BA1528" w:rsidP="00F8125D">
      <w:pPr>
        <w:tabs>
          <w:tab w:val="left" w:pos="567"/>
          <w:tab w:val="left" w:pos="2694"/>
        </w:tabs>
        <w:jc w:val="both"/>
      </w:pPr>
      <w:r w:rsidRPr="00C81C65">
        <w:rPr>
          <w:b/>
          <w:lang w:val="de-DE" w:eastAsia="de-DE"/>
        </w:rPr>
        <w:t xml:space="preserve">Art. 2º </w:t>
      </w:r>
      <w:r w:rsidRPr="00C81C65">
        <w:t>O ingresso no PEPI dar-se-á por opção do sujeito passivo, mediante requerimento.</w:t>
      </w:r>
    </w:p>
    <w:p w14:paraId="645B18DA" w14:textId="77777777" w:rsidR="00BA1528" w:rsidRPr="00C81C65" w:rsidRDefault="00BA1528" w:rsidP="00F8125D">
      <w:pPr>
        <w:tabs>
          <w:tab w:val="left" w:pos="567"/>
          <w:tab w:val="left" w:pos="2268"/>
        </w:tabs>
        <w:jc w:val="both"/>
      </w:pPr>
      <w:r w:rsidRPr="00C81C65">
        <w:rPr>
          <w:b/>
        </w:rPr>
        <w:t xml:space="preserve">PARÁGRAFO ÚNICO. </w:t>
      </w:r>
      <w:r w:rsidRPr="00C81C65">
        <w:t xml:space="preserve">Os débitos tributários </w:t>
      </w:r>
      <w:r w:rsidRPr="00C81C65">
        <w:rPr>
          <w:bCs/>
        </w:rPr>
        <w:t>e não tributários</w:t>
      </w:r>
      <w:r w:rsidRPr="00C81C65">
        <w:t xml:space="preserve"> incluídos no PEPI</w:t>
      </w:r>
      <w:r>
        <w:t>,</w:t>
      </w:r>
      <w:r w:rsidRPr="00C81C65">
        <w:t xml:space="preserve"> serão consolidados tendo por base a data da formalização do pedido de ingresso.</w:t>
      </w:r>
    </w:p>
    <w:p w14:paraId="3B241596" w14:textId="77777777" w:rsidR="00F8125D" w:rsidRDefault="00F8125D" w:rsidP="00F8125D">
      <w:pPr>
        <w:tabs>
          <w:tab w:val="left" w:pos="567"/>
          <w:tab w:val="left" w:pos="2694"/>
        </w:tabs>
        <w:jc w:val="both"/>
        <w:rPr>
          <w:b/>
          <w:lang w:val="de-DE" w:eastAsia="de-DE"/>
        </w:rPr>
      </w:pPr>
    </w:p>
    <w:p w14:paraId="15D54F05" w14:textId="747A3138" w:rsidR="00BA1528" w:rsidRPr="00C81C65" w:rsidRDefault="00BA1528" w:rsidP="00F8125D">
      <w:pPr>
        <w:tabs>
          <w:tab w:val="left" w:pos="567"/>
          <w:tab w:val="left" w:pos="2694"/>
        </w:tabs>
        <w:jc w:val="both"/>
      </w:pPr>
      <w:r w:rsidRPr="00C81C65">
        <w:rPr>
          <w:b/>
          <w:lang w:val="de-DE" w:eastAsia="de-DE"/>
        </w:rPr>
        <w:t>Art. 3º</w:t>
      </w:r>
      <w:r>
        <w:rPr>
          <w:b/>
          <w:lang w:val="de-DE" w:eastAsia="de-DE"/>
        </w:rPr>
        <w:t xml:space="preserve"> </w:t>
      </w:r>
      <w:r w:rsidRPr="00C81C65">
        <w:t xml:space="preserve">A formalização do pedido de ingresso no PEPI implica o reconhecimento dos débitos tributários, </w:t>
      </w:r>
      <w:r w:rsidRPr="00C81C65">
        <w:rPr>
          <w:bCs/>
        </w:rPr>
        <w:t>não tributários e os consignados em títulos judiciais ou extrajudiciais</w:t>
      </w:r>
      <w:r w:rsidRPr="00C81C65">
        <w:rPr>
          <w:b/>
        </w:rPr>
        <w:t xml:space="preserve"> </w:t>
      </w:r>
      <w:r w:rsidRPr="00C81C65">
        <w:t>nele incluídos, ficando condicionada à desistência de eventuais ações, impugnações ou embargos à execução, com renúncia ao direito sobre o qual se fundam, nos autos judiciais respectivos e da desistência de eventuais impugnações, defesas e recursos apresentados no âmbito administrativo, além da comprovação de recolhimento de custas e encargos processuais porventura devidos.</w:t>
      </w:r>
    </w:p>
    <w:p w14:paraId="334534E7" w14:textId="0EBF32C0" w:rsidR="00BA1528" w:rsidRPr="00C81C65" w:rsidRDefault="00BA1528" w:rsidP="00F8125D">
      <w:pPr>
        <w:tabs>
          <w:tab w:val="left" w:pos="567"/>
          <w:tab w:val="left" w:pos="2268"/>
        </w:tabs>
        <w:jc w:val="both"/>
      </w:pPr>
      <w:r w:rsidRPr="00C81C65">
        <w:rPr>
          <w:b/>
        </w:rPr>
        <w:t>§1º</w:t>
      </w:r>
      <w:r w:rsidRPr="00C81C65">
        <w:t xml:space="preserve"> Verificando-se a hipótese de desistência dos embargos à execução, o devedor concordará com a suspensão do processo de execução, pelo prazo do parcelamento a que se obrigou, obedecendo-se o estabelecido no art. 922 do Código de Processo Civil.</w:t>
      </w:r>
    </w:p>
    <w:p w14:paraId="010B63B4" w14:textId="580A9789" w:rsidR="00BA1528" w:rsidRPr="00C81C65" w:rsidRDefault="00BA1528" w:rsidP="00F8125D">
      <w:pPr>
        <w:tabs>
          <w:tab w:val="left" w:pos="567"/>
          <w:tab w:val="left" w:pos="2268"/>
        </w:tabs>
        <w:jc w:val="both"/>
      </w:pPr>
      <w:r w:rsidRPr="00C81C65">
        <w:rPr>
          <w:b/>
        </w:rPr>
        <w:t xml:space="preserve">§2º </w:t>
      </w:r>
      <w:r w:rsidRPr="00C81C65">
        <w:t>No caso do § 1º deste artigo, liquidado o parcelamento nos termos desta lei, o Município informará o fato ao juízo da execução e requererá a sua extinção, com fundamento no art. 924, inciso II, do Código de Processo Civil.</w:t>
      </w:r>
    </w:p>
    <w:p w14:paraId="2CFCA571" w14:textId="29644DEB" w:rsidR="00BA1528" w:rsidRPr="00C81C65" w:rsidRDefault="00BA1528" w:rsidP="00F8125D">
      <w:pPr>
        <w:tabs>
          <w:tab w:val="left" w:pos="567"/>
          <w:tab w:val="left" w:pos="2268"/>
        </w:tabs>
        <w:jc w:val="both"/>
      </w:pPr>
      <w:r w:rsidRPr="00C81C65">
        <w:rPr>
          <w:b/>
        </w:rPr>
        <w:t xml:space="preserve">§3º </w:t>
      </w:r>
      <w:r w:rsidRPr="00C81C65">
        <w:t xml:space="preserve">Sobre os débitos tributários, não tributários </w:t>
      </w:r>
      <w:r w:rsidRPr="00C81C65">
        <w:rPr>
          <w:bCs/>
        </w:rPr>
        <w:t>e os consignados em títulos judiciais ou extrajudiciais</w:t>
      </w:r>
      <w:r w:rsidRPr="00C81C65">
        <w:t xml:space="preserve"> incluídos no PEPI incidirão atualização monetária, juros de mora e multa, até a data da formalização do pedido de ingresso, além de custas, despesas processuais e honorários </w:t>
      </w:r>
      <w:r w:rsidRPr="00C81C65">
        <w:lastRenderedPageBreak/>
        <w:t>advocatícios devidos em razão do procedimento de cobrança da dívida em execução judicial, nos termos da legislação aplicável.</w:t>
      </w:r>
    </w:p>
    <w:p w14:paraId="7363AA9A" w14:textId="080E0079" w:rsidR="00BA1528" w:rsidRPr="00C81C65" w:rsidRDefault="00BA1528" w:rsidP="00F8125D">
      <w:pPr>
        <w:tabs>
          <w:tab w:val="left" w:pos="567"/>
          <w:tab w:val="left" w:pos="2268"/>
        </w:tabs>
        <w:jc w:val="both"/>
      </w:pPr>
      <w:r w:rsidRPr="00C81C65">
        <w:rPr>
          <w:b/>
        </w:rPr>
        <w:t>§4º</w:t>
      </w:r>
      <w:r w:rsidRPr="00C81C65">
        <w:t xml:space="preserve"> Os benefícios previstos nesta Lei não alcançam o crédito da Fazenda Pública Municipal decorrente da falta de recolhimento do Imposto de Serviços de Qualquer Natureza retido na fonte;</w:t>
      </w:r>
    </w:p>
    <w:p w14:paraId="32ECA97D" w14:textId="77777777" w:rsidR="00F8125D" w:rsidRDefault="00F8125D" w:rsidP="00F8125D">
      <w:pPr>
        <w:tabs>
          <w:tab w:val="left" w:pos="567"/>
          <w:tab w:val="left" w:pos="2694"/>
        </w:tabs>
        <w:jc w:val="both"/>
        <w:rPr>
          <w:b/>
          <w:lang w:val="de-DE" w:eastAsia="de-DE"/>
        </w:rPr>
      </w:pPr>
    </w:p>
    <w:p w14:paraId="5194D762" w14:textId="7B6D4DE2" w:rsidR="00BA1528" w:rsidRPr="00C81C65" w:rsidRDefault="00BA1528" w:rsidP="00F8125D">
      <w:pPr>
        <w:tabs>
          <w:tab w:val="left" w:pos="567"/>
          <w:tab w:val="left" w:pos="2694"/>
        </w:tabs>
        <w:jc w:val="both"/>
        <w:rPr>
          <w:bCs/>
        </w:rPr>
      </w:pPr>
      <w:r w:rsidRPr="00C81C65">
        <w:rPr>
          <w:b/>
          <w:lang w:val="de-DE" w:eastAsia="de-DE"/>
        </w:rPr>
        <w:t>Art. 4º</w:t>
      </w:r>
      <w:r>
        <w:rPr>
          <w:b/>
          <w:lang w:val="de-DE" w:eastAsia="de-DE"/>
        </w:rPr>
        <w:t xml:space="preserve"> </w:t>
      </w:r>
      <w:r w:rsidRPr="00C81C65">
        <w:t>Fica autorizado o Chefe do Poder do Executivo a conceder redução dos juros de mora e multas moratórias, nos percentuais e prazos estabelecidos pela presente Lei Complementar, com escopo de incentivar a regularização de débitos tributários e não</w:t>
      </w:r>
      <w:r w:rsidRPr="00C81C65">
        <w:rPr>
          <w:bCs/>
        </w:rPr>
        <w:t xml:space="preserve"> tributários</w:t>
      </w:r>
      <w:r w:rsidRPr="00C81C65">
        <w:t xml:space="preserve"> inadimplidos, e débitos decorrentes de título executivo judicial ou extrajudicial, ajuizados ou não, constituídos ou não, inclusive os inscritos em dívida Ativa, para regularização dos créditos consolidados </w:t>
      </w:r>
      <w:r w:rsidRPr="00C81C65">
        <w:rPr>
          <w:bCs/>
        </w:rPr>
        <w:t>até 31 de dezembro de 202</w:t>
      </w:r>
      <w:r w:rsidR="00F8125D">
        <w:rPr>
          <w:bCs/>
        </w:rPr>
        <w:t>2</w:t>
      </w:r>
      <w:r w:rsidRPr="00C81C65">
        <w:rPr>
          <w:bCs/>
        </w:rPr>
        <w:t>.</w:t>
      </w:r>
    </w:p>
    <w:p w14:paraId="5617AF61" w14:textId="04A1172A" w:rsidR="00BA1528" w:rsidRPr="00C81C65" w:rsidRDefault="00BA1528" w:rsidP="00F8125D">
      <w:pPr>
        <w:tabs>
          <w:tab w:val="left" w:pos="567"/>
          <w:tab w:val="left" w:pos="2268"/>
        </w:tabs>
        <w:jc w:val="both"/>
      </w:pPr>
      <w:r w:rsidRPr="00C81C65">
        <w:rPr>
          <w:b/>
        </w:rPr>
        <w:t xml:space="preserve">§1º </w:t>
      </w:r>
      <w:r w:rsidRPr="00C81C65">
        <w:t xml:space="preserve">A consolidação dos créditos tributários e não tributários alcançados pela presente Lei Complementar abrange todos os existentes em nome do contribuinte ou responsável, devidamente qualificado para tanto, na forma da lei, em qualquer fase de cobrança. </w:t>
      </w:r>
    </w:p>
    <w:p w14:paraId="65B001D7" w14:textId="33025371" w:rsidR="00BA1528" w:rsidRPr="00C81C65" w:rsidRDefault="00BA1528" w:rsidP="00F8125D">
      <w:pPr>
        <w:tabs>
          <w:tab w:val="left" w:pos="567"/>
          <w:tab w:val="left" w:pos="2268"/>
        </w:tabs>
        <w:jc w:val="both"/>
      </w:pPr>
      <w:r w:rsidRPr="00C81C65">
        <w:rPr>
          <w:b/>
        </w:rPr>
        <w:t xml:space="preserve">§2º </w:t>
      </w:r>
      <w:r w:rsidRPr="00C81C65">
        <w:t>Os débitos de que trata o “</w:t>
      </w:r>
      <w:r w:rsidRPr="00C81C65">
        <w:rPr>
          <w:i/>
        </w:rPr>
        <w:t>caput</w:t>
      </w:r>
      <w:r w:rsidRPr="00C81C65">
        <w:t>” deste artigo poderão ser pagos em parcelas fixas, mensais e sucessivas, desde que a primeira parcela ou parcela única seja quitada no ato da assinatura do Termo de Confissão de Dívida e Compromisso de Pagamento Parcelado e Adesão dos Benefícios da presente Lei Complementar, com redução dos juros de mora e multas moratórias nos seguintes percentuais:</w:t>
      </w:r>
    </w:p>
    <w:p w14:paraId="2C437AA3" w14:textId="0F160EAC" w:rsidR="00BA1528" w:rsidRPr="00C81C65" w:rsidRDefault="00BA1528" w:rsidP="00F8125D">
      <w:pPr>
        <w:tabs>
          <w:tab w:val="left" w:pos="567"/>
          <w:tab w:val="left" w:pos="1985"/>
        </w:tabs>
        <w:jc w:val="both"/>
        <w:rPr>
          <w:bCs/>
        </w:rPr>
      </w:pPr>
      <w:r w:rsidRPr="00C81C65">
        <w:rPr>
          <w:b/>
        </w:rPr>
        <w:t xml:space="preserve">I - </w:t>
      </w:r>
      <w:r w:rsidRPr="00C81C65">
        <w:t xml:space="preserve">100% (cem por cento), em parcela única, desde que a adesão dos benefícios se dê até </w:t>
      </w:r>
      <w:r w:rsidRPr="00C81C65">
        <w:rPr>
          <w:bCs/>
        </w:rPr>
        <w:t>30 de dezembro de 202</w:t>
      </w:r>
      <w:r w:rsidR="00F8125D">
        <w:rPr>
          <w:bCs/>
        </w:rPr>
        <w:t>3</w:t>
      </w:r>
      <w:r w:rsidRPr="00C81C65">
        <w:rPr>
          <w:bCs/>
        </w:rPr>
        <w:t>;</w:t>
      </w:r>
    </w:p>
    <w:p w14:paraId="33C4776A" w14:textId="40166A0F" w:rsidR="00BA1528" w:rsidRPr="00C81C65" w:rsidRDefault="00BA1528" w:rsidP="00F8125D">
      <w:pPr>
        <w:tabs>
          <w:tab w:val="left" w:pos="567"/>
          <w:tab w:val="left" w:pos="1985"/>
        </w:tabs>
        <w:jc w:val="both"/>
        <w:rPr>
          <w:bCs/>
        </w:rPr>
      </w:pPr>
      <w:r w:rsidRPr="00C81C65">
        <w:rPr>
          <w:b/>
        </w:rPr>
        <w:t>II -</w:t>
      </w:r>
      <w:r w:rsidRPr="00C81C65">
        <w:rPr>
          <w:bCs/>
        </w:rPr>
        <w:t xml:space="preserve"> 80% (oitenta por cento), em até 12 (doze) parcelas fixas, desde que a adesão dos benefícios se dê até 30 de dezembro de 202</w:t>
      </w:r>
      <w:r w:rsidR="00F8125D">
        <w:rPr>
          <w:bCs/>
        </w:rPr>
        <w:t>3</w:t>
      </w:r>
      <w:r w:rsidRPr="00C81C65">
        <w:rPr>
          <w:bCs/>
        </w:rPr>
        <w:t>;</w:t>
      </w:r>
    </w:p>
    <w:p w14:paraId="1325D9D4" w14:textId="3A31BA97" w:rsidR="00BA1528" w:rsidRPr="00C81C65" w:rsidRDefault="00BA1528" w:rsidP="00F8125D">
      <w:pPr>
        <w:tabs>
          <w:tab w:val="left" w:pos="567"/>
          <w:tab w:val="left" w:pos="1985"/>
        </w:tabs>
        <w:jc w:val="both"/>
        <w:rPr>
          <w:bCs/>
        </w:rPr>
      </w:pPr>
      <w:r w:rsidRPr="00C81C65">
        <w:rPr>
          <w:b/>
        </w:rPr>
        <w:t xml:space="preserve">III - </w:t>
      </w:r>
      <w:r w:rsidRPr="00C81C65">
        <w:rPr>
          <w:bCs/>
        </w:rPr>
        <w:t xml:space="preserve">60% (sessenta por cento), em até </w:t>
      </w:r>
      <w:r w:rsidR="00F8125D">
        <w:rPr>
          <w:bCs/>
        </w:rPr>
        <w:t>18</w:t>
      </w:r>
      <w:r w:rsidRPr="00C81C65">
        <w:rPr>
          <w:bCs/>
        </w:rPr>
        <w:t xml:space="preserve"> (</w:t>
      </w:r>
      <w:r w:rsidR="00F8125D">
        <w:rPr>
          <w:bCs/>
        </w:rPr>
        <w:t>dezoito</w:t>
      </w:r>
      <w:r w:rsidRPr="00C81C65">
        <w:rPr>
          <w:bCs/>
        </w:rPr>
        <w:t xml:space="preserve">) parcelas fixas, desde que a adesão dos benefícios se dê até 30 de </w:t>
      </w:r>
      <w:r w:rsidR="00F8125D">
        <w:rPr>
          <w:bCs/>
        </w:rPr>
        <w:t>junho</w:t>
      </w:r>
      <w:r w:rsidRPr="00C81C65">
        <w:rPr>
          <w:bCs/>
        </w:rPr>
        <w:t xml:space="preserve"> de 202</w:t>
      </w:r>
      <w:r w:rsidR="00F8125D">
        <w:rPr>
          <w:bCs/>
        </w:rPr>
        <w:t>3</w:t>
      </w:r>
      <w:r w:rsidRPr="00C81C65">
        <w:rPr>
          <w:bCs/>
        </w:rPr>
        <w:t>.</w:t>
      </w:r>
    </w:p>
    <w:p w14:paraId="2E2255F6" w14:textId="68BA8EE1" w:rsidR="00BA1528" w:rsidRPr="00C81C65" w:rsidRDefault="00BA1528" w:rsidP="00F8125D">
      <w:pPr>
        <w:tabs>
          <w:tab w:val="left" w:pos="567"/>
          <w:tab w:val="left" w:pos="1985"/>
        </w:tabs>
        <w:jc w:val="both"/>
        <w:rPr>
          <w:bCs/>
        </w:rPr>
      </w:pPr>
      <w:r w:rsidRPr="00C81C65">
        <w:rPr>
          <w:b/>
        </w:rPr>
        <w:t>§3º</w:t>
      </w:r>
      <w:r w:rsidR="00F8125D">
        <w:rPr>
          <w:b/>
        </w:rPr>
        <w:t xml:space="preserve"> </w:t>
      </w:r>
      <w:r w:rsidRPr="00C81C65">
        <w:rPr>
          <w:bCs/>
        </w:rPr>
        <w:t>O número máximo de parcelas fica condicionado ao valor mínimo de R$ 100,00 (cem reais), em cada uma delas, as quais serão acrescidas de atualização monetária conforme o Código Tributário Municipal.</w:t>
      </w:r>
    </w:p>
    <w:p w14:paraId="76487DD4" w14:textId="580842DA" w:rsidR="00BA1528" w:rsidRPr="00C81C65" w:rsidRDefault="00BA1528" w:rsidP="00F8125D">
      <w:pPr>
        <w:tabs>
          <w:tab w:val="left" w:pos="567"/>
          <w:tab w:val="left" w:pos="1985"/>
        </w:tabs>
        <w:jc w:val="both"/>
        <w:rPr>
          <w:bCs/>
        </w:rPr>
      </w:pPr>
      <w:r w:rsidRPr="00C81C65">
        <w:rPr>
          <w:b/>
        </w:rPr>
        <w:t>§4º</w:t>
      </w:r>
      <w:r w:rsidRPr="00C81C65">
        <w:rPr>
          <w:bCs/>
        </w:rPr>
        <w:t xml:space="preserve"> O vencimento da parcela única será no prazo máximo de 15 (quinze) dias, contados do prazo de homologação do requerimento ao Programa Especial de Parcelamento Incentivado.</w:t>
      </w:r>
    </w:p>
    <w:p w14:paraId="56102873" w14:textId="77777777" w:rsidR="00BA1528" w:rsidRPr="00C81C65" w:rsidRDefault="00BA1528" w:rsidP="00F8125D">
      <w:pPr>
        <w:tabs>
          <w:tab w:val="left" w:pos="567"/>
          <w:tab w:val="left" w:pos="1985"/>
        </w:tabs>
        <w:jc w:val="both"/>
        <w:rPr>
          <w:lang w:val="de-DE" w:eastAsia="de-DE"/>
        </w:rPr>
      </w:pPr>
      <w:r w:rsidRPr="00C81C65">
        <w:rPr>
          <w:b/>
        </w:rPr>
        <w:t xml:space="preserve">§5º </w:t>
      </w:r>
      <w:r w:rsidRPr="00C81C65">
        <w:rPr>
          <w:bCs/>
        </w:rPr>
        <w:t>O vencimento das parcelas, quando o contribuinte optar pelas hipóteses previstas nos incisos II e III, será de 15 (quinze) dias da data da adesão ao Programa Especial de Parcelamento Incentivado, vencendo-se as demais, na mesma data dos meses subsequentes.</w:t>
      </w:r>
      <w:r w:rsidRPr="00C81C65">
        <w:rPr>
          <w:bCs/>
          <w:color w:val="FF0000"/>
        </w:rPr>
        <w:t xml:space="preserve"> </w:t>
      </w:r>
    </w:p>
    <w:p w14:paraId="30FE7448" w14:textId="77777777" w:rsidR="00F8125D" w:rsidRDefault="00F8125D" w:rsidP="00F8125D">
      <w:pPr>
        <w:tabs>
          <w:tab w:val="left" w:pos="567"/>
          <w:tab w:val="left" w:pos="1985"/>
        </w:tabs>
        <w:jc w:val="both"/>
        <w:rPr>
          <w:b/>
          <w:lang w:val="de-DE" w:eastAsia="de-DE"/>
        </w:rPr>
      </w:pPr>
    </w:p>
    <w:p w14:paraId="44EC9620" w14:textId="501B64D7" w:rsidR="00BA1528" w:rsidRPr="00C81C65" w:rsidRDefault="00BA1528" w:rsidP="00F8125D">
      <w:pPr>
        <w:tabs>
          <w:tab w:val="left" w:pos="567"/>
          <w:tab w:val="left" w:pos="1985"/>
        </w:tabs>
        <w:jc w:val="both"/>
      </w:pPr>
      <w:r w:rsidRPr="00C81C65">
        <w:rPr>
          <w:b/>
          <w:lang w:val="de-DE" w:eastAsia="de-DE"/>
        </w:rPr>
        <w:t xml:space="preserve">Art. 5º </w:t>
      </w:r>
      <w:r w:rsidRPr="00C81C65">
        <w:t>O parcelamento cancela-se automaticamente:</w:t>
      </w:r>
    </w:p>
    <w:p w14:paraId="43481501" w14:textId="77777777" w:rsidR="00BA1528" w:rsidRPr="00C81C65" w:rsidRDefault="00BA1528" w:rsidP="00F8125D">
      <w:pPr>
        <w:tabs>
          <w:tab w:val="left" w:pos="443"/>
          <w:tab w:val="left" w:pos="567"/>
          <w:tab w:val="left" w:pos="1985"/>
        </w:tabs>
        <w:jc w:val="both"/>
      </w:pPr>
      <w:r w:rsidRPr="00C81C65">
        <w:rPr>
          <w:b/>
        </w:rPr>
        <w:t xml:space="preserve">I - </w:t>
      </w:r>
      <w:r w:rsidRPr="00C81C65">
        <w:t>Pela inobservância de quaisquer das exigências estabelecidas nesta Lei Complementar;</w:t>
      </w:r>
    </w:p>
    <w:p w14:paraId="3F5A96DD" w14:textId="77777777" w:rsidR="00BA1528" w:rsidRPr="00C81C65" w:rsidRDefault="00BA1528" w:rsidP="00F8125D">
      <w:pPr>
        <w:tabs>
          <w:tab w:val="left" w:pos="567"/>
          <w:tab w:val="left" w:pos="1985"/>
        </w:tabs>
        <w:jc w:val="both"/>
      </w:pPr>
      <w:r w:rsidRPr="00C81C65">
        <w:rPr>
          <w:b/>
        </w:rPr>
        <w:t xml:space="preserve">II - </w:t>
      </w:r>
      <w:r w:rsidRPr="00C81C65">
        <w:t>Em caso de inadimplência por 03 (três) meses consecutivos.</w:t>
      </w:r>
    </w:p>
    <w:p w14:paraId="115A6B6A" w14:textId="77777777" w:rsidR="00BA1528" w:rsidRPr="00C81C65" w:rsidRDefault="00BA1528" w:rsidP="00F8125D">
      <w:pPr>
        <w:tabs>
          <w:tab w:val="left" w:pos="567"/>
          <w:tab w:val="left" w:pos="2268"/>
        </w:tabs>
        <w:jc w:val="both"/>
      </w:pPr>
      <w:r w:rsidRPr="00C81C65">
        <w:rPr>
          <w:b/>
        </w:rPr>
        <w:t xml:space="preserve">§1º. </w:t>
      </w:r>
      <w:r w:rsidRPr="00C81C65">
        <w:t>A rescisão do acordo celebrado nos termos da presente Lei Complementar implica a imediata exigibilidade da totalidade do crédito confessado e ainda não pago, além dos acréscimos legais na forma da legislação aplicável à época da ocorrência dos fatos geradores, acrescido dos valores das parcelas relativas às dispensas e reduções admitidas nesta, devendo o processo, se for o caso, ser remetido, no prazo máximo de 30 (trinta) dias, para inscrição na Dívida Ativa do Município e início da respectiva execução fiscal.</w:t>
      </w:r>
    </w:p>
    <w:p w14:paraId="54D76DCA" w14:textId="77777777" w:rsidR="00BA1528" w:rsidRPr="00C81C65" w:rsidRDefault="00BA1528" w:rsidP="00F8125D">
      <w:pPr>
        <w:tabs>
          <w:tab w:val="left" w:pos="567"/>
          <w:tab w:val="left" w:pos="2268"/>
          <w:tab w:val="left" w:pos="2552"/>
        </w:tabs>
        <w:jc w:val="both"/>
        <w:rPr>
          <w:lang w:val="de-DE" w:eastAsia="de-DE"/>
        </w:rPr>
      </w:pPr>
      <w:r w:rsidRPr="00C81C65">
        <w:rPr>
          <w:b/>
        </w:rPr>
        <w:t xml:space="preserve">§2º. </w:t>
      </w:r>
      <w:r w:rsidRPr="00C81C65">
        <w:t>A rescisão a que se refere o parágrafo anterior produz efeitos 15 (quinze) dias após a data de publicação do edital de convocação para os contribuintes regularizarem sua situação perante a Fazenda Municipal</w:t>
      </w:r>
      <w:r w:rsidRPr="00C81C65">
        <w:rPr>
          <w:lang w:val="de-DE" w:eastAsia="de-DE"/>
        </w:rPr>
        <w:t>.</w:t>
      </w:r>
    </w:p>
    <w:p w14:paraId="717C7CD7" w14:textId="77777777" w:rsidR="00F8125D" w:rsidRDefault="00F8125D" w:rsidP="00F8125D">
      <w:pPr>
        <w:tabs>
          <w:tab w:val="left" w:pos="567"/>
          <w:tab w:val="left" w:pos="2552"/>
        </w:tabs>
        <w:jc w:val="both"/>
        <w:rPr>
          <w:b/>
          <w:lang w:val="de-DE" w:eastAsia="de-DE"/>
        </w:rPr>
      </w:pPr>
    </w:p>
    <w:p w14:paraId="679BC5A2" w14:textId="334568BB" w:rsidR="00BA1528" w:rsidRPr="00C81C65" w:rsidRDefault="00BA1528" w:rsidP="00F8125D">
      <w:pPr>
        <w:tabs>
          <w:tab w:val="left" w:pos="567"/>
          <w:tab w:val="left" w:pos="2552"/>
        </w:tabs>
        <w:jc w:val="both"/>
      </w:pPr>
      <w:r w:rsidRPr="00C81C65">
        <w:rPr>
          <w:b/>
          <w:lang w:val="de-DE" w:eastAsia="de-DE"/>
        </w:rPr>
        <w:t>Art. 6º</w:t>
      </w:r>
      <w:r>
        <w:rPr>
          <w:lang w:val="de-DE" w:eastAsia="de-DE"/>
        </w:rPr>
        <w:t xml:space="preserve"> </w:t>
      </w:r>
      <w:r w:rsidRPr="00C81C65">
        <w:t xml:space="preserve">O Programa Especial de Parcelamento Incentivado também é extensivo aos parcelamentos em vigor, desde que requerida pelo contribuinte, sendo que a redução prevista </w:t>
      </w:r>
      <w:r w:rsidRPr="00C81C65">
        <w:lastRenderedPageBreak/>
        <w:t>na presente Lei Complementar incidirá apenas sobre as parcelas pendentes de pagamento, vedada qualquer revisão das parcelas já quitadas.</w:t>
      </w:r>
    </w:p>
    <w:p w14:paraId="206FD399" w14:textId="77777777" w:rsidR="00F8125D" w:rsidRDefault="00F8125D" w:rsidP="00F8125D">
      <w:pPr>
        <w:tabs>
          <w:tab w:val="left" w:pos="567"/>
          <w:tab w:val="left" w:pos="2552"/>
        </w:tabs>
        <w:jc w:val="both"/>
        <w:rPr>
          <w:b/>
          <w:lang w:val="de-DE" w:eastAsia="de-DE"/>
        </w:rPr>
      </w:pPr>
    </w:p>
    <w:p w14:paraId="5DF9BD3A" w14:textId="3529913C" w:rsidR="00BA1528" w:rsidRPr="00C81C65" w:rsidRDefault="00BA1528" w:rsidP="00F8125D">
      <w:pPr>
        <w:tabs>
          <w:tab w:val="left" w:pos="567"/>
          <w:tab w:val="left" w:pos="2552"/>
        </w:tabs>
        <w:jc w:val="both"/>
      </w:pPr>
      <w:r w:rsidRPr="00C81C65">
        <w:rPr>
          <w:b/>
          <w:lang w:val="de-DE" w:eastAsia="de-DE"/>
        </w:rPr>
        <w:t xml:space="preserve">Art. 7º </w:t>
      </w:r>
      <w:r w:rsidRPr="00C81C65">
        <w:t xml:space="preserve">As disposições desta Lei Complementar aplicam-se, igualmente, aos créditos originários de denúncia espontânea de débitos fiscais que tenham </w:t>
      </w:r>
      <w:r w:rsidRPr="00C81C65">
        <w:rPr>
          <w:bCs/>
        </w:rPr>
        <w:t>ocorridos até na data da publicação desta lei, apresentados na Fazenda Municipal no período</w:t>
      </w:r>
      <w:r w:rsidRPr="00C81C65">
        <w:t xml:space="preserve"> de vigência da presente Lei Complementar.</w:t>
      </w:r>
    </w:p>
    <w:p w14:paraId="49725822" w14:textId="77777777" w:rsidR="00F8125D" w:rsidRDefault="00F8125D" w:rsidP="00F8125D">
      <w:pPr>
        <w:widowControl w:val="0"/>
        <w:tabs>
          <w:tab w:val="left" w:pos="567"/>
          <w:tab w:val="left" w:pos="1701"/>
          <w:tab w:val="left" w:pos="2694"/>
        </w:tabs>
        <w:suppressAutoHyphens/>
        <w:autoSpaceDE w:val="0"/>
        <w:jc w:val="both"/>
        <w:rPr>
          <w:b/>
          <w:lang w:val="de-DE" w:eastAsia="de-DE"/>
        </w:rPr>
      </w:pPr>
    </w:p>
    <w:p w14:paraId="50DD510E" w14:textId="6BD0E280" w:rsidR="00BA1528" w:rsidRDefault="00BA1528" w:rsidP="00F8125D">
      <w:pPr>
        <w:widowControl w:val="0"/>
        <w:tabs>
          <w:tab w:val="left" w:pos="567"/>
          <w:tab w:val="left" w:pos="1701"/>
          <w:tab w:val="left" w:pos="2694"/>
        </w:tabs>
        <w:suppressAutoHyphens/>
        <w:autoSpaceDE w:val="0"/>
        <w:jc w:val="both"/>
      </w:pPr>
      <w:r w:rsidRPr="00C81C65">
        <w:rPr>
          <w:b/>
          <w:lang w:val="de-DE" w:eastAsia="de-DE"/>
        </w:rPr>
        <w:t xml:space="preserve">Art. 8º </w:t>
      </w:r>
      <w:r w:rsidRPr="00C81C65">
        <w:t>Não serão restituídas, no todo ou em parte, com fundamento nas disposições desta lei, quaisquer importâncias recolhidas anteriormente ao início de sua vigência.</w:t>
      </w:r>
    </w:p>
    <w:p w14:paraId="478E2EDA" w14:textId="77777777" w:rsidR="00F8125D" w:rsidRPr="00C81C65" w:rsidRDefault="00F8125D" w:rsidP="00F8125D">
      <w:pPr>
        <w:widowControl w:val="0"/>
        <w:tabs>
          <w:tab w:val="left" w:pos="567"/>
          <w:tab w:val="left" w:pos="1701"/>
          <w:tab w:val="left" w:pos="2694"/>
        </w:tabs>
        <w:suppressAutoHyphens/>
        <w:autoSpaceDE w:val="0"/>
        <w:jc w:val="both"/>
      </w:pPr>
    </w:p>
    <w:p w14:paraId="557B7102" w14:textId="35A591AA" w:rsidR="00BA1528" w:rsidRPr="00C81C65" w:rsidRDefault="00BA1528" w:rsidP="00F8125D">
      <w:pPr>
        <w:widowControl w:val="0"/>
        <w:tabs>
          <w:tab w:val="left" w:pos="567"/>
          <w:tab w:val="left" w:pos="1701"/>
          <w:tab w:val="left" w:pos="2694"/>
        </w:tabs>
        <w:suppressAutoHyphens/>
        <w:autoSpaceDE w:val="0"/>
        <w:jc w:val="both"/>
        <w:rPr>
          <w:lang w:val="de-DE" w:eastAsia="de-DE"/>
        </w:rPr>
      </w:pPr>
      <w:r w:rsidRPr="00C81C65">
        <w:rPr>
          <w:b/>
          <w:bCs/>
        </w:rPr>
        <w:t>Art. 9</w:t>
      </w:r>
      <w:r>
        <w:t xml:space="preserve">º </w:t>
      </w:r>
      <w:r w:rsidRPr="00C81C65">
        <w:t>O prazo para adesão no Programa Especial de Parcelamento Incentivado será até 31 de dezembro de 202</w:t>
      </w:r>
      <w:r w:rsidR="00F8125D">
        <w:t>3</w:t>
      </w:r>
      <w:r w:rsidRPr="00C81C65">
        <w:t>.</w:t>
      </w:r>
    </w:p>
    <w:p w14:paraId="4F600739" w14:textId="77777777" w:rsidR="00F8125D" w:rsidRDefault="00F8125D" w:rsidP="00F8125D">
      <w:pPr>
        <w:tabs>
          <w:tab w:val="left" w:pos="567"/>
          <w:tab w:val="left" w:pos="2694"/>
        </w:tabs>
        <w:jc w:val="both"/>
        <w:rPr>
          <w:b/>
          <w:lang w:val="de-DE" w:eastAsia="de-DE"/>
        </w:rPr>
      </w:pPr>
    </w:p>
    <w:p w14:paraId="7BAB3B48" w14:textId="1D152603" w:rsidR="00BA1528" w:rsidRPr="00C81C65" w:rsidRDefault="00BA1528" w:rsidP="00F8125D">
      <w:pPr>
        <w:tabs>
          <w:tab w:val="left" w:pos="567"/>
          <w:tab w:val="left" w:pos="2694"/>
        </w:tabs>
        <w:jc w:val="both"/>
        <w:rPr>
          <w:rFonts w:eastAsia="Batang"/>
        </w:rPr>
      </w:pPr>
      <w:r w:rsidRPr="00C81C65">
        <w:rPr>
          <w:b/>
          <w:lang w:val="de-DE" w:eastAsia="de-DE"/>
        </w:rPr>
        <w:t>Art. 10</w:t>
      </w:r>
      <w:r w:rsidR="00F8125D">
        <w:rPr>
          <w:b/>
          <w:lang w:val="de-DE" w:eastAsia="de-DE"/>
        </w:rPr>
        <w:t>.</w:t>
      </w:r>
      <w:r w:rsidRPr="00C81C65">
        <w:rPr>
          <w:b/>
          <w:bCs/>
          <w:lang w:val="de-DE" w:eastAsia="de-DE"/>
        </w:rPr>
        <w:t xml:space="preserve"> </w:t>
      </w:r>
      <w:r w:rsidRPr="00C81C65">
        <w:t>Esta Lei Complementar entrará em vigor na data de sua publicação</w:t>
      </w:r>
      <w:r w:rsidRPr="00C81C65">
        <w:rPr>
          <w:kern w:val="2"/>
          <w:lang w:val="de-DE" w:eastAsia="de-DE"/>
        </w:rPr>
        <w:t>.</w:t>
      </w:r>
    </w:p>
    <w:p w14:paraId="21AD2964" w14:textId="77777777" w:rsidR="00F8125D" w:rsidRDefault="00F8125D" w:rsidP="00F8125D">
      <w:pPr>
        <w:pStyle w:val="NormalWeb"/>
        <w:shd w:val="clear" w:color="auto" w:fill="FFFFFF"/>
        <w:spacing w:before="0" w:beforeAutospacing="0" w:after="0" w:afterAutospacing="0"/>
        <w:jc w:val="center"/>
        <w:rPr>
          <w:lang w:val="pt-BR"/>
        </w:rPr>
      </w:pPr>
    </w:p>
    <w:p w14:paraId="730E2606" w14:textId="46BE08BC" w:rsidR="00BA1528" w:rsidRPr="00C81C65" w:rsidRDefault="00BA1528" w:rsidP="00F8125D">
      <w:pPr>
        <w:pStyle w:val="NormalWeb"/>
        <w:shd w:val="clear" w:color="auto" w:fill="FFFFFF"/>
        <w:spacing w:before="0" w:beforeAutospacing="0" w:after="0" w:afterAutospacing="0"/>
        <w:jc w:val="center"/>
        <w:rPr>
          <w:lang w:val="pt-BR"/>
        </w:rPr>
      </w:pPr>
      <w:r w:rsidRPr="00C81C65">
        <w:rPr>
          <w:lang w:val="pt-BR"/>
        </w:rPr>
        <w:t xml:space="preserve">Porto Murtinho, </w:t>
      </w:r>
      <w:r w:rsidR="00A657BD">
        <w:rPr>
          <w:lang w:val="pt-BR"/>
        </w:rPr>
        <w:t>17 de abril</w:t>
      </w:r>
      <w:r w:rsidRPr="00C81C65">
        <w:rPr>
          <w:lang w:val="pt-BR"/>
        </w:rPr>
        <w:t xml:space="preserve"> de 2.02</w:t>
      </w:r>
      <w:r>
        <w:rPr>
          <w:lang w:val="pt-BR"/>
        </w:rPr>
        <w:t>3</w:t>
      </w:r>
      <w:r w:rsidRPr="00C81C65">
        <w:rPr>
          <w:lang w:val="pt-BR"/>
        </w:rPr>
        <w:t>.</w:t>
      </w:r>
    </w:p>
    <w:p w14:paraId="00D5B18A" w14:textId="77777777" w:rsidR="00BA1528" w:rsidRDefault="00BA1528" w:rsidP="00F8125D">
      <w:pPr>
        <w:pStyle w:val="NormalWeb"/>
        <w:shd w:val="clear" w:color="auto" w:fill="FFFFFF"/>
        <w:spacing w:before="0" w:beforeAutospacing="0" w:after="0" w:afterAutospacing="0"/>
        <w:rPr>
          <w:lang w:val="pt-BR"/>
        </w:rPr>
      </w:pPr>
    </w:p>
    <w:p w14:paraId="2108AA44" w14:textId="77777777" w:rsidR="00BA1528" w:rsidRPr="00C81C65" w:rsidRDefault="00BA1528" w:rsidP="00F8125D">
      <w:pPr>
        <w:pStyle w:val="NormalWeb"/>
        <w:shd w:val="clear" w:color="auto" w:fill="FFFFFF"/>
        <w:spacing w:before="0" w:beforeAutospacing="0" w:after="0" w:afterAutospacing="0"/>
        <w:rPr>
          <w:lang w:val="pt-BR"/>
        </w:rPr>
      </w:pPr>
    </w:p>
    <w:p w14:paraId="6478AFD8" w14:textId="77777777" w:rsidR="00BA1528" w:rsidRPr="00C81C65" w:rsidRDefault="00BA1528" w:rsidP="00F8125D">
      <w:pPr>
        <w:pStyle w:val="NormalWeb"/>
        <w:shd w:val="clear" w:color="auto" w:fill="FFFFFF"/>
        <w:spacing w:before="0" w:beforeAutospacing="0" w:after="0" w:afterAutospacing="0"/>
        <w:rPr>
          <w:lang w:val="pt-BR"/>
        </w:rPr>
      </w:pPr>
    </w:p>
    <w:p w14:paraId="04FEDF35" w14:textId="77777777" w:rsidR="00BA1528" w:rsidRPr="00F8125D" w:rsidRDefault="00BA1528" w:rsidP="00F8125D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bCs/>
          <w:lang w:val="pt-BR"/>
        </w:rPr>
      </w:pPr>
      <w:r w:rsidRPr="00F8125D">
        <w:rPr>
          <w:b/>
          <w:bCs/>
          <w:lang w:val="pt-BR"/>
        </w:rPr>
        <w:t>NELSON CINTRA RIBEIRO</w:t>
      </w:r>
    </w:p>
    <w:p w14:paraId="40C59513" w14:textId="77777777" w:rsidR="00BA1528" w:rsidRPr="00F8125D" w:rsidRDefault="00BA1528" w:rsidP="00F8125D">
      <w:pPr>
        <w:pStyle w:val="NormalWeb"/>
        <w:shd w:val="clear" w:color="auto" w:fill="FFFFFF"/>
        <w:spacing w:before="0" w:beforeAutospacing="0" w:after="0" w:afterAutospacing="0"/>
        <w:jc w:val="center"/>
        <w:rPr>
          <w:lang w:val="pt-BR"/>
        </w:rPr>
      </w:pPr>
      <w:r w:rsidRPr="00F8125D">
        <w:rPr>
          <w:i/>
          <w:lang w:val="pt-BR"/>
        </w:rPr>
        <w:t>- Prefeito Municipal -</w:t>
      </w:r>
    </w:p>
    <w:p w14:paraId="76F4C2CE" w14:textId="77777777" w:rsidR="0001396B" w:rsidRDefault="0001396B" w:rsidP="00F8125D"/>
    <w:sectPr w:rsidR="0001396B" w:rsidSect="00EE1DE4">
      <w:headerReference w:type="default" r:id="rId6"/>
      <w:footerReference w:type="default" r:id="rId7"/>
      <w:pgSz w:w="11907" w:h="16840" w:code="9"/>
      <w:pgMar w:top="1701" w:right="1134" w:bottom="993" w:left="1701" w:header="567" w:footer="26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4C40E" w14:textId="77777777" w:rsidR="004B6FA1" w:rsidRDefault="004B6FA1" w:rsidP="00641801">
      <w:r>
        <w:separator/>
      </w:r>
    </w:p>
  </w:endnote>
  <w:endnote w:type="continuationSeparator" w:id="0">
    <w:p w14:paraId="40558013" w14:textId="77777777" w:rsidR="004B6FA1" w:rsidRDefault="004B6FA1" w:rsidP="00641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Ecofont Vera 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DFBE3" w14:textId="77777777" w:rsidR="00191BFB" w:rsidRPr="00BF3CC1" w:rsidRDefault="00B4440C" w:rsidP="00BF3CC1">
    <w:pPr>
      <w:pStyle w:val="Ttulo2"/>
      <w:jc w:val="center"/>
    </w:pPr>
    <w:r w:rsidRPr="00BF3CC1">
      <w:t>Rua Pedro Celestino, s/n - Edifício Jorge Abrão - Centro.</w:t>
    </w:r>
  </w:p>
  <w:p w14:paraId="2B95159F" w14:textId="77777777" w:rsidR="00191BFB" w:rsidRPr="00BF3CC1" w:rsidRDefault="00B4440C" w:rsidP="00BF3CC1">
    <w:pPr>
      <w:pStyle w:val="Ttulo2"/>
      <w:jc w:val="center"/>
    </w:pPr>
    <w:r w:rsidRPr="00BF3CC1">
      <w:t>Fone: (67) 3287-4518.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2BE05" w14:textId="77777777" w:rsidR="004B6FA1" w:rsidRDefault="004B6FA1" w:rsidP="00641801">
      <w:r>
        <w:separator/>
      </w:r>
    </w:p>
  </w:footnote>
  <w:footnote w:type="continuationSeparator" w:id="0">
    <w:p w14:paraId="1D2FA6CE" w14:textId="77777777" w:rsidR="004B6FA1" w:rsidRDefault="004B6FA1" w:rsidP="006418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5BC3F" w14:textId="77777777" w:rsidR="00191BFB" w:rsidRPr="00BF3CC1" w:rsidRDefault="00641801" w:rsidP="00641801">
    <w:pPr>
      <w:pStyle w:val="Cabealho"/>
      <w:jc w:val="center"/>
      <w:rPr>
        <w:b/>
        <w:bCs/>
        <w:sz w:val="24"/>
        <w:szCs w:val="24"/>
      </w:rPr>
    </w:pPr>
    <w:r w:rsidRPr="00BF3CC1">
      <w:rPr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2FDC34A2" wp14:editId="2DDBEF56">
          <wp:simplePos x="0" y="0"/>
          <wp:positionH relativeFrom="column">
            <wp:posOffset>4777740</wp:posOffset>
          </wp:positionH>
          <wp:positionV relativeFrom="paragraph">
            <wp:posOffset>-40005</wp:posOffset>
          </wp:positionV>
          <wp:extent cx="1058545" cy="588010"/>
          <wp:effectExtent l="0" t="0" r="8255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573" t="2921" r="9720" b="3619"/>
                  <a:stretch>
                    <a:fillRect/>
                  </a:stretch>
                </pic:blipFill>
                <pic:spPr bwMode="auto">
                  <a:xfrm>
                    <a:off x="0" y="0"/>
                    <a:ext cx="1058545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rFonts w:ascii="Calibri" w:hAnsi="Calibri"/>
        <w:noProof/>
        <w:sz w:val="22"/>
        <w:szCs w:val="22"/>
      </w:rPr>
      <w:object w:dxaOrig="1440" w:dyaOrig="1440" w14:anchorId="697990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2.1pt;margin-top:-6.2pt;width:63.6pt;height:55.5pt;z-index:251659264;mso-wrap-edited:f;mso-position-horizontal-relative:text;mso-position-vertical-relative:text" wrapcoords="-218 0 -218 21373 21600 21373 21600 0 -218 0" fillcolor="window">
          <v:imagedata r:id="rId2" o:title="" cropbottom="4526f"/>
        </v:shape>
        <o:OLEObject Type="Embed" ProgID="PBrush" ShapeID="_x0000_s1025" DrawAspect="Content" ObjectID="_1743238693" r:id="rId3"/>
      </w:object>
    </w:r>
    <w:r w:rsidR="00B4440C" w:rsidRPr="00BF3CC1">
      <w:rPr>
        <w:b/>
        <w:bCs/>
        <w:sz w:val="24"/>
        <w:szCs w:val="24"/>
      </w:rPr>
      <w:t>PREFEITURA MUNICIPAL DE PORTO MURTINHO</w:t>
    </w:r>
  </w:p>
  <w:p w14:paraId="32339754" w14:textId="77777777" w:rsidR="00191BFB" w:rsidRPr="00BF3CC1" w:rsidRDefault="00B4440C" w:rsidP="00D6723F">
    <w:pPr>
      <w:pStyle w:val="Cabealho"/>
      <w:jc w:val="center"/>
      <w:rPr>
        <w:b/>
        <w:bCs/>
        <w:sz w:val="24"/>
        <w:szCs w:val="24"/>
      </w:rPr>
    </w:pPr>
    <w:r w:rsidRPr="00BF3CC1">
      <w:rPr>
        <w:b/>
        <w:bCs/>
        <w:sz w:val="24"/>
        <w:szCs w:val="24"/>
      </w:rPr>
      <w:t>ESTADO DE MATO GROSSO DO SUL</w:t>
    </w:r>
  </w:p>
  <w:p w14:paraId="00412E36" w14:textId="77777777" w:rsidR="00191BFB" w:rsidRDefault="00000000" w:rsidP="004327E6">
    <w:pPr>
      <w:pStyle w:val="Cabealho"/>
      <w:jc w:val="center"/>
      <w:rPr>
        <w:rFonts w:ascii="Ecofont Vera Sans" w:hAnsi="Ecofont Vera Sans"/>
        <w:b/>
        <w:bCs/>
        <w:sz w:val="26"/>
        <w:szCs w:val="26"/>
      </w:rPr>
    </w:pPr>
  </w:p>
  <w:p w14:paraId="5F968609" w14:textId="77777777" w:rsidR="00191BFB" w:rsidRPr="00800869" w:rsidRDefault="00000000" w:rsidP="004327E6">
    <w:pPr>
      <w:pStyle w:val="Cabealho"/>
      <w:jc w:val="center"/>
      <w:rPr>
        <w:rFonts w:ascii="Ecofont Vera Sans" w:hAnsi="Ecofont Vera Sans"/>
        <w:b/>
        <w:bCs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1528"/>
    <w:rsid w:val="0001396B"/>
    <w:rsid w:val="004B6FA1"/>
    <w:rsid w:val="00641801"/>
    <w:rsid w:val="006446C4"/>
    <w:rsid w:val="00725C28"/>
    <w:rsid w:val="00A657BD"/>
    <w:rsid w:val="00B4440C"/>
    <w:rsid w:val="00BA1528"/>
    <w:rsid w:val="00D0356B"/>
    <w:rsid w:val="00E679CC"/>
    <w:rsid w:val="00F8125D"/>
    <w:rsid w:val="00FC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C7FC1F"/>
  <w15:chartTrackingRefBased/>
  <w15:docId w15:val="{7DDA611E-7B5D-427B-AD17-1A5A86865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15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A1528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rsid w:val="00BA1528"/>
    <w:pPr>
      <w:keepNext/>
      <w:jc w:val="right"/>
      <w:outlineLvl w:val="2"/>
    </w:pPr>
    <w:rPr>
      <w:b/>
      <w:bCs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A1528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BA1528"/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BA1528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BA152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A1528"/>
    <w:pPr>
      <w:ind w:left="567"/>
      <w:jc w:val="both"/>
    </w:pPr>
    <w:rPr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BA1528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unhideWhenUsed/>
    <w:rsid w:val="00BA1528"/>
    <w:pPr>
      <w:spacing w:before="100" w:beforeAutospacing="1" w:after="100" w:afterAutospacing="1"/>
    </w:pPr>
    <w:rPr>
      <w:lang w:val="en-US" w:eastAsia="en-US"/>
    </w:rPr>
  </w:style>
  <w:style w:type="paragraph" w:styleId="Rodap">
    <w:name w:val="footer"/>
    <w:basedOn w:val="Normal"/>
    <w:link w:val="RodapChar"/>
    <w:uiPriority w:val="99"/>
    <w:unhideWhenUsed/>
    <w:rsid w:val="006418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4180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1090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Jurídico</dc:creator>
  <cp:keywords/>
  <dc:description/>
  <cp:lastModifiedBy>Sandra Grubert</cp:lastModifiedBy>
  <cp:revision>5</cp:revision>
  <cp:lastPrinted>2023-04-03T13:50:00Z</cp:lastPrinted>
  <dcterms:created xsi:type="dcterms:W3CDTF">2023-03-28T13:40:00Z</dcterms:created>
  <dcterms:modified xsi:type="dcterms:W3CDTF">2023-04-17T16:11:00Z</dcterms:modified>
</cp:coreProperties>
</file>