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1166495" cy="807720"/>
            <wp:effectExtent b="0" l="0" r="0" t="0"/>
            <wp:wrapSquare wrapText="bothSides" distB="0" distT="0" distL="0" distR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-130" l="-91" r="-91" t="-130"/>
                    <a:stretch>
                      <a:fillRect/>
                    </a:stretch>
                  </pic:blipFill>
                  <pic:spPr>
                    <a:xfrm>
                      <a:off x="0" y="0"/>
                      <a:ext cx="1166495" cy="8077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REPÚBLICA FEDERATIVA DO BRASIL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    Câmara Municipal de Quissamã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Ga</w:t>
      </w:r>
      <w:r w:rsidDel="00000000" w:rsidR="00000000" w:rsidRPr="00000000">
        <w:rPr>
          <w:b w:val="1"/>
          <w:rtl w:val="0"/>
        </w:rPr>
        <w:t xml:space="preserve">binete Vereador Adeilson Lopes Carneiro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EMENDA IMPOSITIVA:        /2024 AO PROJETO DE LEI Nº 084/2024.                                                                     </w:t>
        <w:br w:type="textWrapping"/>
        <w:t xml:space="preserve">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4365" w:right="0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Emenda Impositiva ao Projeto de Lei nº 084/2024 que estima receitas e fixa a despesa do Município de Quissamã, para o exercício financeiro de 2025. 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 dotação abaixo será implementada impositivamente nos termos do art. 124-A da Lei Orgânica do Município de Quissamã.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A Mesa Diretora da Câmara Municipal de Quissamã, no uso de suas atribuições legais, promulga a seguinte Emenda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à Lei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Orçamentária Anual para o exercício de 2025.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Artigo 1º. Fica acrescido ao Orçamento do Fundo Municipal de Saúde o valor de R$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160.000,00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cento e sessenta mil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), destinado para a reforma  do Centro de Especialidades.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Artigo 2º . Fica acrescido ao Orçamento do Fundo Municipal de Saúde o valor de R$ 34.121,58 (trinta e quatro mil, cento e vinte e um reais, e cinquenta e oito centavos ), destinado para a climatização do Centro de Especialidades.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Artigo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º. Fica acrescido ao Orçamento da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Coordenadoria da Defesa Civil o valor de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R$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121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Setenta e quatro mil, Cento e vinte um reais, e cinquenta e oito centavos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),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destinado a aquisição de material de consumo para Defesa Civil.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Artigo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º. Fica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acrescido à Coordenadoria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Municipal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Defesa Civil,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no valor de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54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.121.58 (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Cinquenta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 quatro mil, cento e vinte e um reais e cinquenta e oito centavos) para a compra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 Veículo para atender a demanda da Defesa Civil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Artigo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°. O valor referente aos artigos 1º,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3°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e 4°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serão anulados da Reserva de Contingência – Emenda Parlamentar, em conformidade com o artigo 124 A da Lei Orgânica Municipal e da Lei de Diretrizes Orçamentárias para o exercício de 2025.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c9211e"/>
          <w:sz w:val="24"/>
          <w:szCs w:val="24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Artigo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º. O detalhamento do acréscimo será de acordo com os Anexos I e II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e III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IIII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28" w:before="228" w:line="240" w:lineRule="auto"/>
        <w:ind w:left="0" w:right="57" w:firstLine="0"/>
        <w:jc w:val="both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Artigo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º. Esta Emenda a Lei Orçamentária Anual – LOA referente ao exercício de 2025, entra em vigor na data de sua publicação e produzirá efeitos a partir de 1º de janeiro de 2025.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-454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454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Quissamã,  16 de dezembro de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-454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54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ADEILSON LOPES CARNEIRO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Vereador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 – FORMULÁRIO DETALHAMENTO DA EMENDA PARLAMENTAR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Lei Orçamentária do Município de Quissamã para o exercício de 2025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Nº da Emenda </w:t>
        <w:tab/>
        <w:tab/>
        <w:tab/>
        <w:tab/>
        <w:tab/>
        <w:t xml:space="preserve">       Nome da Parlamentar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</w:r>
    </w:p>
    <w:tbl>
      <w:tblPr>
        <w:tblStyle w:val="Table1"/>
        <w:tblW w:w="9644.0" w:type="dxa"/>
        <w:jc w:val="left"/>
        <w:tblLayout w:type="fixed"/>
        <w:tblLook w:val="0000"/>
      </w:tblPr>
      <w:tblGrid>
        <w:gridCol w:w="4482"/>
        <w:gridCol w:w="5162"/>
        <w:tblGridChange w:id="0">
          <w:tblGrid>
            <w:gridCol w:w="4482"/>
            <w:gridCol w:w="516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              </w:t>
            </w:r>
            <w:r w:rsidDel="00000000" w:rsidR="00000000" w:rsidRPr="00000000">
              <w:rPr>
                <w:rtl w:val="0"/>
              </w:rPr>
              <w:t xml:space="preserve">_____/2024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Adeilson Lopes Carneiro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Unidade Orçamentária Executora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Fundo Municipal de Saúde</w:t>
            </w:r>
          </w:p>
        </w:tc>
      </w:tr>
    </w:tbl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Código do Programa</w:t>
        <w:tab/>
        <w:tab/>
        <w:tab/>
        <w:t xml:space="preserve"> </w:t>
        <w:tab/>
        <w:t xml:space="preserve">                Código da Ação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ab/>
        <w:t xml:space="preserve">               </w:t>
      </w:r>
    </w:p>
    <w:tbl>
      <w:tblPr>
        <w:tblStyle w:val="Table3"/>
        <w:tblW w:w="8888.0" w:type="dxa"/>
        <w:jc w:val="left"/>
        <w:tblInd w:w="186.0" w:type="dxa"/>
        <w:tblLayout w:type="fixed"/>
        <w:tblLook w:val="0000"/>
      </w:tblPr>
      <w:tblGrid>
        <w:gridCol w:w="4304"/>
        <w:gridCol w:w="4584"/>
        <w:tblGridChange w:id="0">
          <w:tblGrid>
            <w:gridCol w:w="4304"/>
            <w:gridCol w:w="45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0120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1.051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Descrição da Ação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</w:t>
      </w:r>
    </w:p>
    <w:tbl>
      <w:tblPr>
        <w:tblStyle w:val="Table4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57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Reforma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do Centro de Especialidades</w:t>
            </w:r>
          </w:p>
        </w:tc>
      </w:tr>
    </w:tbl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780.0" w:type="dxa"/>
        <w:jc w:val="left"/>
        <w:tblInd w:w="-189.0" w:type="dxa"/>
        <w:tblLayout w:type="fixed"/>
        <w:tblLook w:val="0000"/>
      </w:tblPr>
      <w:tblGrid>
        <w:gridCol w:w="1950"/>
        <w:gridCol w:w="1590"/>
        <w:gridCol w:w="1751"/>
        <w:gridCol w:w="1416"/>
        <w:gridCol w:w="3073"/>
        <w:tblGridChange w:id="0">
          <w:tblGrid>
            <w:gridCol w:w="1950"/>
            <w:gridCol w:w="1590"/>
            <w:gridCol w:w="1751"/>
            <w:gridCol w:w="1416"/>
            <w:gridCol w:w="3073"/>
          </w:tblGrid>
        </w:tblGridChange>
      </w:tblGrid>
      <w:tr>
        <w:trPr>
          <w:cantSplit w:val="0"/>
          <w:trHeight w:val="1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Função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Subfunção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Fonte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Despesa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</w:t>
            </w:r>
          </w:p>
        </w:tc>
      </w:tr>
      <w:tr>
        <w:trPr>
          <w:cantSplit w:val="0"/>
          <w:trHeight w:val="1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1.704-01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4490.52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160.000,00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Objeto</w:t>
        <w:br w:type="textWrapping"/>
      </w:r>
    </w:p>
    <w:tbl>
      <w:tblPr>
        <w:tblStyle w:val="Table6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Reforma do Centro de Especialidades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Quissamã, 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de dezembro de 2024.</w:t>
      </w:r>
    </w:p>
    <w:p w:rsidR="00000000" w:rsidDel="00000000" w:rsidP="00000000" w:rsidRDefault="00000000" w:rsidRPr="00000000" w14:paraId="00000044">
      <w:pPr>
        <w:ind w:right="-454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ADEILSON LOPES CARNEIRO </w:t>
        <w:br w:type="textWrapping"/>
        <w:t xml:space="preserve">Vereador</w:t>
      </w:r>
    </w:p>
    <w:p w:rsidR="00000000" w:rsidDel="00000000" w:rsidP="00000000" w:rsidRDefault="00000000" w:rsidRPr="00000000" w14:paraId="00000045">
      <w:pPr>
        <w:widowControl w:val="0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ANEXO II  – FORMULÁRIO DETALHAMENTO DA EMENDA PARLAMENTAR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Lei Orçamentária do Município de Quissamã para o exercício de 2025</w:t>
      </w:r>
    </w:p>
    <w:p w:rsidR="00000000" w:rsidDel="00000000" w:rsidP="00000000" w:rsidRDefault="00000000" w:rsidRPr="00000000" w14:paraId="00000048">
      <w:pPr>
        <w:widowControl w:val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Nº da Emenda </w:t>
        <w:tab/>
        <w:tab/>
        <w:tab/>
        <w:tab/>
        <w:tab/>
        <w:t xml:space="preserve">       Nome da Parlamentar </w:t>
      </w:r>
    </w:p>
    <w:p w:rsidR="00000000" w:rsidDel="00000000" w:rsidP="00000000" w:rsidRDefault="00000000" w:rsidRPr="00000000" w14:paraId="0000004B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ab/>
        <w:tab/>
        <w:tab/>
        <w:tab/>
        <w:tab/>
        <w:tab/>
      </w:r>
    </w:p>
    <w:tbl>
      <w:tblPr>
        <w:tblStyle w:val="Table7"/>
        <w:tblW w:w="9644.0" w:type="dxa"/>
        <w:jc w:val="left"/>
        <w:tblLayout w:type="fixed"/>
        <w:tblLook w:val="0000"/>
      </w:tblPr>
      <w:tblGrid>
        <w:gridCol w:w="4482"/>
        <w:gridCol w:w="5162"/>
        <w:tblGridChange w:id="0">
          <w:tblGrid>
            <w:gridCol w:w="4482"/>
            <w:gridCol w:w="516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_____/2024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4D">
            <w:pPr>
              <w:widowControl w:val="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ab/>
              <w:t xml:space="preserve">Adeilson Lopes Carneiro </w:t>
            </w:r>
          </w:p>
        </w:tc>
      </w:tr>
    </w:tbl>
    <w:p w:rsidR="00000000" w:rsidDel="00000000" w:rsidP="00000000" w:rsidRDefault="00000000" w:rsidRPr="00000000" w14:paraId="0000004E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Unidade Orçamentária Executora </w:t>
      </w:r>
    </w:p>
    <w:p w:rsidR="00000000" w:rsidDel="00000000" w:rsidP="00000000" w:rsidRDefault="00000000" w:rsidRPr="00000000" w14:paraId="00000052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53">
            <w:pPr>
              <w:widowControl w:val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Fundo Municipal de Saúde</w:t>
            </w:r>
          </w:p>
        </w:tc>
      </w:tr>
    </w:tbl>
    <w:p w:rsidR="00000000" w:rsidDel="00000000" w:rsidP="00000000" w:rsidRDefault="00000000" w:rsidRPr="00000000" w14:paraId="00000054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   Código do Programa</w:t>
        <w:tab/>
        <w:tab/>
        <w:tab/>
        <w:t xml:space="preserve"> </w:t>
        <w:tab/>
        <w:t xml:space="preserve">                Código da Ação </w:t>
      </w:r>
    </w:p>
    <w:p w:rsidR="00000000" w:rsidDel="00000000" w:rsidP="00000000" w:rsidRDefault="00000000" w:rsidRPr="00000000" w14:paraId="00000057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</w:t>
        <w:tab/>
        <w:tab/>
        <w:tab/>
        <w:tab/>
        <w:tab/>
        <w:t xml:space="preserve">               </w:t>
      </w:r>
    </w:p>
    <w:tbl>
      <w:tblPr>
        <w:tblStyle w:val="Table9"/>
        <w:tblW w:w="8888.0" w:type="dxa"/>
        <w:jc w:val="left"/>
        <w:tblInd w:w="186.0" w:type="dxa"/>
        <w:tblLayout w:type="fixed"/>
        <w:tblLook w:val="0000"/>
      </w:tblPr>
      <w:tblGrid>
        <w:gridCol w:w="4304"/>
        <w:gridCol w:w="4584"/>
        <w:tblGridChange w:id="0">
          <w:tblGrid>
            <w:gridCol w:w="4304"/>
            <w:gridCol w:w="45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58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0120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59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1.051</w:t>
            </w:r>
          </w:p>
        </w:tc>
      </w:tr>
    </w:tbl>
    <w:p w:rsidR="00000000" w:rsidDel="00000000" w:rsidP="00000000" w:rsidRDefault="00000000" w:rsidRPr="00000000" w14:paraId="0000005A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0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Descrição da Ação</w:t>
      </w:r>
    </w:p>
    <w:p w:rsidR="00000000" w:rsidDel="00000000" w:rsidP="00000000" w:rsidRDefault="00000000" w:rsidRPr="00000000" w14:paraId="0000005D">
      <w:pPr>
        <w:widowControl w:val="0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                                                </w:t>
      </w:r>
    </w:p>
    <w:tbl>
      <w:tblPr>
        <w:tblStyle w:val="Table10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5E">
            <w:pPr>
              <w:widowControl w:val="0"/>
              <w:spacing w:line="276" w:lineRule="auto"/>
              <w:ind w:right="57"/>
              <w:jc w:val="center"/>
              <w:rPr>
                <w:rFonts w:ascii="Times New Roman" w:cs="Times New Roman" w:eastAsia="Times New Roman" w:hAnsi="Times New Roman"/>
                <w:b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Climatização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rtl w:val="0"/>
              </w:rPr>
              <w:t xml:space="preserve"> do Centro de Especialidades</w:t>
            </w:r>
          </w:p>
        </w:tc>
      </w:tr>
    </w:tbl>
    <w:p w:rsidR="00000000" w:rsidDel="00000000" w:rsidP="00000000" w:rsidRDefault="00000000" w:rsidRPr="00000000" w14:paraId="0000005F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widowControl w:val="0"/>
        <w:jc w:val="center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780.0" w:type="dxa"/>
        <w:jc w:val="left"/>
        <w:tblInd w:w="-189.0" w:type="dxa"/>
        <w:tblLayout w:type="fixed"/>
        <w:tblLook w:val="0000"/>
      </w:tblPr>
      <w:tblGrid>
        <w:gridCol w:w="1950"/>
        <w:gridCol w:w="1590"/>
        <w:gridCol w:w="1751"/>
        <w:gridCol w:w="1416"/>
        <w:gridCol w:w="3073"/>
        <w:tblGridChange w:id="0">
          <w:tblGrid>
            <w:gridCol w:w="1950"/>
            <w:gridCol w:w="1590"/>
            <w:gridCol w:w="1751"/>
            <w:gridCol w:w="1416"/>
            <w:gridCol w:w="3073"/>
          </w:tblGrid>
        </w:tblGridChange>
      </w:tblGrid>
      <w:tr>
        <w:trPr>
          <w:cantSplit w:val="0"/>
          <w:trHeight w:val="1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Função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Subfunção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Fonte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Despesa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Valor </w:t>
            </w:r>
          </w:p>
        </w:tc>
      </w:tr>
      <w:tr>
        <w:trPr>
          <w:cantSplit w:val="0"/>
          <w:trHeight w:val="1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36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302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1.704-01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4490.52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34.121,58</w:t>
            </w:r>
          </w:p>
        </w:tc>
      </w:tr>
    </w:tbl>
    <w:p w:rsidR="00000000" w:rsidDel="00000000" w:rsidP="00000000" w:rsidRDefault="00000000" w:rsidRPr="00000000" w14:paraId="0000006B">
      <w:pPr>
        <w:widowControl w:val="0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Objeto</w:t>
        <w:br w:type="textWrapping"/>
      </w:r>
    </w:p>
    <w:tbl>
      <w:tblPr>
        <w:tblStyle w:val="Table12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widowControl w:val="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Climatização do Centro de Especialidades </w:t>
            </w:r>
          </w:p>
        </w:tc>
      </w:tr>
    </w:tbl>
    <w:p w:rsidR="00000000" w:rsidDel="00000000" w:rsidP="00000000" w:rsidRDefault="00000000" w:rsidRPr="00000000" w14:paraId="0000007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Quissamã, 16 de dezembro de 2024.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Adeilson Lopes Carneiro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II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FORMULÁRIO DETALHAMENTO DA EMENDA PARLAMENTAR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Lei Orçamentária do Município de Quissamã para o exercício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Nº da Emenda </w:t>
        <w:tab/>
        <w:tab/>
        <w:tab/>
        <w:tab/>
        <w:tab/>
        <w:t xml:space="preserve">       Nome da Parlamentar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tbl>
      <w:tblPr>
        <w:tblStyle w:val="Table13"/>
        <w:tblW w:w="9644.0" w:type="dxa"/>
        <w:jc w:val="left"/>
        <w:tblLayout w:type="fixed"/>
        <w:tblLook w:val="0000"/>
      </w:tblPr>
      <w:tblGrid>
        <w:gridCol w:w="4482"/>
        <w:gridCol w:w="5162"/>
        <w:tblGridChange w:id="0">
          <w:tblGrid>
            <w:gridCol w:w="4482"/>
            <w:gridCol w:w="516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                         ______/2024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Adeilson Lopes Carneiro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Unidade Orçamentária Executora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Secretaria Municipal d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a Defesa Civil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Código do Programa</w:t>
        <w:tab/>
        <w:tab/>
        <w:tab/>
        <w:t xml:space="preserve"> </w:t>
        <w:tab/>
        <w:t xml:space="preserve">                Código da Ação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ab/>
        <w:t xml:space="preserve">               </w:t>
      </w:r>
      <w:r w:rsidDel="00000000" w:rsidR="00000000" w:rsidRPr="00000000">
        <w:rPr>
          <w:rtl w:val="0"/>
        </w:rPr>
      </w:r>
    </w:p>
    <w:tbl>
      <w:tblPr>
        <w:tblStyle w:val="Table15"/>
        <w:tblW w:w="8888.0" w:type="dxa"/>
        <w:jc w:val="left"/>
        <w:tblInd w:w="186.0" w:type="dxa"/>
        <w:tblLayout w:type="fixed"/>
        <w:tblLook w:val="0000"/>
      </w:tblPr>
      <w:tblGrid>
        <w:gridCol w:w="4304"/>
        <w:gridCol w:w="4584"/>
        <w:tblGridChange w:id="0">
          <w:tblGrid>
            <w:gridCol w:w="4304"/>
            <w:gridCol w:w="45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0140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2095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Descrição da 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</w:t>
      </w:r>
      <w:r w:rsidDel="00000000" w:rsidR="00000000" w:rsidRPr="00000000">
        <w:rPr>
          <w:rtl w:val="0"/>
        </w:rPr>
      </w:r>
    </w:p>
    <w:tbl>
      <w:tblPr>
        <w:tblStyle w:val="Table16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rtl w:val="0"/>
              </w:rPr>
              <w:t xml:space="preserve">Aquisição de Material de Consumo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9780.0" w:type="dxa"/>
        <w:jc w:val="left"/>
        <w:tblInd w:w="-189.0" w:type="dxa"/>
        <w:tblLayout w:type="fixed"/>
        <w:tblLook w:val="0000"/>
      </w:tblPr>
      <w:tblGrid>
        <w:gridCol w:w="1950"/>
        <w:gridCol w:w="1590"/>
        <w:gridCol w:w="1751"/>
        <w:gridCol w:w="1416"/>
        <w:gridCol w:w="3073"/>
        <w:tblGridChange w:id="0">
          <w:tblGrid>
            <w:gridCol w:w="1950"/>
            <w:gridCol w:w="1590"/>
            <w:gridCol w:w="1751"/>
            <w:gridCol w:w="1416"/>
            <w:gridCol w:w="3073"/>
          </w:tblGrid>
        </w:tblGridChange>
      </w:tblGrid>
      <w:tr>
        <w:trPr>
          <w:cantSplit w:val="0"/>
          <w:trHeight w:val="1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Função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Subfunção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Fonte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Despesa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170401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339030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jc w:val="both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74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58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Objeto</w:t>
        <w:br w:type="textWrapping"/>
      </w:r>
      <w:r w:rsidDel="00000000" w:rsidR="00000000" w:rsidRPr="00000000">
        <w:rPr>
          <w:rtl w:val="0"/>
        </w:rPr>
      </w:r>
    </w:p>
    <w:tbl>
      <w:tblPr>
        <w:tblStyle w:val="Table18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7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Aquisição de Material de Consumo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30j0zll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Quissamã, 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de dezembro de 2024.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ADEILSON LOPES CARNEIRO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III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FORMULÁRIO DETALHAMENTO DA EMENDA PARLAMENTAR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Lei Orçamentária do Município de Quissamã para o exercício de 202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Nº da Emenda </w:t>
        <w:tab/>
        <w:tab/>
        <w:tab/>
        <w:tab/>
        <w:tab/>
        <w:t xml:space="preserve">       Nome da Parlamentar 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</w:r>
    </w:p>
    <w:tbl>
      <w:tblPr>
        <w:tblStyle w:val="Table19"/>
        <w:tblW w:w="9644.0" w:type="dxa"/>
        <w:jc w:val="left"/>
        <w:tblLayout w:type="fixed"/>
        <w:tblLook w:val="0000"/>
      </w:tblPr>
      <w:tblGrid>
        <w:gridCol w:w="4482"/>
        <w:gridCol w:w="5162"/>
        <w:tblGridChange w:id="0">
          <w:tblGrid>
            <w:gridCol w:w="4482"/>
            <w:gridCol w:w="5162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                   ______/2024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Adeilson Lopes Carneiro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Unidade Orçamentária Executora 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675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Coordenadoria Municipal de Defesa Civil</w:t>
            </w:r>
          </w:p>
        </w:tc>
      </w:tr>
    </w:tbl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Código do Programa</w:t>
        <w:tab/>
        <w:tab/>
        <w:tab/>
        <w:t xml:space="preserve"> </w:t>
        <w:tab/>
        <w:t xml:space="preserve">                Código da Ação 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ab/>
        <w:t xml:space="preserve">               </w:t>
      </w:r>
    </w:p>
    <w:tbl>
      <w:tblPr>
        <w:tblStyle w:val="Table21"/>
        <w:tblW w:w="8888.0" w:type="dxa"/>
        <w:jc w:val="left"/>
        <w:tblInd w:w="186.0" w:type="dxa"/>
        <w:tblLayout w:type="fixed"/>
        <w:tblLook w:val="0000"/>
      </w:tblPr>
      <w:tblGrid>
        <w:gridCol w:w="4304"/>
        <w:gridCol w:w="4584"/>
        <w:tblGridChange w:id="0">
          <w:tblGrid>
            <w:gridCol w:w="4304"/>
            <w:gridCol w:w="458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0123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1.051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Descrição da Ação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</w:t>
      </w:r>
    </w:p>
    <w:tbl>
      <w:tblPr>
        <w:tblStyle w:val="Table22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Compra de veículos</w:t>
            </w:r>
          </w:p>
        </w:tc>
      </w:tr>
    </w:tbl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9780.0" w:type="dxa"/>
        <w:jc w:val="left"/>
        <w:tblInd w:w="-189.0" w:type="dxa"/>
        <w:tblLayout w:type="fixed"/>
        <w:tblLook w:val="0000"/>
      </w:tblPr>
      <w:tblGrid>
        <w:gridCol w:w="1950"/>
        <w:gridCol w:w="1590"/>
        <w:gridCol w:w="1751"/>
        <w:gridCol w:w="1416"/>
        <w:gridCol w:w="3073"/>
        <w:tblGridChange w:id="0">
          <w:tblGrid>
            <w:gridCol w:w="1950"/>
            <w:gridCol w:w="1590"/>
            <w:gridCol w:w="1751"/>
            <w:gridCol w:w="1416"/>
            <w:gridCol w:w="3073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Função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Subfunção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Fonte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Despesa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</w:t>
            </w:r>
          </w:p>
        </w:tc>
      </w:tr>
      <w:tr>
        <w:trPr>
          <w:cantSplit w:val="0"/>
          <w:trHeight w:val="112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1.704-03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4490.52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57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54,121,58</w:t>
            </w:r>
          </w:p>
        </w:tc>
      </w:tr>
    </w:tbl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Objeto</w:t>
        <w:br w:type="textWrapping"/>
      </w:r>
    </w:p>
    <w:tbl>
      <w:tblPr>
        <w:tblStyle w:val="Table24"/>
        <w:tblW w:w="9675.0" w:type="dxa"/>
        <w:jc w:val="left"/>
        <w:tblLayout w:type="fixed"/>
        <w:tblLook w:val="0000"/>
      </w:tblPr>
      <w:tblGrid>
        <w:gridCol w:w="9675"/>
        <w:tblGridChange w:id="0">
          <w:tblGrid>
            <w:gridCol w:w="96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57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Compra de veículo para  Defesa Civil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1fob9te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Quissamã, 1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de dezembro de 2024.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erif" w:cs="Liberation Serif" w:eastAsia="Liberation Serif" w:hAnsi="Liberation Serif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ADEILSON LOPES CARNEIRO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Vereador</w:t>
      </w: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1877" w:top="1134" w:left="1110" w:right="1121" w:header="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Avenida Francisco de Assis C. da Silva, nº 497 – Alto Alegre – Quissamã/RJ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75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Tels:  (22) 2768-1020 / 2768-1024 fax. (22) 2768-1224 ramal 245/246.</w:t>
    </w:r>
  </w:p>
  <w:p w:rsidR="00000000" w:rsidDel="00000000" w:rsidP="00000000" w:rsidRDefault="00000000" w:rsidRPr="00000000" w14:paraId="000000D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D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color w:val="00000a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a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qFormat w:val="1"/>
    <w:pPr>
      <w:widowControl w:val="1"/>
      <w:suppressAutoHyphens w:val="0"/>
      <w:overflowPunct w:val="1"/>
      <w:bidi w:val="0"/>
      <w:spacing w:after="0" w:before="0" w:line="1" w:lineRule="atLeast"/>
      <w:jc w:val="left"/>
      <w:textAlignment w:val="top"/>
      <w:outlineLvl w:val="0"/>
    </w:pPr>
    <w:rPr>
      <w:rFonts w:ascii="Liberation Serif" w:cs="Lucida Sans" w:eastAsia="SimSun" w:hAnsi="Liberation Serif"/>
      <w:color w:val="00000a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Ttulo1">
    <w:name w:val="Heading 1"/>
    <w:basedOn w:val="Normal"/>
    <w:next w:val="Normal"/>
    <w:qFormat w:val="1"/>
    <w:pPr>
      <w:keepNext w:val="1"/>
      <w:keepLines w:val="1"/>
      <w:pageBreakBefore w:val="0"/>
      <w:widowControl w:val="0"/>
      <w:bidi w:val="0"/>
      <w:spacing w:after="120" w:before="480" w:line="240" w:lineRule="auto"/>
      <w:jc w:val="left"/>
    </w:pPr>
    <w:rPr>
      <w:rFonts w:ascii="Liberation Serif" w:cs="Liberation Serif" w:eastAsia="Liberation Serif" w:hAnsi="Liberation Serif"/>
      <w:b w:val="1"/>
      <w:color w:val="00000a"/>
      <w:kern w:val="0"/>
      <w:sz w:val="48"/>
      <w:szCs w:val="48"/>
      <w:lang w:bidi="hi-IN" w:eastAsia="zh-CN" w:val="pt-BR"/>
    </w:rPr>
  </w:style>
  <w:style w:type="paragraph" w:styleId="Ttulo2">
    <w:name w:val="Heading 2"/>
    <w:basedOn w:val="Normal"/>
    <w:next w:val="Normal"/>
    <w:qFormat w:val="1"/>
    <w:pPr>
      <w:keepNext w:val="1"/>
      <w:keepLines w:val="1"/>
      <w:pageBreakBefore w:val="0"/>
      <w:widowControl w:val="0"/>
      <w:bidi w:val="0"/>
      <w:spacing w:after="80" w:before="360" w:line="240" w:lineRule="auto"/>
      <w:jc w:val="left"/>
    </w:pPr>
    <w:rPr>
      <w:rFonts w:ascii="Liberation Serif" w:cs="Liberation Serif" w:eastAsia="Liberation Serif" w:hAnsi="Liberation Serif"/>
      <w:b w:val="1"/>
      <w:color w:val="00000a"/>
      <w:kern w:val="0"/>
      <w:sz w:val="36"/>
      <w:szCs w:val="36"/>
      <w:lang w:bidi="hi-IN" w:eastAsia="zh-CN" w:val="pt-BR"/>
    </w:rPr>
  </w:style>
  <w:style w:type="paragraph" w:styleId="Ttulo3">
    <w:name w:val="Heading 3"/>
    <w:basedOn w:val="Normal"/>
    <w:next w:val="Normal"/>
    <w:qFormat w:val="1"/>
    <w:pPr>
      <w:keepNext w:val="1"/>
      <w:keepLines w:val="1"/>
      <w:pageBreakBefore w:val="0"/>
      <w:widowControl w:val="0"/>
      <w:bidi w:val="0"/>
      <w:spacing w:after="80" w:before="280" w:line="240" w:lineRule="auto"/>
      <w:jc w:val="left"/>
    </w:pPr>
    <w:rPr>
      <w:rFonts w:ascii="Liberation Serif" w:cs="Liberation Serif" w:eastAsia="Liberation Serif" w:hAnsi="Liberation Serif"/>
      <w:b w:val="1"/>
      <w:color w:val="00000a"/>
      <w:kern w:val="0"/>
      <w:sz w:val="28"/>
      <w:szCs w:val="28"/>
      <w:lang w:bidi="hi-IN" w:eastAsia="zh-CN" w:val="pt-BR"/>
    </w:rPr>
  </w:style>
  <w:style w:type="paragraph" w:styleId="Ttulo4">
    <w:name w:val="Heading 4"/>
    <w:basedOn w:val="Normal"/>
    <w:next w:val="Normal"/>
    <w:qFormat w:val="1"/>
    <w:pPr>
      <w:keepNext w:val="1"/>
      <w:keepLines w:val="1"/>
      <w:pageBreakBefore w:val="0"/>
      <w:widowControl w:val="0"/>
      <w:bidi w:val="0"/>
      <w:spacing w:after="40" w:before="240" w:line="240" w:lineRule="auto"/>
      <w:jc w:val="left"/>
    </w:pPr>
    <w:rPr>
      <w:rFonts w:ascii="Liberation Serif" w:cs="Liberation Serif" w:eastAsia="Liberation Serif" w:hAnsi="Liberation Serif"/>
      <w:b w:val="1"/>
      <w:color w:val="00000a"/>
      <w:kern w:val="0"/>
      <w:sz w:val="24"/>
      <w:szCs w:val="24"/>
      <w:lang w:bidi="hi-IN" w:eastAsia="zh-CN" w:val="pt-BR"/>
    </w:rPr>
  </w:style>
  <w:style w:type="paragraph" w:styleId="Ttulo5">
    <w:name w:val="Heading 5"/>
    <w:basedOn w:val="Normal"/>
    <w:next w:val="Normal"/>
    <w:qFormat w:val="1"/>
    <w:pPr>
      <w:keepNext w:val="1"/>
      <w:keepLines w:val="1"/>
      <w:pageBreakBefore w:val="0"/>
      <w:widowControl w:val="0"/>
      <w:bidi w:val="0"/>
      <w:spacing w:after="40" w:before="220" w:line="240" w:lineRule="auto"/>
      <w:jc w:val="left"/>
    </w:pPr>
    <w:rPr>
      <w:rFonts w:ascii="Liberation Serif" w:cs="Liberation Serif" w:eastAsia="Liberation Serif" w:hAnsi="Liberation Serif"/>
      <w:b w:val="1"/>
      <w:color w:val="00000a"/>
      <w:kern w:val="0"/>
      <w:sz w:val="22"/>
      <w:szCs w:val="22"/>
      <w:lang w:bidi="hi-IN" w:eastAsia="zh-CN" w:val="pt-BR"/>
    </w:rPr>
  </w:style>
  <w:style w:type="paragraph" w:styleId="Ttulo6">
    <w:name w:val="Heading 6"/>
    <w:basedOn w:val="Normal"/>
    <w:next w:val="Normal"/>
    <w:qFormat w:val="1"/>
    <w:pPr>
      <w:keepNext w:val="1"/>
      <w:keepLines w:val="1"/>
      <w:pageBreakBefore w:val="0"/>
      <w:widowControl w:val="0"/>
      <w:bidi w:val="0"/>
      <w:spacing w:after="40" w:before="200" w:line="240" w:lineRule="auto"/>
      <w:jc w:val="left"/>
    </w:pPr>
    <w:rPr>
      <w:rFonts w:ascii="Liberation Serif" w:cs="Liberation Serif" w:eastAsia="Liberation Serif" w:hAnsi="Liberation Serif"/>
      <w:b w:val="1"/>
      <w:color w:val="00000a"/>
      <w:kern w:val="0"/>
      <w:sz w:val="20"/>
      <w:szCs w:val="20"/>
      <w:lang w:bidi="hi-IN" w:eastAsia="zh-CN" w:val="pt-BR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Nfase">
    <w:name w:val="Ênfase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"/>
    <w:next w:val="Corpodotexto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jc w:val="left"/>
      <w:textAlignment w:val="top"/>
    </w:pPr>
    <w:rPr>
      <w:rFonts w:ascii="Liberation Sans" w:cs="Arial" w:eastAsia="Microsoft YaHei" w:hAnsi="Liberation Sans"/>
      <w:color w:val="00000a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Corpodotexto">
    <w:name w:val="Body Text"/>
    <w:basedOn w:val="LOnormal"/>
    <w:qFormat w:val="1"/>
    <w:pPr>
      <w:widowControl w:val="1"/>
      <w:suppressAutoHyphens w:val="0"/>
      <w:overflowPunct w:val="1"/>
      <w:bidi w:val="0"/>
      <w:spacing w:after="140" w:before="0" w:line="276" w:lineRule="auto"/>
      <w:jc w:val="left"/>
      <w:textAlignment w:val="top"/>
      <w:outlineLvl w:val="0"/>
    </w:pPr>
    <w:rPr>
      <w:rFonts w:ascii="Liberation Serif" w:cs="Lucida Sans" w:eastAsia="SimSun" w:hAnsi="Liberation Serif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ista">
    <w:name w:val="List"/>
    <w:basedOn w:val="Normal"/>
    <w:qFormat w:val="1"/>
    <w:pPr>
      <w:widowControl w:val="1"/>
      <w:suppressAutoHyphens w:val="0"/>
      <w:overflowPunct w:val="1"/>
      <w:bidi w:val="0"/>
      <w:spacing w:after="140" w:before="0" w:line="276" w:lineRule="auto"/>
      <w:jc w:val="left"/>
      <w:textAlignment w:val="top"/>
    </w:pPr>
    <w:rPr>
      <w:rFonts w:ascii="Liberation Serif" w:cs="Lucida Sans" w:eastAsia="SimSun" w:hAnsi="Liberation Serif"/>
      <w:color w:val="00000a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egenda">
    <w:name w:val="Caption"/>
    <w:basedOn w:val="Normal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jc w:val="left"/>
      <w:textAlignment w:val="top"/>
    </w:pPr>
    <w:rPr>
      <w:rFonts w:ascii="Liberation Serif" w:cs="Lucida Sans" w:eastAsia="SimSun" w:hAnsi="Liberation Serif"/>
      <w:i w:val="1"/>
      <w:iCs w:val="1"/>
      <w:color w:val="00000a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Ndice">
    <w:name w:val="Índice"/>
    <w:basedOn w:val="Normal"/>
    <w:qFormat w:val="1"/>
    <w:pPr>
      <w:widowControl w:val="1"/>
      <w:suppressLineNumbers w:val="1"/>
      <w:suppressAutoHyphens w:val="0"/>
      <w:overflowPunct w:val="1"/>
      <w:bidi w:val="0"/>
      <w:spacing w:line="1" w:lineRule="atLeast"/>
      <w:jc w:val="left"/>
      <w:textAlignment w:val="top"/>
    </w:pPr>
    <w:rPr>
      <w:rFonts w:ascii="Liberation Serif" w:cs="Lucida Sans" w:eastAsia="SimSun" w:hAnsi="Liberation Serif"/>
      <w:color w:val="00000a"/>
      <w:w w:val="100"/>
      <w:kern w:val="2"/>
      <w:position w:val="0"/>
      <w:sz w:val="24"/>
      <w:szCs w:val="24"/>
      <w:effect w:val="none"/>
      <w:vertAlign w:val="baseline"/>
      <w:em w:val="none"/>
      <w:lang w:bidi="hi-IN" w:eastAsia="zh-CN" w:val="pt-BR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00000a"/>
      <w:kern w:val="0"/>
      <w:sz w:val="24"/>
      <w:szCs w:val="24"/>
      <w:lang w:bidi="hi-IN" w:eastAsia="zh-CN" w:val="pt-BR"/>
    </w:rPr>
  </w:style>
  <w:style w:type="paragraph" w:styleId="Ttulododocumento">
    <w:name w:val="Title"/>
    <w:basedOn w:val="LOnormal"/>
    <w:next w:val="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tulo11">
    <w:name w:val="Título1"/>
    <w:basedOn w:val="LOnormal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jc w:val="left"/>
      <w:textAlignment w:val="top"/>
      <w:outlineLvl w:val="0"/>
    </w:pPr>
    <w:rPr>
      <w:rFonts w:ascii="Liberation Sans" w:cs="Lucida Sans" w:eastAsia="Microsoft YaHei" w:hAnsi="Liberation Sans"/>
      <w:w w:val="100"/>
      <w:kern w:val="2"/>
      <w:position w:val="0"/>
      <w:sz w:val="28"/>
      <w:szCs w:val="28"/>
      <w:effect w:val="none"/>
      <w:vertAlign w:val="baseline"/>
      <w:em w:val="none"/>
      <w:lang w:bidi="hi-IN" w:eastAsia="zh-CN" w:val="pt-BR"/>
    </w:rPr>
  </w:style>
  <w:style w:type="paragraph" w:styleId="Subttulo">
    <w:name w:val="Subtitle"/>
    <w:basedOn w:val="LOnormal"/>
    <w:next w:val="Normal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abealhoeRodap">
    <w:name w:val="Cabeçalho e Rodapé"/>
    <w:basedOn w:val="Normal"/>
    <w:qFormat w:val="1"/>
    <w:pPr/>
    <w:rPr/>
  </w:style>
  <w:style w:type="paragraph" w:styleId="Cabealho">
    <w:name w:val="Header"/>
    <w:basedOn w:val="Normal"/>
    <w:pPr>
      <w:suppressLineNumbers w:val="1"/>
      <w:tabs>
        <w:tab w:val="clear" w:pos="720"/>
        <w:tab w:val="center" w:leader="none" w:pos="4819"/>
        <w:tab w:val="right" w:leader="none" w:pos="9638"/>
      </w:tabs>
    </w:pPr>
    <w:rPr/>
  </w:style>
  <w:style w:type="paragraph" w:styleId="Rodap">
    <w:name w:val="Footer"/>
    <w:basedOn w:val="Normal"/>
    <w:pPr>
      <w:suppressLineNumbers w:val="1"/>
      <w:tabs>
        <w:tab w:val="clear" w:pos="720"/>
        <w:tab w:val="center" w:leader="none" w:pos="4819"/>
        <w:tab w:val="right" w:leader="none" w:pos="9638"/>
      </w:tabs>
    </w:pPr>
    <w:rPr/>
  </w:style>
  <w:style w:type="paragraph" w:styleId="Default">
    <w:name w:val="Default"/>
    <w:qFormat w:val="1"/>
    <w:pPr>
      <w:widowControl w:val="0"/>
      <w:suppressAutoHyphens w:val="1"/>
      <w:bidi w:val="0"/>
      <w:spacing w:after="0" w:before="0"/>
      <w:jc w:val="left"/>
    </w:pPr>
    <w:rPr>
      <w:rFonts w:ascii="Arial" w:cs="Liberation Serif" w:eastAsia="Liberation Serif" w:hAnsi="Arial"/>
      <w:color w:val="000000"/>
      <w:kern w:val="0"/>
      <w:sz w:val="24"/>
      <w:szCs w:val="24"/>
      <w:lang w:bidi="hi-IN" w:eastAsia="zh-CN" w:val="pt-BR"/>
    </w:rPr>
  </w:style>
  <w:style w:type="paragraph" w:styleId="Contedodatabela">
    <w:name w:val="Conteúdo da tabela"/>
    <w:basedOn w:val="Normal"/>
    <w:qFormat w:val="1"/>
    <w:pPr>
      <w:suppressLineNumbers w:val="1"/>
    </w:pPr>
    <w:rPr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55.0" w:type="dxa"/>
        <w:left w:w="52.0" w:type="dxa"/>
        <w:bottom w:w="55.0" w:type="dxa"/>
        <w:right w:w="5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jCBufT/LzK315EkuVdSRRyjjAQ==">CgMxLjAyCGguZ2pkZ3hzMghoLmdqZGd4czIJaC4zMGowemxsMgloLjFmb2I5dGU4AHIhMUo1alZhaThTYkNnRUhkSWpwVHBTdWFmWGIyeVU2cEtO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2021-04-26T14:46:00Z</dcterms:created>
  <dc:creator>Natalia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