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1A08431A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1313E4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1313E4">
        <w:rPr>
          <w:b/>
          <w:sz w:val="28"/>
          <w:szCs w:val="28"/>
        </w:rPr>
        <w:t>9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7736C4">
        <w:rPr>
          <w:b/>
          <w:sz w:val="28"/>
          <w:szCs w:val="28"/>
        </w:rPr>
        <w:t>6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6962B282" w14:textId="2AD0AFC6" w:rsidR="001313E4" w:rsidRPr="001313E4" w:rsidRDefault="00240922" w:rsidP="001313E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>iscussão sobre o</w:t>
      </w:r>
      <w:r w:rsidR="00713E9B">
        <w:rPr>
          <w:b/>
          <w:sz w:val="28"/>
          <w:szCs w:val="28"/>
        </w:rPr>
        <w:t>s</w:t>
      </w:r>
      <w:r w:rsidR="00FD5227">
        <w:rPr>
          <w:b/>
          <w:sz w:val="28"/>
          <w:szCs w:val="28"/>
        </w:rPr>
        <w:t xml:space="preserve"> </w:t>
      </w:r>
      <w:r w:rsidR="00FD5227" w:rsidRPr="00FD5227">
        <w:rPr>
          <w:b/>
          <w:sz w:val="28"/>
          <w:szCs w:val="28"/>
        </w:rPr>
        <w:t>Projeto</w:t>
      </w:r>
      <w:r w:rsidR="00713E9B">
        <w:rPr>
          <w:b/>
          <w:sz w:val="28"/>
          <w:szCs w:val="28"/>
        </w:rPr>
        <w:t>s</w:t>
      </w:r>
      <w:r w:rsidR="001313E4">
        <w:rPr>
          <w:b/>
          <w:sz w:val="28"/>
          <w:szCs w:val="28"/>
        </w:rPr>
        <w:t xml:space="preserve"> de Lei</w:t>
      </w:r>
      <w:r w:rsidR="00FD5227" w:rsidRPr="00FD5227">
        <w:rPr>
          <w:b/>
          <w:sz w:val="28"/>
          <w:szCs w:val="28"/>
        </w:rPr>
        <w:t xml:space="preserve"> </w:t>
      </w:r>
      <w:r w:rsidR="001313E4" w:rsidRPr="001313E4">
        <w:rPr>
          <w:b/>
          <w:sz w:val="28"/>
          <w:szCs w:val="28"/>
        </w:rPr>
        <w:t>Ordinária nº 11/2025, de autoria do Poder Executivo Municipal que: "AUTORIZA O MUNICÍPIO DE ANTONIO OLINTO À SE ASSOCIAR À ATEMA - ASSOCIAÇÃO DE TURISMO, CULTURA E MEIO AMBIENTE DO VALE DO IGUAÇU, COM REPASSE DE CONTRIBUIÇÃO ANUAL, E DÁ OUTRAS PROVIDÊNCIAS".</w:t>
      </w:r>
    </w:p>
    <w:p w14:paraId="0A67267B" w14:textId="77777777" w:rsidR="001313E4" w:rsidRPr="001313E4" w:rsidRDefault="001313E4" w:rsidP="001313E4">
      <w:pPr>
        <w:spacing w:after="0"/>
        <w:ind w:firstLine="0"/>
        <w:rPr>
          <w:b/>
          <w:sz w:val="28"/>
          <w:szCs w:val="28"/>
        </w:rPr>
      </w:pPr>
      <w:r w:rsidRPr="001313E4">
        <w:rPr>
          <w:b/>
          <w:sz w:val="28"/>
          <w:szCs w:val="28"/>
        </w:rPr>
        <w:t>Projeto de Lei Ordinária nº 12/2025, de autoria do Poder Executivo Municipal que: "AUTORIZA O PODER EXECUTIVO A CONTRATAR OPERAÇÃO DE CRÉDITO COM A CAIXA ECONÔMICA FEDERAL, COM OU SEM GARANTIA DA UNIÃO E DÁ OUTRAS PROVIDÊNCIAS".</w:t>
      </w:r>
    </w:p>
    <w:p w14:paraId="25425A66" w14:textId="323BFCD3" w:rsidR="001E46E4" w:rsidRDefault="001313E4" w:rsidP="001313E4">
      <w:pPr>
        <w:spacing w:after="0"/>
        <w:ind w:firstLine="0"/>
        <w:rPr>
          <w:b/>
          <w:sz w:val="28"/>
          <w:szCs w:val="28"/>
        </w:rPr>
      </w:pPr>
      <w:r w:rsidRPr="001313E4">
        <w:rPr>
          <w:b/>
          <w:sz w:val="28"/>
          <w:szCs w:val="28"/>
        </w:rPr>
        <w:t>Projeto de Lei Ordinária nº 02/2025, de autoria do Poder Legislativo Municipal que: “ESTABELECE DISTÂNCIA MÍNIMA ENTRE DIVISAS DE PROPRIEDADES RURAIS PARA O PLANTIO DE ESPÉCIES FLORESTAIS EXÓTICAS DE GRANDE PORTE NO MUNICÍPIO DE ANTONIO OLINTO, ESTADO DO PARANÁ, E DÁ OUTRAS PROVIDÊNCIAS”.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23</cp:revision>
  <cp:lastPrinted>2023-11-30T15:52:00Z</cp:lastPrinted>
  <dcterms:created xsi:type="dcterms:W3CDTF">2025-10-20T21:40:00Z</dcterms:created>
  <dcterms:modified xsi:type="dcterms:W3CDTF">2025-12-11T13:06:00Z</dcterms:modified>
</cp:coreProperties>
</file>