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B6262" w14:textId="12C4A4F8" w:rsidR="00EA3CE2" w:rsidRPr="00EA3CE2" w:rsidRDefault="00EA3CE2" w:rsidP="00EA3CE2">
      <w:pPr>
        <w:rPr>
          <w:b/>
          <w:bCs/>
        </w:rPr>
      </w:pPr>
      <w:r w:rsidRPr="00EA3CE2">
        <w:rPr>
          <w:b/>
          <w:bCs/>
        </w:rPr>
        <w:t xml:space="preserve">PARECER DA COMISSÃO DE JUSTIÇA E REDAÇÃO Nº </w:t>
      </w:r>
      <w:r>
        <w:rPr>
          <w:b/>
          <w:bCs/>
        </w:rPr>
        <w:t>174</w:t>
      </w:r>
      <w:r w:rsidRPr="00EA3CE2">
        <w:rPr>
          <w:b/>
          <w:bCs/>
        </w:rPr>
        <w:t>/2025</w:t>
      </w:r>
    </w:p>
    <w:p w14:paraId="169A1B5A" w14:textId="77777777" w:rsidR="00EA3CE2" w:rsidRPr="00EA3CE2" w:rsidRDefault="00EA3CE2" w:rsidP="00EA3CE2">
      <w:r w:rsidRPr="00EA3CE2">
        <w:rPr>
          <w:b/>
          <w:bCs/>
        </w:rPr>
        <w:t>Projeto de Lei nº 136/2025</w:t>
      </w:r>
    </w:p>
    <w:p w14:paraId="311805B1" w14:textId="77777777" w:rsidR="00EA3CE2" w:rsidRPr="00EA3CE2" w:rsidRDefault="00EA3CE2" w:rsidP="00EA3CE2">
      <w:pPr>
        <w:rPr>
          <w:b/>
          <w:bCs/>
        </w:rPr>
      </w:pPr>
      <w:r w:rsidRPr="00EA3CE2">
        <w:rPr>
          <w:b/>
          <w:bCs/>
        </w:rPr>
        <w:t>EMENTA:</w:t>
      </w:r>
    </w:p>
    <w:p w14:paraId="019F2169" w14:textId="77777777" w:rsidR="00EA3CE2" w:rsidRPr="00EA3CE2" w:rsidRDefault="00EA3CE2" w:rsidP="00EA3CE2">
      <w:pPr>
        <w:jc w:val="both"/>
      </w:pPr>
      <w:r w:rsidRPr="00EA3CE2">
        <w:t>Autoriza o Poder Executivo Municipal a proceder à Concessão de Direito Real de Uso de um galpão industrial à empresa STELLAR MÁRMORES E IMPORTADOS LTDA, e dá outras providências.</w:t>
      </w:r>
    </w:p>
    <w:p w14:paraId="50D15EE8" w14:textId="5584D7B7" w:rsidR="00EA3CE2" w:rsidRPr="00EA3CE2" w:rsidRDefault="00EA3CE2" w:rsidP="00EA3CE2">
      <w:pPr>
        <w:jc w:val="both"/>
      </w:pPr>
    </w:p>
    <w:p w14:paraId="0B32D91B" w14:textId="77777777" w:rsidR="00EA3CE2" w:rsidRPr="00EA3CE2" w:rsidRDefault="00EA3CE2" w:rsidP="00EA3CE2">
      <w:pPr>
        <w:jc w:val="both"/>
        <w:rPr>
          <w:b/>
          <w:bCs/>
        </w:rPr>
      </w:pPr>
      <w:r w:rsidRPr="00EA3CE2">
        <w:rPr>
          <w:b/>
          <w:bCs/>
        </w:rPr>
        <w:t>RELATÓRIO</w:t>
      </w:r>
    </w:p>
    <w:p w14:paraId="38BF9230" w14:textId="77777777" w:rsidR="00EA3CE2" w:rsidRPr="00EA3CE2" w:rsidRDefault="00EA3CE2" w:rsidP="00EA3CE2">
      <w:pPr>
        <w:jc w:val="both"/>
      </w:pPr>
      <w:r w:rsidRPr="00EA3CE2">
        <w:t xml:space="preserve">Trata-se de análise, no âmbito da Comissão de Justiça e Redação, do Projeto de Lei nº 136/2025, de iniciativa do Poder Executivo Municipal, que autoriza a concessão de Direito Real de Uso de um galpão industrial à empresa </w:t>
      </w:r>
      <w:r w:rsidRPr="00EA3CE2">
        <w:rPr>
          <w:b/>
          <w:bCs/>
        </w:rPr>
        <w:t>STELLAR MÁRMORES E IMPORTADOS LTDA</w:t>
      </w:r>
      <w:r w:rsidRPr="00EA3CE2">
        <w:t>, com a finalidade de ampliação de suas atividades no ramo de fabricação de produtos em mármore e granito, visando fomentar o desenvolvimento econômico, a geração de emprego e renda no Município de Santo Antônio do Sudoeste.</w:t>
      </w:r>
    </w:p>
    <w:p w14:paraId="285809D0" w14:textId="77777777" w:rsidR="00EA3CE2" w:rsidRPr="00EA3CE2" w:rsidRDefault="00EA3CE2" w:rsidP="00EA3CE2">
      <w:pPr>
        <w:jc w:val="both"/>
      </w:pPr>
      <w:r w:rsidRPr="00EA3CE2">
        <w:t>O projeto especifica a descrição do imóvel, a forma de aquisição pelo Município, a finalidade da concessão, os encargos assumidos pela concessionária, o prazo de vigência, as hipóteses de revogação e reintegração do bem ao patrimônio público, bem como o amparo legal da medida.</w:t>
      </w:r>
    </w:p>
    <w:p w14:paraId="547D4A40" w14:textId="77777777" w:rsidR="00EA3CE2" w:rsidRPr="00EA3CE2" w:rsidRDefault="00EA3CE2" w:rsidP="00EA3CE2">
      <w:pPr>
        <w:jc w:val="both"/>
      </w:pPr>
      <w:r w:rsidRPr="00EA3CE2">
        <w:t>É o relatório.</w:t>
      </w:r>
    </w:p>
    <w:p w14:paraId="65966359" w14:textId="6B84823A" w:rsidR="00EA3CE2" w:rsidRPr="00EA3CE2" w:rsidRDefault="00EA3CE2" w:rsidP="00EA3CE2">
      <w:pPr>
        <w:jc w:val="both"/>
      </w:pPr>
    </w:p>
    <w:p w14:paraId="556E2EF6" w14:textId="77777777" w:rsidR="00EA3CE2" w:rsidRPr="00EA3CE2" w:rsidRDefault="00EA3CE2" w:rsidP="00EA3CE2">
      <w:pPr>
        <w:jc w:val="both"/>
        <w:rPr>
          <w:b/>
          <w:bCs/>
        </w:rPr>
      </w:pPr>
      <w:r w:rsidRPr="00EA3CE2">
        <w:rPr>
          <w:b/>
          <w:bCs/>
        </w:rPr>
        <w:t>ANÁLISE JURÍDICA</w:t>
      </w:r>
    </w:p>
    <w:p w14:paraId="7F0C8734" w14:textId="77777777" w:rsidR="00EA3CE2" w:rsidRPr="00EA3CE2" w:rsidRDefault="00EA3CE2" w:rsidP="00EA3CE2">
      <w:pPr>
        <w:jc w:val="both"/>
      </w:pPr>
      <w:r w:rsidRPr="00EA3CE2">
        <w:t>Compete a esta Comissão manifestar-se quanto à legalidade, constitucionalidade e técnica legislativa da proposição, nos termos do Regimento Interno desta Casa de Leis.</w:t>
      </w:r>
    </w:p>
    <w:p w14:paraId="1EABCF0D" w14:textId="77777777" w:rsidR="00EA3CE2" w:rsidRPr="00EA3CE2" w:rsidRDefault="00EA3CE2" w:rsidP="00EA3CE2">
      <w:pPr>
        <w:jc w:val="both"/>
      </w:pPr>
      <w:r w:rsidRPr="00EA3CE2">
        <w:t>O Projeto de Lei encontra respaldo jurídico na Lei Municipal nº 1.593/2003, que dispõe sobre a Política de Industrialização do Município, bem como observa os princípios constitucionais da legalidade, supremacia do interesse público, eficiência administrativa e desenvolvimento econômico local.</w:t>
      </w:r>
    </w:p>
    <w:p w14:paraId="4032F49F" w14:textId="77777777" w:rsidR="00EA3CE2" w:rsidRPr="00EA3CE2" w:rsidRDefault="00EA3CE2" w:rsidP="00EA3CE2">
      <w:pPr>
        <w:jc w:val="both"/>
      </w:pPr>
      <w:r w:rsidRPr="00EA3CE2">
        <w:lastRenderedPageBreak/>
        <w:t>Verifica-se que a matéria é de competência do Município, nos termos do art. 30, incisos I e VIII, da Constituição Federal, e que a iniciativa é legítima, uma vez que compete ao Poder Executivo dispor sobre a gestão e destinação de bens públicos municipais.</w:t>
      </w:r>
    </w:p>
    <w:p w14:paraId="7DDF5BDD" w14:textId="77777777" w:rsidR="00EA3CE2" w:rsidRPr="00EA3CE2" w:rsidRDefault="00EA3CE2" w:rsidP="00EA3CE2">
      <w:pPr>
        <w:jc w:val="both"/>
      </w:pPr>
      <w:r w:rsidRPr="00EA3CE2">
        <w:t>No que tange à técnica legislativa, o projeto apresenta redação clara, objetiva e adequada, contendo estrutura normativa compatível com a Lei Complementar nº 101/2000 e com as normas de elaboração legislativa vigentes, não havendo vícios formais ou materiais que maculem sua tramitação.</w:t>
      </w:r>
    </w:p>
    <w:p w14:paraId="7CD420E5" w14:textId="77777777" w:rsidR="00EA3CE2" w:rsidRPr="00EA3CE2" w:rsidRDefault="00EA3CE2" w:rsidP="00EA3CE2">
      <w:pPr>
        <w:jc w:val="both"/>
      </w:pPr>
      <w:r w:rsidRPr="00EA3CE2">
        <w:t>Ressalta-se, ainda, que o projeto estabelece critérios objetivos, encargos à concessionária, prazo determinado e previsão expressa de reversão do bem ao patrimônio municipal em caso de descumprimento, preservando o interesse público e o patrimônio do Município.</w:t>
      </w:r>
    </w:p>
    <w:p w14:paraId="70FEFBE2" w14:textId="59DF6DCF" w:rsidR="00EA3CE2" w:rsidRPr="00EA3CE2" w:rsidRDefault="00EA3CE2" w:rsidP="00EA3CE2">
      <w:pPr>
        <w:jc w:val="both"/>
      </w:pPr>
    </w:p>
    <w:p w14:paraId="0111EF56" w14:textId="77777777" w:rsidR="00EA3CE2" w:rsidRPr="00EA3CE2" w:rsidRDefault="00EA3CE2" w:rsidP="00EA3CE2">
      <w:pPr>
        <w:jc w:val="both"/>
        <w:rPr>
          <w:b/>
          <w:bCs/>
        </w:rPr>
      </w:pPr>
      <w:r w:rsidRPr="00EA3CE2">
        <w:rPr>
          <w:b/>
          <w:bCs/>
        </w:rPr>
        <w:t>VOTO</w:t>
      </w:r>
    </w:p>
    <w:p w14:paraId="28176ED1" w14:textId="77777777" w:rsidR="00EA3CE2" w:rsidRPr="00EA3CE2" w:rsidRDefault="00EA3CE2" w:rsidP="00EA3CE2">
      <w:pPr>
        <w:jc w:val="both"/>
      </w:pPr>
      <w:r w:rsidRPr="00EA3CE2">
        <w:t xml:space="preserve">Diante do exposto, esta </w:t>
      </w:r>
      <w:r w:rsidRPr="00EA3CE2">
        <w:rPr>
          <w:b/>
          <w:bCs/>
        </w:rPr>
        <w:t>Comissão de Justiça e Redação</w:t>
      </w:r>
      <w:r w:rsidRPr="00EA3CE2">
        <w:t xml:space="preserve"> opina </w:t>
      </w:r>
      <w:r w:rsidRPr="00EA3CE2">
        <w:rPr>
          <w:b/>
          <w:bCs/>
        </w:rPr>
        <w:t>pela constitucionalidade, legalidade e boa técnica legislativa</w:t>
      </w:r>
      <w:r w:rsidRPr="00EA3CE2">
        <w:t xml:space="preserve"> do Projeto de Lei nº 136/2025, manifestando-se </w:t>
      </w:r>
      <w:r w:rsidRPr="00EA3CE2">
        <w:rPr>
          <w:b/>
          <w:bCs/>
        </w:rPr>
        <w:t>favoravelmente à sua tramitação e aprovação</w:t>
      </w:r>
      <w:r w:rsidRPr="00EA3CE2">
        <w:t>, por estar em conformidade com a legislação vigente e atender ao interesse público municipal.</w:t>
      </w:r>
    </w:p>
    <w:p w14:paraId="260300B9" w14:textId="77777777" w:rsidR="00EA3CE2" w:rsidRDefault="00EA3CE2" w:rsidP="00EA3CE2">
      <w:pPr>
        <w:jc w:val="both"/>
      </w:pPr>
      <w:r w:rsidRPr="00EA3CE2">
        <w:t>É o parecer.</w:t>
      </w:r>
    </w:p>
    <w:p w14:paraId="6416E006" w14:textId="77777777" w:rsidR="00EA3CE2" w:rsidRDefault="00EA3CE2" w:rsidP="00EA3CE2">
      <w:pPr>
        <w:jc w:val="both"/>
      </w:pPr>
    </w:p>
    <w:p w14:paraId="15C7D020" w14:textId="77777777" w:rsidR="00EA3CE2" w:rsidRPr="00EA3CE2" w:rsidRDefault="00EA3CE2" w:rsidP="00EA3CE2">
      <w:pPr>
        <w:jc w:val="both"/>
      </w:pPr>
    </w:p>
    <w:p w14:paraId="510CC5DB" w14:textId="77777777" w:rsidR="00EA3CE2" w:rsidRPr="00F06D57" w:rsidRDefault="00EA3CE2" w:rsidP="00EA3CE2">
      <w:pPr>
        <w:spacing w:after="0" w:line="240" w:lineRule="auto"/>
        <w:rPr>
          <w:b/>
          <w:bCs/>
        </w:rPr>
      </w:pPr>
      <w:r w:rsidRPr="00F06D57">
        <w:rPr>
          <w:b/>
          <w:bCs/>
        </w:rPr>
        <w:t>CLAUDIO ALAIN GUTERRES DO CARMO</w:t>
      </w:r>
    </w:p>
    <w:p w14:paraId="720F513A" w14:textId="77777777" w:rsidR="00EA3CE2" w:rsidRDefault="00EA3CE2" w:rsidP="00EA3CE2">
      <w:pPr>
        <w:spacing w:after="0" w:line="240" w:lineRule="auto"/>
        <w:rPr>
          <w:b/>
          <w:bCs/>
        </w:rPr>
      </w:pPr>
      <w:r w:rsidRPr="00F06D57">
        <w:rPr>
          <w:b/>
          <w:bCs/>
        </w:rPr>
        <w:t>Presidente</w:t>
      </w:r>
    </w:p>
    <w:p w14:paraId="50AC0E3D" w14:textId="77777777" w:rsidR="00EA3CE2" w:rsidRDefault="00EA3CE2" w:rsidP="00EA3CE2">
      <w:pPr>
        <w:spacing w:after="0" w:line="240" w:lineRule="auto"/>
      </w:pPr>
    </w:p>
    <w:p w14:paraId="73AB10D9" w14:textId="77777777" w:rsidR="00EA3CE2" w:rsidRPr="00F06D57" w:rsidRDefault="00EA3CE2" w:rsidP="00EA3CE2">
      <w:pPr>
        <w:spacing w:after="0" w:line="240" w:lineRule="auto"/>
      </w:pPr>
    </w:p>
    <w:p w14:paraId="04B25B1C" w14:textId="77777777" w:rsidR="00EA3CE2" w:rsidRPr="00F06D57" w:rsidRDefault="00EA3CE2" w:rsidP="00EA3CE2">
      <w:pPr>
        <w:spacing w:after="0" w:line="240" w:lineRule="auto"/>
        <w:rPr>
          <w:b/>
          <w:bCs/>
        </w:rPr>
      </w:pPr>
      <w:r w:rsidRPr="00F06D57">
        <w:rPr>
          <w:b/>
          <w:bCs/>
        </w:rPr>
        <w:t>CLAIRTON ANTONIO CAUDURO</w:t>
      </w:r>
    </w:p>
    <w:p w14:paraId="495DE177" w14:textId="77777777" w:rsidR="00EA3CE2" w:rsidRDefault="00EA3CE2" w:rsidP="00EA3CE2">
      <w:pPr>
        <w:spacing w:after="0" w:line="240" w:lineRule="auto"/>
        <w:rPr>
          <w:b/>
          <w:bCs/>
        </w:rPr>
      </w:pPr>
      <w:r w:rsidRPr="00F06D57">
        <w:rPr>
          <w:b/>
          <w:bCs/>
        </w:rPr>
        <w:t>Relator(a)</w:t>
      </w:r>
    </w:p>
    <w:p w14:paraId="319F7716" w14:textId="77777777" w:rsidR="00EA3CE2" w:rsidRDefault="00EA3CE2" w:rsidP="00EA3CE2">
      <w:pPr>
        <w:spacing w:after="0" w:line="240" w:lineRule="auto"/>
      </w:pPr>
    </w:p>
    <w:p w14:paraId="4DA84D33" w14:textId="77777777" w:rsidR="00EA3CE2" w:rsidRPr="00F06D57" w:rsidRDefault="00EA3CE2" w:rsidP="00EA3CE2">
      <w:pPr>
        <w:spacing w:after="0" w:line="240" w:lineRule="auto"/>
      </w:pPr>
    </w:p>
    <w:p w14:paraId="4CA67EEF" w14:textId="77777777" w:rsidR="00EA3CE2" w:rsidRPr="00F06D57" w:rsidRDefault="00EA3CE2" w:rsidP="00EA3CE2">
      <w:pPr>
        <w:spacing w:after="0" w:line="240" w:lineRule="auto"/>
        <w:rPr>
          <w:b/>
          <w:bCs/>
        </w:rPr>
      </w:pPr>
      <w:r w:rsidRPr="00F06D57">
        <w:rPr>
          <w:b/>
          <w:bCs/>
        </w:rPr>
        <w:t>MICHELI ALVES DE LIMA</w:t>
      </w:r>
    </w:p>
    <w:p w14:paraId="107DAA5F" w14:textId="594A9803" w:rsidR="00EA3CE2" w:rsidRDefault="00EA3CE2" w:rsidP="00EA3CE2">
      <w:pPr>
        <w:spacing w:after="0" w:line="240" w:lineRule="auto"/>
      </w:pPr>
      <w:r w:rsidRPr="00F06D57">
        <w:rPr>
          <w:b/>
          <w:bCs/>
        </w:rPr>
        <w:t>Secretário(a)</w:t>
      </w:r>
    </w:p>
    <w:sectPr w:rsidR="00EA3CE2" w:rsidSect="00EA3CE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CE2"/>
    <w:rsid w:val="00C35F07"/>
    <w:rsid w:val="00EA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3ED4"/>
  <w15:chartTrackingRefBased/>
  <w15:docId w15:val="{EA3F16D1-8197-482F-9CB8-602D51310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A3C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A3C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A3C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3C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A3C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3C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A3C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A3C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A3C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3C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A3C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A3C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A3C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A3CE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A3C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A3C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A3C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A3C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A3C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A3C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3C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A3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A3C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A3C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A3CE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A3CE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A3C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3CE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A3C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2366</Characters>
  <Application>Microsoft Office Word</Application>
  <DocSecurity>0</DocSecurity>
  <Lines>63</Lines>
  <Paragraphs>26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2025-12-12T13:36:00Z</cp:lastPrinted>
  <dcterms:created xsi:type="dcterms:W3CDTF">2025-12-12T13:33:00Z</dcterms:created>
  <dcterms:modified xsi:type="dcterms:W3CDTF">2025-12-12T13:37:00Z</dcterms:modified>
</cp:coreProperties>
</file>