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0561" w14:textId="76384B1B" w:rsidR="006B0C36" w:rsidRDefault="006B0C36" w:rsidP="002603F5">
      <w:pPr>
        <w:tabs>
          <w:tab w:val="left" w:pos="2231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n.</w:t>
      </w:r>
      <w:r>
        <w:rPr>
          <w:rFonts w:ascii="Times New Roman" w:hAnsi="Times New Roman" w:cs="Times New Roman"/>
          <w:b/>
          <w:sz w:val="26"/>
          <w:szCs w:val="26"/>
        </w:rPr>
        <w:t xml:space="preserve"> 008/2024</w:t>
      </w:r>
    </w:p>
    <w:p w14:paraId="652B98C3" w14:textId="77829C17" w:rsidR="00534689" w:rsidRPr="002603F5" w:rsidRDefault="002603F5" w:rsidP="002603F5">
      <w:pPr>
        <w:tabs>
          <w:tab w:val="left" w:pos="2231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603F5">
        <w:rPr>
          <w:rFonts w:ascii="Times New Roman" w:hAnsi="Times New Roman" w:cs="Times New Roman"/>
          <w:bCs/>
          <w:sz w:val="24"/>
          <w:szCs w:val="24"/>
        </w:rPr>
        <w:t xml:space="preserve">(Ver. Helton </w:t>
      </w:r>
      <w:proofErr w:type="spellStart"/>
      <w:r w:rsidRPr="002603F5">
        <w:rPr>
          <w:rFonts w:ascii="Times New Roman" w:hAnsi="Times New Roman" w:cs="Times New Roman"/>
          <w:bCs/>
          <w:sz w:val="24"/>
          <w:szCs w:val="24"/>
        </w:rPr>
        <w:t>Atele</w:t>
      </w:r>
      <w:proofErr w:type="spellEnd"/>
      <w:r w:rsidRPr="002603F5">
        <w:rPr>
          <w:rFonts w:ascii="Times New Roman" w:hAnsi="Times New Roman" w:cs="Times New Roman"/>
          <w:bCs/>
          <w:sz w:val="24"/>
          <w:szCs w:val="24"/>
        </w:rPr>
        <w:t>)</w:t>
      </w:r>
    </w:p>
    <w:p w14:paraId="3F5F9D71" w14:textId="7FB4D83A" w:rsidR="00534689" w:rsidRDefault="00534689" w:rsidP="00426BCF">
      <w:pPr>
        <w:tabs>
          <w:tab w:val="left" w:pos="2231"/>
        </w:tabs>
        <w:spacing w:after="0" w:line="360" w:lineRule="auto"/>
        <w:ind w:left="340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“Dispõe sobre a obrigação das agências bancárias sediadas no </w:t>
      </w:r>
      <w:r w:rsidR="00426BCF">
        <w:rPr>
          <w:rFonts w:ascii="Times New Roman" w:hAnsi="Times New Roman" w:cs="Times New Roman"/>
          <w:b/>
          <w:sz w:val="24"/>
          <w:szCs w:val="24"/>
        </w:rPr>
        <w:t>Município</w:t>
      </w:r>
      <w:r>
        <w:rPr>
          <w:rFonts w:ascii="Times New Roman" w:hAnsi="Times New Roman" w:cs="Times New Roman"/>
          <w:b/>
          <w:sz w:val="24"/>
          <w:szCs w:val="24"/>
        </w:rPr>
        <w:t xml:space="preserve"> de Porto Murtinho – MS</w:t>
      </w:r>
      <w:r w:rsidR="00426BCF">
        <w:rPr>
          <w:rFonts w:ascii="Times New Roman" w:hAnsi="Times New Roman" w:cs="Times New Roman"/>
          <w:b/>
          <w:sz w:val="24"/>
          <w:szCs w:val="24"/>
        </w:rPr>
        <w:t xml:space="preserve"> a prestarem atendimento aos consumidores em tempo razoável, e dá outras providências”</w:t>
      </w:r>
    </w:p>
    <w:p w14:paraId="50DA7BA8" w14:textId="77777777" w:rsidR="002603F5" w:rsidRDefault="002603F5" w:rsidP="00426BCF">
      <w:pPr>
        <w:tabs>
          <w:tab w:val="left" w:pos="2231"/>
        </w:tabs>
        <w:spacing w:after="0" w:line="360" w:lineRule="auto"/>
        <w:ind w:left="340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D11FF1" w14:textId="77777777" w:rsidR="002603F5" w:rsidRDefault="002603F5" w:rsidP="00426BCF">
      <w:pPr>
        <w:tabs>
          <w:tab w:val="left" w:pos="2231"/>
        </w:tabs>
        <w:spacing w:after="0" w:line="360" w:lineRule="auto"/>
        <w:ind w:left="340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820F97" w14:textId="272411FD" w:rsidR="002603F5" w:rsidRDefault="00D233F4" w:rsidP="003462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PREFEITO MUNICIPAL DE PORTO MURTINHO, ESTADO DE MATO GROSSO DO SUL, </w:t>
      </w:r>
      <w:r w:rsidR="00472A52">
        <w:rPr>
          <w:rFonts w:ascii="Times New Roman" w:hAnsi="Times New Roman" w:cs="Times New Roman"/>
          <w:sz w:val="24"/>
          <w:szCs w:val="24"/>
        </w:rPr>
        <w:t xml:space="preserve">no uso de suas atribuições que lhe são conferidas por </w:t>
      </w:r>
      <w:r w:rsidR="00C027FD">
        <w:rPr>
          <w:rFonts w:ascii="Times New Roman" w:hAnsi="Times New Roman" w:cs="Times New Roman"/>
          <w:sz w:val="24"/>
          <w:szCs w:val="24"/>
        </w:rPr>
        <w:t>Lei, faz saber que a Câmara Municipal aprovou e ele sanciona e promulga a seguinte Lei:</w:t>
      </w:r>
    </w:p>
    <w:p w14:paraId="63107281" w14:textId="7DEB94C2" w:rsidR="005A45E6" w:rsidRDefault="00A370FC" w:rsidP="004A21E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1º Ficam as agências bancárias, localizadas no âmbito do </w:t>
      </w:r>
      <w:proofErr w:type="spellStart"/>
      <w:r>
        <w:rPr>
          <w:rFonts w:ascii="Times New Roman" w:hAnsi="Times New Roman" w:cs="Times New Roman"/>
          <w:sz w:val="24"/>
          <w:szCs w:val="24"/>
        </w:rPr>
        <w:t>Municipio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Porto Murtinho, obrigadas a prestarem seus serviços em tempo razoável </w:t>
      </w:r>
      <w:r w:rsidR="00267C25">
        <w:rPr>
          <w:rFonts w:ascii="Times New Roman" w:hAnsi="Times New Roman" w:cs="Times New Roman"/>
          <w:sz w:val="24"/>
          <w:szCs w:val="24"/>
        </w:rPr>
        <w:t>aos usuários que estiverem na fila ou portarem senhas para atendimento no guichê.</w:t>
      </w:r>
    </w:p>
    <w:p w14:paraId="19C1D2DF" w14:textId="5AB65699" w:rsidR="00267C25" w:rsidRDefault="004A21E9" w:rsidP="003462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67C25">
        <w:rPr>
          <w:rFonts w:ascii="Times New Roman" w:hAnsi="Times New Roman" w:cs="Times New Roman"/>
          <w:sz w:val="24"/>
          <w:szCs w:val="24"/>
        </w:rPr>
        <w:t xml:space="preserve">Art. 2º </w:t>
      </w:r>
      <w:r w:rsidR="001D157A">
        <w:rPr>
          <w:rFonts w:ascii="Times New Roman" w:hAnsi="Times New Roman" w:cs="Times New Roman"/>
          <w:sz w:val="24"/>
          <w:szCs w:val="24"/>
        </w:rPr>
        <w:t>Para os efeitos desta Lei considera-se tempo razoável para atendimento:</w:t>
      </w:r>
    </w:p>
    <w:p w14:paraId="5692A851" w14:textId="5DBABDCE" w:rsidR="001D157A" w:rsidRDefault="001D157A" w:rsidP="003462CF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Até </w:t>
      </w:r>
      <w:r w:rsidR="0075052F">
        <w:rPr>
          <w:rFonts w:ascii="Times New Roman" w:hAnsi="Times New Roman" w:cs="Times New Roman"/>
          <w:sz w:val="24"/>
          <w:szCs w:val="24"/>
        </w:rPr>
        <w:t xml:space="preserve">(15) </w:t>
      </w:r>
      <w:r>
        <w:rPr>
          <w:rFonts w:ascii="Times New Roman" w:hAnsi="Times New Roman" w:cs="Times New Roman"/>
          <w:sz w:val="24"/>
          <w:szCs w:val="24"/>
        </w:rPr>
        <w:t>quinze min</w:t>
      </w:r>
      <w:r w:rsidR="0075052F">
        <w:rPr>
          <w:rFonts w:ascii="Times New Roman" w:hAnsi="Times New Roman" w:cs="Times New Roman"/>
          <w:sz w:val="24"/>
          <w:szCs w:val="24"/>
        </w:rPr>
        <w:t>utos em dias normais;</w:t>
      </w:r>
    </w:p>
    <w:p w14:paraId="35C51B62" w14:textId="080E1AA0" w:rsidR="008E248C" w:rsidRDefault="0075052F" w:rsidP="003462CF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Até 20 (vinte) minutos </w:t>
      </w:r>
      <w:r w:rsidR="004D4BBB">
        <w:rPr>
          <w:rFonts w:ascii="Times New Roman" w:hAnsi="Times New Roman" w:cs="Times New Roman"/>
          <w:sz w:val="24"/>
          <w:szCs w:val="24"/>
        </w:rPr>
        <w:t>nos dias de pagamento dos funcionários públicos municipais, estaduais</w:t>
      </w:r>
      <w:r w:rsidR="00CF6A95">
        <w:rPr>
          <w:rFonts w:ascii="Times New Roman" w:hAnsi="Times New Roman" w:cs="Times New Roman"/>
          <w:sz w:val="24"/>
          <w:szCs w:val="24"/>
        </w:rPr>
        <w:t xml:space="preserve">, </w:t>
      </w:r>
      <w:r w:rsidR="004D4BBB">
        <w:rPr>
          <w:rFonts w:ascii="Times New Roman" w:hAnsi="Times New Roman" w:cs="Times New Roman"/>
          <w:sz w:val="24"/>
          <w:szCs w:val="24"/>
        </w:rPr>
        <w:t>federais</w:t>
      </w:r>
      <w:r w:rsidR="009820F9">
        <w:rPr>
          <w:rFonts w:ascii="Times New Roman" w:hAnsi="Times New Roman" w:cs="Times New Roman"/>
          <w:sz w:val="24"/>
          <w:szCs w:val="24"/>
        </w:rPr>
        <w:t xml:space="preserve">, </w:t>
      </w:r>
      <w:r w:rsidR="008E248C">
        <w:rPr>
          <w:rFonts w:ascii="Times New Roman" w:hAnsi="Times New Roman" w:cs="Times New Roman"/>
          <w:sz w:val="24"/>
          <w:szCs w:val="24"/>
        </w:rPr>
        <w:t>no dia primeiro de cada mês e</w:t>
      </w:r>
      <w:r w:rsidR="009B3766">
        <w:rPr>
          <w:rFonts w:ascii="Times New Roman" w:hAnsi="Times New Roman" w:cs="Times New Roman"/>
          <w:sz w:val="24"/>
          <w:szCs w:val="24"/>
        </w:rPr>
        <w:t>,</w:t>
      </w:r>
      <w:r w:rsidR="008E248C">
        <w:rPr>
          <w:rFonts w:ascii="Times New Roman" w:hAnsi="Times New Roman" w:cs="Times New Roman"/>
          <w:sz w:val="24"/>
          <w:szCs w:val="24"/>
        </w:rPr>
        <w:t xml:space="preserve"> no quinto dia útil. </w:t>
      </w:r>
    </w:p>
    <w:p w14:paraId="67B43548" w14:textId="0456DC2C" w:rsidR="00FF54BA" w:rsidRDefault="009B3766" w:rsidP="003462CF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Até 25 (vinte e cinco) minutos </w:t>
      </w:r>
      <w:r w:rsidR="00FF54BA">
        <w:rPr>
          <w:rFonts w:ascii="Times New Roman" w:hAnsi="Times New Roman" w:cs="Times New Roman"/>
          <w:sz w:val="24"/>
          <w:szCs w:val="24"/>
        </w:rPr>
        <w:t>em véspera ou após feriados prolongados;</w:t>
      </w:r>
    </w:p>
    <w:p w14:paraId="7D59DF15" w14:textId="6D45D0E1" w:rsidR="00757024" w:rsidRDefault="00757024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§1º </w:t>
      </w:r>
      <w:r w:rsidR="005E59C8">
        <w:rPr>
          <w:rFonts w:ascii="Times New Roman" w:hAnsi="Times New Roman" w:cs="Times New Roman"/>
          <w:sz w:val="24"/>
          <w:szCs w:val="24"/>
        </w:rPr>
        <w:t xml:space="preserve">Para </w:t>
      </w:r>
      <w:r w:rsidR="00F572EA">
        <w:rPr>
          <w:rFonts w:ascii="Times New Roman" w:hAnsi="Times New Roman" w:cs="Times New Roman"/>
          <w:sz w:val="24"/>
          <w:szCs w:val="24"/>
        </w:rPr>
        <w:t xml:space="preserve">identificar </w:t>
      </w:r>
      <w:r w:rsidR="004D4C41">
        <w:rPr>
          <w:rFonts w:ascii="Times New Roman" w:hAnsi="Times New Roman" w:cs="Times New Roman"/>
          <w:sz w:val="24"/>
          <w:szCs w:val="24"/>
        </w:rPr>
        <w:t>as</w:t>
      </w:r>
      <w:r w:rsidR="005E59C8">
        <w:rPr>
          <w:rFonts w:ascii="Times New Roman" w:hAnsi="Times New Roman" w:cs="Times New Roman"/>
          <w:sz w:val="24"/>
          <w:szCs w:val="24"/>
        </w:rPr>
        <w:t xml:space="preserve"> datas mencionadas nos incisos anteriores </w:t>
      </w:r>
      <w:r w:rsidR="004D4C41">
        <w:rPr>
          <w:rFonts w:ascii="Times New Roman" w:hAnsi="Times New Roman" w:cs="Times New Roman"/>
          <w:sz w:val="24"/>
          <w:szCs w:val="24"/>
        </w:rPr>
        <w:t>s</w:t>
      </w:r>
      <w:r w:rsidR="00D13D55">
        <w:rPr>
          <w:rFonts w:ascii="Times New Roman" w:hAnsi="Times New Roman" w:cs="Times New Roman"/>
          <w:sz w:val="24"/>
          <w:szCs w:val="24"/>
        </w:rPr>
        <w:t xml:space="preserve">erá adotado o calendário aplicável ao </w:t>
      </w:r>
      <w:r w:rsidR="00FF6B24">
        <w:rPr>
          <w:rFonts w:ascii="Times New Roman" w:hAnsi="Times New Roman" w:cs="Times New Roman"/>
          <w:sz w:val="24"/>
          <w:szCs w:val="24"/>
        </w:rPr>
        <w:t>Município</w:t>
      </w:r>
      <w:r w:rsidR="00D13D55">
        <w:rPr>
          <w:rFonts w:ascii="Times New Roman" w:hAnsi="Times New Roman" w:cs="Times New Roman"/>
          <w:sz w:val="24"/>
          <w:szCs w:val="24"/>
        </w:rPr>
        <w:t xml:space="preserve"> de Porto Murtinho – MS, excetua</w:t>
      </w:r>
      <w:r w:rsidR="00FF6B24">
        <w:rPr>
          <w:rFonts w:ascii="Times New Roman" w:hAnsi="Times New Roman" w:cs="Times New Roman"/>
          <w:sz w:val="24"/>
          <w:szCs w:val="24"/>
        </w:rPr>
        <w:t xml:space="preserve">dos os pontos facultativos municipais. </w:t>
      </w:r>
    </w:p>
    <w:p w14:paraId="0DEBDF24" w14:textId="38F98885" w:rsidR="00C419C3" w:rsidRPr="00C419C3" w:rsidRDefault="004A21E9" w:rsidP="00C036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419C3" w:rsidRPr="00C419C3">
        <w:rPr>
          <w:rFonts w:ascii="Times New Roman" w:hAnsi="Times New Roman" w:cs="Times New Roman"/>
          <w:sz w:val="24"/>
          <w:szCs w:val="24"/>
        </w:rPr>
        <w:t>Art. 3° - O não cumprimento das disposições desta Lei sujeitar</w:t>
      </w:r>
      <w:r w:rsidR="00C419C3">
        <w:rPr>
          <w:rFonts w:ascii="Times New Roman" w:hAnsi="Times New Roman" w:cs="Times New Roman"/>
          <w:sz w:val="24"/>
          <w:szCs w:val="24"/>
        </w:rPr>
        <w:t>á</w:t>
      </w:r>
      <w:r w:rsidR="00C419C3" w:rsidRPr="00C419C3">
        <w:rPr>
          <w:rFonts w:ascii="Times New Roman" w:hAnsi="Times New Roman" w:cs="Times New Roman"/>
          <w:sz w:val="24"/>
          <w:szCs w:val="24"/>
        </w:rPr>
        <w:t xml:space="preserve"> o infrator às seguintes sanções:</w:t>
      </w:r>
    </w:p>
    <w:p w14:paraId="2CDC261F" w14:textId="77777777" w:rsidR="00C419C3" w:rsidRPr="00C419C3" w:rsidRDefault="00C419C3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419C3">
        <w:rPr>
          <w:rFonts w:ascii="Times New Roman" w:hAnsi="Times New Roman" w:cs="Times New Roman"/>
          <w:sz w:val="24"/>
          <w:szCs w:val="24"/>
        </w:rPr>
        <w:t>1 - advertência;</w:t>
      </w:r>
    </w:p>
    <w:p w14:paraId="14AF3607" w14:textId="15BFCDAE" w:rsidR="00C419C3" w:rsidRPr="00C419C3" w:rsidRDefault="00C419C3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419C3">
        <w:rPr>
          <w:rFonts w:ascii="Times New Roman" w:hAnsi="Times New Roman" w:cs="Times New Roman"/>
          <w:sz w:val="24"/>
          <w:szCs w:val="24"/>
        </w:rPr>
        <w:t xml:space="preserve">II - multa de </w:t>
      </w:r>
      <w:proofErr w:type="gramStart"/>
      <w:r w:rsidR="00853532">
        <w:rPr>
          <w:rFonts w:ascii="Times New Roman" w:hAnsi="Times New Roman" w:cs="Times New Roman"/>
          <w:sz w:val="24"/>
          <w:szCs w:val="24"/>
        </w:rPr>
        <w:t xml:space="preserve">20 </w:t>
      </w:r>
      <w:r w:rsidR="006550EF">
        <w:rPr>
          <w:rFonts w:ascii="Times New Roman" w:hAnsi="Times New Roman" w:cs="Times New Roman"/>
          <w:sz w:val="24"/>
          <w:szCs w:val="24"/>
        </w:rPr>
        <w:t>Unidade</w:t>
      </w:r>
      <w:proofErr w:type="gramEnd"/>
      <w:r w:rsidR="006550EF">
        <w:rPr>
          <w:rFonts w:ascii="Times New Roman" w:hAnsi="Times New Roman" w:cs="Times New Roman"/>
          <w:sz w:val="24"/>
          <w:szCs w:val="24"/>
        </w:rPr>
        <w:t xml:space="preserve"> Fiscal Municipal (UFIM)</w:t>
      </w:r>
      <w:r w:rsidR="00853532">
        <w:rPr>
          <w:rFonts w:ascii="Times New Roman" w:hAnsi="Times New Roman" w:cs="Times New Roman"/>
          <w:sz w:val="24"/>
          <w:szCs w:val="24"/>
        </w:rPr>
        <w:t xml:space="preserve"> </w:t>
      </w:r>
      <w:r w:rsidRPr="00C419C3">
        <w:rPr>
          <w:rFonts w:ascii="Times New Roman" w:hAnsi="Times New Roman" w:cs="Times New Roman"/>
          <w:sz w:val="24"/>
          <w:szCs w:val="24"/>
        </w:rPr>
        <w:t>caso seja reincidente mesmo depois de formalizada a advertência;</w:t>
      </w:r>
    </w:p>
    <w:p w14:paraId="0B2646B9" w14:textId="42B08137" w:rsidR="00B04771" w:rsidRDefault="00C419C3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419C3">
        <w:rPr>
          <w:rFonts w:ascii="Times New Roman" w:hAnsi="Times New Roman" w:cs="Times New Roman"/>
          <w:sz w:val="24"/>
          <w:szCs w:val="24"/>
        </w:rPr>
        <w:t xml:space="preserve">III - multa de </w:t>
      </w:r>
      <w:r w:rsidR="00853532">
        <w:rPr>
          <w:rFonts w:ascii="Times New Roman" w:hAnsi="Times New Roman" w:cs="Times New Roman"/>
          <w:sz w:val="24"/>
          <w:szCs w:val="24"/>
        </w:rPr>
        <w:t>40 U</w:t>
      </w:r>
      <w:r w:rsidR="001B23D0">
        <w:rPr>
          <w:rFonts w:ascii="Times New Roman" w:hAnsi="Times New Roman" w:cs="Times New Roman"/>
          <w:sz w:val="24"/>
          <w:szCs w:val="24"/>
        </w:rPr>
        <w:t>nidade Fiscal Municipal (UFIM)</w:t>
      </w:r>
      <w:r w:rsidRPr="00C419C3">
        <w:rPr>
          <w:rFonts w:ascii="Times New Roman" w:hAnsi="Times New Roman" w:cs="Times New Roman"/>
          <w:sz w:val="24"/>
          <w:szCs w:val="24"/>
        </w:rPr>
        <w:t>, caso seja reincidente, mesmo depois da aplicação da multa referida no inciso anterior, aplica</w:t>
      </w:r>
      <w:r w:rsidR="00850589">
        <w:rPr>
          <w:rFonts w:ascii="Times New Roman" w:hAnsi="Times New Roman" w:cs="Times New Roman"/>
          <w:sz w:val="24"/>
          <w:szCs w:val="24"/>
        </w:rPr>
        <w:t>-se</w:t>
      </w:r>
      <w:r w:rsidRPr="00C419C3">
        <w:rPr>
          <w:rFonts w:ascii="Times New Roman" w:hAnsi="Times New Roman" w:cs="Times New Roman"/>
          <w:sz w:val="24"/>
          <w:szCs w:val="24"/>
        </w:rPr>
        <w:t xml:space="preserve"> o mesmo valor</w:t>
      </w:r>
      <w:r w:rsidR="00850589">
        <w:rPr>
          <w:rFonts w:ascii="Times New Roman" w:hAnsi="Times New Roman" w:cs="Times New Roman"/>
          <w:sz w:val="24"/>
          <w:szCs w:val="24"/>
        </w:rPr>
        <w:t xml:space="preserve"> de maneira cumulativa.</w:t>
      </w:r>
    </w:p>
    <w:p w14:paraId="122D8F65" w14:textId="250E38B0" w:rsidR="00814E75" w:rsidRDefault="00814E75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IV- </w:t>
      </w:r>
      <w:r w:rsidR="00850589">
        <w:rPr>
          <w:rFonts w:ascii="Times New Roman" w:hAnsi="Times New Roman" w:cs="Times New Roman"/>
          <w:sz w:val="24"/>
          <w:szCs w:val="24"/>
        </w:rPr>
        <w:t xml:space="preserve">Se </w:t>
      </w:r>
      <w:r w:rsidR="00DE2780">
        <w:rPr>
          <w:rFonts w:ascii="Times New Roman" w:hAnsi="Times New Roman" w:cs="Times New Roman"/>
          <w:sz w:val="24"/>
          <w:szCs w:val="24"/>
        </w:rPr>
        <w:t xml:space="preserve">após a reincidência pela 11ª vez </w:t>
      </w:r>
      <w:r w:rsidR="00C85775">
        <w:rPr>
          <w:rFonts w:ascii="Times New Roman" w:hAnsi="Times New Roman" w:cs="Times New Roman"/>
          <w:sz w:val="24"/>
          <w:szCs w:val="24"/>
        </w:rPr>
        <w:t xml:space="preserve">não for comprovada a </w:t>
      </w:r>
      <w:r w:rsidR="007B2CA1">
        <w:rPr>
          <w:rFonts w:ascii="Times New Roman" w:hAnsi="Times New Roman" w:cs="Times New Roman"/>
          <w:sz w:val="24"/>
          <w:szCs w:val="24"/>
        </w:rPr>
        <w:t>adequação</w:t>
      </w:r>
      <w:r w:rsidR="00C85775">
        <w:rPr>
          <w:rFonts w:ascii="Times New Roman" w:hAnsi="Times New Roman" w:cs="Times New Roman"/>
          <w:sz w:val="24"/>
          <w:szCs w:val="24"/>
        </w:rPr>
        <w:t xml:space="preserve"> da agência em prestar atendimento no tempo máximo disposto nesta Lei</w:t>
      </w:r>
      <w:r w:rsidR="00FA361D">
        <w:rPr>
          <w:rFonts w:ascii="Times New Roman" w:hAnsi="Times New Roman" w:cs="Times New Roman"/>
          <w:sz w:val="24"/>
          <w:szCs w:val="24"/>
        </w:rPr>
        <w:t xml:space="preserve">, ocorrerá a </w:t>
      </w:r>
      <w:r w:rsidR="00DB51D3">
        <w:rPr>
          <w:rFonts w:ascii="Times New Roman" w:hAnsi="Times New Roman" w:cs="Times New Roman"/>
          <w:sz w:val="24"/>
          <w:szCs w:val="24"/>
        </w:rPr>
        <w:t>s</w:t>
      </w:r>
      <w:r w:rsidR="00850589">
        <w:rPr>
          <w:rFonts w:ascii="Times New Roman" w:hAnsi="Times New Roman" w:cs="Times New Roman"/>
          <w:sz w:val="24"/>
          <w:szCs w:val="24"/>
        </w:rPr>
        <w:t xml:space="preserve">uspensão do Alvará de Funcionamento </w:t>
      </w:r>
      <w:r w:rsidR="00FA361D">
        <w:rPr>
          <w:rFonts w:ascii="Times New Roman" w:hAnsi="Times New Roman" w:cs="Times New Roman"/>
          <w:sz w:val="24"/>
          <w:szCs w:val="24"/>
        </w:rPr>
        <w:t>da agência até que seja comprovada a referida adequação</w:t>
      </w:r>
      <w:r w:rsidR="00DB51D3">
        <w:rPr>
          <w:rFonts w:ascii="Times New Roman" w:hAnsi="Times New Roman" w:cs="Times New Roman"/>
          <w:sz w:val="24"/>
          <w:szCs w:val="24"/>
        </w:rPr>
        <w:t xml:space="preserve">, sem prejuízo da multa disposta no inciso anterior. </w:t>
      </w:r>
    </w:p>
    <w:p w14:paraId="0DF867F7" w14:textId="77777777" w:rsidR="00D03D15" w:rsidRPr="00D03D15" w:rsidRDefault="00D03D15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03D15">
        <w:rPr>
          <w:rFonts w:ascii="Times New Roman" w:hAnsi="Times New Roman" w:cs="Times New Roman"/>
          <w:sz w:val="24"/>
          <w:szCs w:val="24"/>
        </w:rPr>
        <w:t>§ 1° - Não se considera, para efeito de reincidência, as denúncias apuradas e comprovadas após o regular processo administrativo, que tenham ocorrido no mesmo dia.</w:t>
      </w:r>
    </w:p>
    <w:p w14:paraId="24B0F289" w14:textId="0DB92A60" w:rsidR="00DB51D3" w:rsidRDefault="00D03D15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03D15">
        <w:rPr>
          <w:rFonts w:ascii="Times New Roman" w:hAnsi="Times New Roman" w:cs="Times New Roman"/>
          <w:sz w:val="24"/>
          <w:szCs w:val="24"/>
        </w:rPr>
        <w:t>§ 2° - Para efeito de reincidência, não será considerada a infração anterior se entre a data da autuação e a segunda infração tiver transcorrido prazo superior a 2 (dois) meses.</w:t>
      </w:r>
    </w:p>
    <w:p w14:paraId="1F9E2FBE" w14:textId="7DBC1BE2" w:rsidR="00C02B4E" w:rsidRDefault="00C03669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Art. 4º </w:t>
      </w:r>
      <w:r w:rsidR="00BE604B">
        <w:rPr>
          <w:rFonts w:ascii="Times New Roman" w:hAnsi="Times New Roman" w:cs="Times New Roman"/>
          <w:sz w:val="24"/>
          <w:szCs w:val="24"/>
        </w:rPr>
        <w:t xml:space="preserve">A apuração dos atos infracionais descritos </w:t>
      </w:r>
      <w:r w:rsidR="00D1700A">
        <w:rPr>
          <w:rFonts w:ascii="Times New Roman" w:hAnsi="Times New Roman" w:cs="Times New Roman"/>
          <w:sz w:val="24"/>
          <w:szCs w:val="24"/>
        </w:rPr>
        <w:t xml:space="preserve">nesta Lei será </w:t>
      </w:r>
      <w:r w:rsidR="00B6324E">
        <w:rPr>
          <w:rFonts w:ascii="Times New Roman" w:hAnsi="Times New Roman" w:cs="Times New Roman"/>
          <w:sz w:val="24"/>
          <w:szCs w:val="24"/>
        </w:rPr>
        <w:t xml:space="preserve">realizada mediante instauração de procedimento administrativo, iniciado com a apresentação de </w:t>
      </w:r>
      <w:r w:rsidR="001E3D30">
        <w:rPr>
          <w:rFonts w:ascii="Times New Roman" w:hAnsi="Times New Roman" w:cs="Times New Roman"/>
          <w:sz w:val="24"/>
          <w:szCs w:val="24"/>
        </w:rPr>
        <w:t xml:space="preserve">denúncia, devidamente comprovada, assegurando-se ao denunciado a ampla defesa e o contraditório. </w:t>
      </w:r>
    </w:p>
    <w:p w14:paraId="2C186495" w14:textId="4AC6F092" w:rsidR="001E3D30" w:rsidRDefault="007C598F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5º As denuncias deverão ser encaminhadas a Prefeitura Municipal de Porto Murtinho – MS</w:t>
      </w:r>
      <w:r w:rsidR="00B24D95">
        <w:rPr>
          <w:rFonts w:ascii="Times New Roman" w:hAnsi="Times New Roman" w:cs="Times New Roman"/>
          <w:sz w:val="24"/>
          <w:szCs w:val="24"/>
        </w:rPr>
        <w:t>.</w:t>
      </w:r>
    </w:p>
    <w:p w14:paraId="46FDC68D" w14:textId="3E912B94" w:rsidR="00B24D95" w:rsidRDefault="004A21E9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Parágrafo</w:t>
      </w:r>
      <w:r w:rsidR="00B24D95">
        <w:rPr>
          <w:rFonts w:ascii="Times New Roman" w:hAnsi="Times New Roman" w:cs="Times New Roman"/>
          <w:sz w:val="24"/>
          <w:szCs w:val="24"/>
        </w:rPr>
        <w:t xml:space="preserve"> Único – Não serão admitidas </w:t>
      </w:r>
      <w:r w:rsidR="00413656">
        <w:rPr>
          <w:rFonts w:ascii="Times New Roman" w:hAnsi="Times New Roman" w:cs="Times New Roman"/>
          <w:sz w:val="24"/>
          <w:szCs w:val="24"/>
        </w:rPr>
        <w:t xml:space="preserve">denúncias anônimas que não indiquem o meio de prova ou que deixem de apontar os dados </w:t>
      </w:r>
      <w:r w:rsidR="00731684">
        <w:rPr>
          <w:rFonts w:ascii="Times New Roman" w:hAnsi="Times New Roman" w:cs="Times New Roman"/>
          <w:sz w:val="24"/>
          <w:szCs w:val="24"/>
        </w:rPr>
        <w:t xml:space="preserve">básicos para identificação do estabelecimento bancário, do dia e horário do descumprimento da Lei. </w:t>
      </w:r>
    </w:p>
    <w:p w14:paraId="1DF107A9" w14:textId="77777777" w:rsidR="000215FC" w:rsidRPr="000215FC" w:rsidRDefault="000215FC" w:rsidP="000215F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15FC">
        <w:rPr>
          <w:rFonts w:ascii="Times New Roman" w:hAnsi="Times New Roman" w:cs="Times New Roman"/>
          <w:sz w:val="24"/>
          <w:szCs w:val="24"/>
        </w:rPr>
        <w:t>Art. 6° - Admite-se como meio de prova:</w:t>
      </w:r>
    </w:p>
    <w:p w14:paraId="42BFA79A" w14:textId="172D1AFA" w:rsidR="000215FC" w:rsidRPr="000215FC" w:rsidRDefault="000215FC" w:rsidP="000215F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15FC">
        <w:rPr>
          <w:rFonts w:ascii="Times New Roman" w:hAnsi="Times New Roman" w:cs="Times New Roman"/>
          <w:sz w:val="24"/>
          <w:szCs w:val="24"/>
        </w:rPr>
        <w:t>I - A indicação de no máximo 03 (três) testemunhas;</w:t>
      </w:r>
    </w:p>
    <w:p w14:paraId="4D8D842E" w14:textId="533460C3" w:rsidR="000215FC" w:rsidRPr="000215FC" w:rsidRDefault="000215FC" w:rsidP="000215F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15FC">
        <w:rPr>
          <w:rFonts w:ascii="Times New Roman" w:hAnsi="Times New Roman" w:cs="Times New Roman"/>
          <w:sz w:val="24"/>
          <w:szCs w:val="24"/>
        </w:rPr>
        <w:t>II - Senhas entregues pela agência bancária, onde deverá constar a indicação do horário previsto para atendimento;</w:t>
      </w:r>
    </w:p>
    <w:p w14:paraId="4914AC41" w14:textId="5A50E9E5" w:rsidR="000215FC" w:rsidRPr="000215FC" w:rsidRDefault="000215FC" w:rsidP="000215F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15FC">
        <w:rPr>
          <w:rFonts w:ascii="Times New Roman" w:hAnsi="Times New Roman" w:cs="Times New Roman"/>
          <w:sz w:val="24"/>
          <w:szCs w:val="24"/>
        </w:rPr>
        <w:t xml:space="preserve">III -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0215FC">
        <w:rPr>
          <w:rFonts w:ascii="Times New Roman" w:hAnsi="Times New Roman" w:cs="Times New Roman"/>
          <w:sz w:val="24"/>
          <w:szCs w:val="24"/>
        </w:rPr>
        <w:t>uaisquer outras formas que possam comprovar o tempo de permanência dos clientes no respectivo estabelecimento.</w:t>
      </w:r>
    </w:p>
    <w:p w14:paraId="17865B8D" w14:textId="267E0477" w:rsidR="00731684" w:rsidRDefault="000215FC" w:rsidP="000215F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15FC">
        <w:rPr>
          <w:rFonts w:ascii="Times New Roman" w:hAnsi="Times New Roman" w:cs="Times New Roman"/>
          <w:sz w:val="24"/>
          <w:szCs w:val="24"/>
        </w:rPr>
        <w:t>§ 1</w:t>
      </w:r>
      <w:r w:rsidR="00811001">
        <w:rPr>
          <w:rFonts w:ascii="Times New Roman" w:hAnsi="Times New Roman" w:cs="Times New Roman"/>
          <w:sz w:val="24"/>
          <w:szCs w:val="24"/>
        </w:rPr>
        <w:t>º</w:t>
      </w:r>
      <w:r w:rsidRPr="000215FC">
        <w:rPr>
          <w:rFonts w:ascii="Times New Roman" w:hAnsi="Times New Roman" w:cs="Times New Roman"/>
          <w:sz w:val="24"/>
          <w:szCs w:val="24"/>
        </w:rPr>
        <w:t xml:space="preserve"> - Para a produção de prova testemunhal, deverá o denunciante apresentar declarações escritas que conterão a narração do fato testemunhado, citando a hora, dia e local que ocorreu, além da</w:t>
      </w:r>
      <w:r w:rsidR="00F32959">
        <w:rPr>
          <w:rFonts w:ascii="Times New Roman" w:hAnsi="Times New Roman" w:cs="Times New Roman"/>
          <w:sz w:val="24"/>
          <w:szCs w:val="24"/>
        </w:rPr>
        <w:t xml:space="preserve"> identificação nominal</w:t>
      </w:r>
      <w:r w:rsidR="00921BDB">
        <w:rPr>
          <w:rFonts w:ascii="Times New Roman" w:hAnsi="Times New Roman" w:cs="Times New Roman"/>
          <w:sz w:val="24"/>
          <w:szCs w:val="24"/>
        </w:rPr>
        <w:t xml:space="preserve"> e do número </w:t>
      </w:r>
      <w:r w:rsidR="00B05551">
        <w:rPr>
          <w:rFonts w:ascii="Times New Roman" w:hAnsi="Times New Roman" w:cs="Times New Roman"/>
          <w:sz w:val="24"/>
          <w:szCs w:val="24"/>
        </w:rPr>
        <w:t xml:space="preserve">do Cadastro de Pessoas Físicas – CPF. </w:t>
      </w:r>
    </w:p>
    <w:p w14:paraId="40A9DFFF" w14:textId="21AF104A" w:rsidR="00B05551" w:rsidRDefault="00746F4E" w:rsidP="000215F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46F4E">
        <w:rPr>
          <w:rFonts w:ascii="Times New Roman" w:hAnsi="Times New Roman" w:cs="Times New Roman"/>
          <w:sz w:val="24"/>
          <w:szCs w:val="24"/>
        </w:rPr>
        <w:t>§ 2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746F4E">
        <w:rPr>
          <w:rFonts w:ascii="Times New Roman" w:hAnsi="Times New Roman" w:cs="Times New Roman"/>
          <w:sz w:val="24"/>
          <w:szCs w:val="24"/>
        </w:rPr>
        <w:t xml:space="preserve"> - Para avaliação da prova produzida, a autoridade administrativa utilizar-se-á dos princípios aplicáveis ao Código de Defesa do Consumidor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1DB17E" w14:textId="1BF7F0F7" w:rsidR="008E462E" w:rsidRPr="008E462E" w:rsidRDefault="008E462E" w:rsidP="008E462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E462E"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62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º </w:t>
      </w:r>
      <w:r w:rsidRPr="008E462E">
        <w:rPr>
          <w:rFonts w:ascii="Times New Roman" w:hAnsi="Times New Roman" w:cs="Times New Roman"/>
          <w:sz w:val="24"/>
          <w:szCs w:val="24"/>
        </w:rPr>
        <w:t>- As agências bancárias deverão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62E">
        <w:rPr>
          <w:rFonts w:ascii="Times New Roman" w:hAnsi="Times New Roman" w:cs="Times New Roman"/>
          <w:sz w:val="24"/>
          <w:szCs w:val="24"/>
        </w:rPr>
        <w:t>afixar em suas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62E">
        <w:rPr>
          <w:rFonts w:ascii="Times New Roman" w:hAnsi="Times New Roman" w:cs="Times New Roman"/>
          <w:sz w:val="24"/>
          <w:szCs w:val="24"/>
        </w:rPr>
        <w:t>dependências, em local visível e com possibilidade de leitura à distância, as informações sobre o tempo máximo permitido para atendimento e a especificação dos dias em que se difere o tempo de permanência na fila, conforme descrito nos incisos do artigo 2</w:t>
      </w:r>
      <w:r w:rsidR="0069491D">
        <w:rPr>
          <w:rFonts w:ascii="Times New Roman" w:hAnsi="Times New Roman" w:cs="Times New Roman"/>
          <w:sz w:val="24"/>
          <w:szCs w:val="24"/>
        </w:rPr>
        <w:t>º</w:t>
      </w:r>
      <w:r w:rsidRPr="008E462E">
        <w:rPr>
          <w:rFonts w:ascii="Times New Roman" w:hAnsi="Times New Roman" w:cs="Times New Roman"/>
          <w:sz w:val="24"/>
          <w:szCs w:val="24"/>
        </w:rPr>
        <w:t>, bem como o número desta Lei.</w:t>
      </w:r>
    </w:p>
    <w:p w14:paraId="0C8905D0" w14:textId="6F624188" w:rsidR="008E462E" w:rsidRPr="008E462E" w:rsidRDefault="008E462E" w:rsidP="0069491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E462E">
        <w:rPr>
          <w:rFonts w:ascii="Times New Roman" w:hAnsi="Times New Roman" w:cs="Times New Roman"/>
          <w:sz w:val="24"/>
          <w:szCs w:val="24"/>
        </w:rPr>
        <w:t>Art. 8</w:t>
      </w:r>
      <w:r w:rsidR="0069491D">
        <w:rPr>
          <w:rFonts w:ascii="Times New Roman" w:hAnsi="Times New Roman" w:cs="Times New Roman"/>
          <w:sz w:val="24"/>
          <w:szCs w:val="24"/>
        </w:rPr>
        <w:t>º</w:t>
      </w:r>
      <w:r w:rsidRPr="008E462E">
        <w:rPr>
          <w:rFonts w:ascii="Times New Roman" w:hAnsi="Times New Roman" w:cs="Times New Roman"/>
          <w:sz w:val="24"/>
          <w:szCs w:val="24"/>
        </w:rPr>
        <w:t xml:space="preserve"> - Serão remetidas cópias dos procedimentos instaurados ao</w:t>
      </w:r>
      <w:r w:rsidR="0069491D">
        <w:rPr>
          <w:rFonts w:ascii="Times New Roman" w:hAnsi="Times New Roman" w:cs="Times New Roman"/>
          <w:sz w:val="24"/>
          <w:szCs w:val="24"/>
        </w:rPr>
        <w:t xml:space="preserve"> </w:t>
      </w:r>
      <w:r w:rsidRPr="008E462E">
        <w:rPr>
          <w:rFonts w:ascii="Times New Roman" w:hAnsi="Times New Roman" w:cs="Times New Roman"/>
          <w:sz w:val="24"/>
          <w:szCs w:val="24"/>
        </w:rPr>
        <w:t>órgão de defesa do consumidor.</w:t>
      </w:r>
    </w:p>
    <w:p w14:paraId="7FB0B727" w14:textId="1FFE71F2" w:rsidR="008E462E" w:rsidRPr="008E462E" w:rsidRDefault="008E462E" w:rsidP="008E462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E462E">
        <w:rPr>
          <w:rFonts w:ascii="Times New Roman" w:hAnsi="Times New Roman" w:cs="Times New Roman"/>
          <w:sz w:val="24"/>
          <w:szCs w:val="24"/>
        </w:rPr>
        <w:t>Art. 9</w:t>
      </w:r>
      <w:r w:rsidR="0069491D">
        <w:rPr>
          <w:rFonts w:ascii="Times New Roman" w:hAnsi="Times New Roman" w:cs="Times New Roman"/>
          <w:sz w:val="24"/>
          <w:szCs w:val="24"/>
        </w:rPr>
        <w:t>º</w:t>
      </w:r>
      <w:r w:rsidRPr="008E462E">
        <w:rPr>
          <w:rFonts w:ascii="Times New Roman" w:hAnsi="Times New Roman" w:cs="Times New Roman"/>
          <w:sz w:val="24"/>
          <w:szCs w:val="24"/>
        </w:rPr>
        <w:t xml:space="preserve"> - As agências bancárias têm o prazo de </w:t>
      </w:r>
      <w:r w:rsidR="00350D2D">
        <w:rPr>
          <w:rFonts w:ascii="Times New Roman" w:hAnsi="Times New Roman" w:cs="Times New Roman"/>
          <w:sz w:val="24"/>
          <w:szCs w:val="24"/>
        </w:rPr>
        <w:t>3</w:t>
      </w:r>
      <w:r w:rsidR="001C120D">
        <w:rPr>
          <w:rFonts w:ascii="Times New Roman" w:hAnsi="Times New Roman" w:cs="Times New Roman"/>
          <w:sz w:val="24"/>
          <w:szCs w:val="24"/>
        </w:rPr>
        <w:t>0</w:t>
      </w:r>
      <w:r w:rsidRPr="008E462E">
        <w:rPr>
          <w:rFonts w:ascii="Times New Roman" w:hAnsi="Times New Roman" w:cs="Times New Roman"/>
          <w:sz w:val="24"/>
          <w:szCs w:val="24"/>
        </w:rPr>
        <w:t xml:space="preserve"> (</w:t>
      </w:r>
      <w:r w:rsidR="00350D2D">
        <w:rPr>
          <w:rFonts w:ascii="Times New Roman" w:hAnsi="Times New Roman" w:cs="Times New Roman"/>
          <w:sz w:val="24"/>
          <w:szCs w:val="24"/>
        </w:rPr>
        <w:t>trin</w:t>
      </w:r>
      <w:r w:rsidR="001C120D">
        <w:rPr>
          <w:rFonts w:ascii="Times New Roman" w:hAnsi="Times New Roman" w:cs="Times New Roman"/>
          <w:sz w:val="24"/>
          <w:szCs w:val="24"/>
        </w:rPr>
        <w:t>ta</w:t>
      </w:r>
      <w:r w:rsidRPr="008E462E">
        <w:rPr>
          <w:rFonts w:ascii="Times New Roman" w:hAnsi="Times New Roman" w:cs="Times New Roman"/>
          <w:sz w:val="24"/>
          <w:szCs w:val="24"/>
        </w:rPr>
        <w:t>) dias, a contar da data da publicação desta Lei, para adaptarem-se às suas disposições.</w:t>
      </w:r>
    </w:p>
    <w:p w14:paraId="1D18406C" w14:textId="6458559F" w:rsidR="00746F4E" w:rsidRDefault="008E462E" w:rsidP="008E462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E462E">
        <w:rPr>
          <w:rFonts w:ascii="Times New Roman" w:hAnsi="Times New Roman" w:cs="Times New Roman"/>
          <w:sz w:val="24"/>
          <w:szCs w:val="24"/>
        </w:rPr>
        <w:t>Art. 1</w:t>
      </w:r>
      <w:r w:rsidR="0069491D">
        <w:rPr>
          <w:rFonts w:ascii="Times New Roman" w:hAnsi="Times New Roman" w:cs="Times New Roman"/>
          <w:sz w:val="24"/>
          <w:szCs w:val="24"/>
        </w:rPr>
        <w:t>0</w:t>
      </w:r>
      <w:r w:rsidRPr="008E462E">
        <w:rPr>
          <w:rFonts w:ascii="Times New Roman" w:hAnsi="Times New Roman" w:cs="Times New Roman"/>
          <w:sz w:val="24"/>
          <w:szCs w:val="24"/>
        </w:rPr>
        <w:t xml:space="preserve"> - O Prefeito do Município de </w:t>
      </w:r>
      <w:r w:rsidR="0069491D">
        <w:rPr>
          <w:rFonts w:ascii="Times New Roman" w:hAnsi="Times New Roman" w:cs="Times New Roman"/>
          <w:sz w:val="24"/>
          <w:szCs w:val="24"/>
        </w:rPr>
        <w:t xml:space="preserve">Porto Murtinho </w:t>
      </w:r>
      <w:r w:rsidRPr="008E462E">
        <w:rPr>
          <w:rFonts w:ascii="Times New Roman" w:hAnsi="Times New Roman" w:cs="Times New Roman"/>
          <w:sz w:val="24"/>
          <w:szCs w:val="24"/>
        </w:rPr>
        <w:t>regulamentará</w:t>
      </w:r>
      <w:r w:rsidR="00350D2D">
        <w:rPr>
          <w:rFonts w:ascii="Times New Roman" w:hAnsi="Times New Roman" w:cs="Times New Roman"/>
          <w:sz w:val="24"/>
          <w:szCs w:val="24"/>
        </w:rPr>
        <w:t xml:space="preserve"> esta Lei no prazo de 60 (sessenta) dias </w:t>
      </w:r>
      <w:r w:rsidR="00BC11DD">
        <w:rPr>
          <w:rFonts w:ascii="Times New Roman" w:hAnsi="Times New Roman" w:cs="Times New Roman"/>
          <w:sz w:val="24"/>
          <w:szCs w:val="24"/>
        </w:rPr>
        <w:t xml:space="preserve">contados do início de sua vigência. </w:t>
      </w:r>
    </w:p>
    <w:p w14:paraId="55A20BB6" w14:textId="5ACB59EA" w:rsidR="00BC11DD" w:rsidRDefault="00555823" w:rsidP="008E462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11 – Esta Lei entra em vigor na data de sua publicação, revogadas as disposições em contrário. </w:t>
      </w:r>
    </w:p>
    <w:p w14:paraId="698CD20E" w14:textId="0A4A7AB2" w:rsidR="00555823" w:rsidRDefault="009E59F4" w:rsidP="009E59F4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Porto Murtinho – MS,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6C1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de j</w:t>
      </w:r>
      <w:r w:rsidR="006B0C36">
        <w:rPr>
          <w:rFonts w:ascii="Times New Roman" w:hAnsi="Times New Roman" w:cs="Times New Roman"/>
          <w:sz w:val="24"/>
          <w:szCs w:val="24"/>
        </w:rPr>
        <w:t>u</w:t>
      </w:r>
      <w:r w:rsidR="003F6C17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ho de 2024. </w:t>
      </w:r>
    </w:p>
    <w:p w14:paraId="5D79B67A" w14:textId="451A7113" w:rsidR="00746F4E" w:rsidRDefault="003F6C17" w:rsidP="001C1CD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Helto</w:t>
      </w:r>
      <w:r w:rsidR="006E303D">
        <w:rPr>
          <w:rFonts w:ascii="Times New Roman" w:hAnsi="Times New Roman" w:cs="Times New Roman"/>
          <w:b/>
          <w:bCs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Atele</w:t>
      </w:r>
      <w:proofErr w:type="spellEnd"/>
    </w:p>
    <w:p w14:paraId="73211991" w14:textId="3067BF94" w:rsidR="006E303D" w:rsidRDefault="006E303D" w:rsidP="001C1CD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</w:t>
      </w:r>
    </w:p>
    <w:p w14:paraId="7CD8422F" w14:textId="77777777" w:rsidR="00D03D15" w:rsidRPr="00757024" w:rsidRDefault="00D03D15" w:rsidP="003462C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D03D15" w:rsidRPr="00757024" w:rsidSect="00726F24">
      <w:head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14EF7B" w14:textId="77777777" w:rsidR="000165E0" w:rsidRDefault="000165E0" w:rsidP="00EB70F6">
      <w:pPr>
        <w:spacing w:after="0" w:line="240" w:lineRule="auto"/>
      </w:pPr>
      <w:r>
        <w:separator/>
      </w:r>
    </w:p>
  </w:endnote>
  <w:endnote w:type="continuationSeparator" w:id="0">
    <w:p w14:paraId="786131BA" w14:textId="77777777" w:rsidR="000165E0" w:rsidRDefault="000165E0" w:rsidP="00EB70F6">
      <w:pPr>
        <w:spacing w:after="0" w:line="240" w:lineRule="auto"/>
      </w:pPr>
      <w:r>
        <w:continuationSeparator/>
      </w:r>
    </w:p>
  </w:endnote>
  <w:endnote w:type="continuationNotice" w:id="1">
    <w:p w14:paraId="5E7D3AF8" w14:textId="77777777" w:rsidR="000165E0" w:rsidRDefault="000165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46F68E" w14:textId="77777777" w:rsidR="000165E0" w:rsidRDefault="000165E0" w:rsidP="00EB70F6">
      <w:pPr>
        <w:spacing w:after="0" w:line="240" w:lineRule="auto"/>
      </w:pPr>
      <w:r>
        <w:separator/>
      </w:r>
    </w:p>
  </w:footnote>
  <w:footnote w:type="continuationSeparator" w:id="0">
    <w:p w14:paraId="70577CF6" w14:textId="77777777" w:rsidR="000165E0" w:rsidRDefault="000165E0" w:rsidP="00EB70F6">
      <w:pPr>
        <w:spacing w:after="0" w:line="240" w:lineRule="auto"/>
      </w:pPr>
      <w:r>
        <w:continuationSeparator/>
      </w:r>
    </w:p>
  </w:footnote>
  <w:footnote w:type="continuationNotice" w:id="1">
    <w:p w14:paraId="32DA1152" w14:textId="77777777" w:rsidR="000165E0" w:rsidRDefault="000165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ADF14E" w14:textId="77777777" w:rsidR="00EB70F6" w:rsidRPr="008057B3" w:rsidRDefault="00EB70F6" w:rsidP="00EB70F6">
    <w:pPr>
      <w:pStyle w:val="Cabealho"/>
      <w:tabs>
        <w:tab w:val="center" w:pos="4536"/>
        <w:tab w:val="right" w:pos="9072"/>
      </w:tabs>
      <w:jc w:val="center"/>
      <w:rPr>
        <w:rFonts w:ascii="Times New Roman" w:hAnsi="Times New Roman"/>
        <w:b/>
        <w:color w:val="7F7F7F"/>
        <w:spacing w:val="20"/>
      </w:rPr>
    </w:pPr>
    <w:r>
      <w:rPr>
        <w:rFonts w:ascii="Times New Roman" w:hAnsi="Times New Roman"/>
        <w:b/>
        <w:noProof/>
        <w:color w:val="7F7F7F"/>
        <w:spacing w:val="20"/>
        <w:lang w:eastAsia="pt-BR"/>
      </w:rPr>
      <w:drawing>
        <wp:anchor distT="0" distB="0" distL="114300" distR="114300" simplePos="0" relativeHeight="251658240" behindDoc="0" locked="0" layoutInCell="0" allowOverlap="1" wp14:anchorId="7D9E8AC5" wp14:editId="463EA4C6">
          <wp:simplePos x="0" y="0"/>
          <wp:positionH relativeFrom="margin">
            <wp:posOffset>542925</wp:posOffset>
          </wp:positionH>
          <wp:positionV relativeFrom="paragraph">
            <wp:posOffset>-173990</wp:posOffset>
          </wp:positionV>
          <wp:extent cx="918210" cy="619125"/>
          <wp:effectExtent l="0" t="0" r="0" b="9525"/>
          <wp:wrapTopAndBottom/>
          <wp:docPr id="2" name="Imagem 2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21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9B0">
      <w:rPr>
        <w:rFonts w:ascii="Times New Roman" w:hAnsi="Times New Roman"/>
        <w:b/>
        <w:color w:val="7F7F7F"/>
        <w:spacing w:val="20"/>
      </w:rPr>
      <w:t xml:space="preserve">  </w:t>
    </w:r>
    <w:r w:rsidRPr="008057B3">
      <w:rPr>
        <w:rFonts w:ascii="Times New Roman" w:hAnsi="Times New Roman"/>
        <w:b/>
        <w:color w:val="7F7F7F"/>
        <w:spacing w:val="20"/>
      </w:rPr>
      <w:t>ESTADO DE MATO GROSSO DO SUL</w:t>
    </w:r>
  </w:p>
  <w:p w14:paraId="240F14EE" w14:textId="77777777" w:rsidR="00EB70F6" w:rsidRDefault="00EB70F6" w:rsidP="00EB70F6">
    <w:pPr>
      <w:pStyle w:val="Cabealho"/>
      <w:tabs>
        <w:tab w:val="center" w:pos="0"/>
        <w:tab w:val="right" w:pos="9072"/>
      </w:tabs>
      <w:jc w:val="center"/>
      <w:rPr>
        <w:rFonts w:ascii="Times New Roman" w:hAnsi="Times New Roman"/>
        <w:b/>
        <w:color w:val="7F7F7F"/>
        <w:spacing w:val="20"/>
      </w:rPr>
    </w:pPr>
    <w:r>
      <w:rPr>
        <w:rFonts w:ascii="Times New Roman" w:hAnsi="Times New Roman"/>
        <w:b/>
        <w:color w:val="7F7F7F"/>
        <w:spacing w:val="20"/>
      </w:rPr>
      <w:t xml:space="preserve">                </w:t>
    </w:r>
    <w:r w:rsidRPr="008057B3">
      <w:rPr>
        <w:rFonts w:ascii="Times New Roman" w:hAnsi="Times New Roman"/>
        <w:b/>
        <w:color w:val="7F7F7F"/>
        <w:spacing w:val="20"/>
      </w:rPr>
      <w:t>CÂMARA MUNICIPAL DE PORTO MURTINHO</w:t>
    </w:r>
  </w:p>
  <w:p w14:paraId="71A2AEE6" w14:textId="77777777" w:rsidR="0005186C" w:rsidRDefault="0005186C" w:rsidP="004C2BE6">
    <w:pPr>
      <w:pStyle w:val="Cabealho"/>
      <w:tabs>
        <w:tab w:val="center" w:pos="0"/>
        <w:tab w:val="right" w:pos="9072"/>
      </w:tabs>
      <w:jc w:val="center"/>
      <w:rPr>
        <w:rFonts w:ascii="Times New Roman" w:hAnsi="Times New Roman"/>
        <w:b/>
        <w:color w:val="7F7F7F"/>
        <w:spacing w:val="20"/>
      </w:rPr>
    </w:pPr>
  </w:p>
  <w:p w14:paraId="49A2ABC1" w14:textId="0857FB4B" w:rsidR="00DA05CE" w:rsidRPr="0005186C" w:rsidRDefault="004C2BE6" w:rsidP="00DA05CE">
    <w:pPr>
      <w:pStyle w:val="Cabealho"/>
      <w:tabs>
        <w:tab w:val="center" w:pos="0"/>
        <w:tab w:val="right" w:pos="9072"/>
      </w:tabs>
      <w:jc w:val="center"/>
      <w:rPr>
        <w:rFonts w:ascii="Bradley Hand ITC" w:hAnsi="Bradley Hand ITC"/>
        <w:b/>
        <w:color w:val="7F7F7F"/>
        <w:spacing w:val="20"/>
      </w:rPr>
    </w:pPr>
    <w:r>
      <w:rPr>
        <w:rFonts w:ascii="Bradley Hand ITC" w:hAnsi="Bradley Hand ITC"/>
        <w:b/>
        <w:color w:val="7F7F7F"/>
        <w:spacing w:val="20"/>
      </w:rPr>
      <w:t xml:space="preserve">- </w:t>
    </w:r>
    <w:r w:rsidR="00DA05CE">
      <w:rPr>
        <w:rFonts w:ascii="Bradley Hand ITC" w:hAnsi="Bradley Hand ITC"/>
        <w:b/>
        <w:color w:val="7F7F7F"/>
        <w:spacing w:val="20"/>
      </w:rPr>
      <w:t xml:space="preserve">Diretoria Legislativa – </w:t>
    </w:r>
  </w:p>
  <w:p w14:paraId="3398B97C" w14:textId="77777777" w:rsidR="00426BCF" w:rsidRDefault="00426BCF" w:rsidP="00426BCF">
    <w:pPr>
      <w:pStyle w:val="Cabealho"/>
      <w:pBdr>
        <w:top w:val="threeDEngrave" w:sz="12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FF9"/>
    <w:multiLevelType w:val="hybridMultilevel"/>
    <w:tmpl w:val="440A7E8A"/>
    <w:lvl w:ilvl="0" w:tplc="ECAAB6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C34A6"/>
    <w:multiLevelType w:val="hybridMultilevel"/>
    <w:tmpl w:val="7EE22476"/>
    <w:lvl w:ilvl="0" w:tplc="1D246C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F720913"/>
    <w:multiLevelType w:val="hybridMultilevel"/>
    <w:tmpl w:val="493048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EF3"/>
    <w:rsid w:val="000165E0"/>
    <w:rsid w:val="000215FC"/>
    <w:rsid w:val="0005186C"/>
    <w:rsid w:val="00053F1A"/>
    <w:rsid w:val="00056359"/>
    <w:rsid w:val="00064B36"/>
    <w:rsid w:val="00080070"/>
    <w:rsid w:val="000941C0"/>
    <w:rsid w:val="001128AA"/>
    <w:rsid w:val="00120EF3"/>
    <w:rsid w:val="00173C54"/>
    <w:rsid w:val="001B23D0"/>
    <w:rsid w:val="001C120D"/>
    <w:rsid w:val="001C1CD7"/>
    <w:rsid w:val="001D157A"/>
    <w:rsid w:val="001E3D30"/>
    <w:rsid w:val="00212ED9"/>
    <w:rsid w:val="0023590D"/>
    <w:rsid w:val="002603F5"/>
    <w:rsid w:val="00267C25"/>
    <w:rsid w:val="0029304B"/>
    <w:rsid w:val="002A729E"/>
    <w:rsid w:val="002F09EF"/>
    <w:rsid w:val="00301F2D"/>
    <w:rsid w:val="003462CF"/>
    <w:rsid w:val="00350D2D"/>
    <w:rsid w:val="00360064"/>
    <w:rsid w:val="00367349"/>
    <w:rsid w:val="00374B5A"/>
    <w:rsid w:val="003934CA"/>
    <w:rsid w:val="003A2247"/>
    <w:rsid w:val="003F6C17"/>
    <w:rsid w:val="00413656"/>
    <w:rsid w:val="00413911"/>
    <w:rsid w:val="00422999"/>
    <w:rsid w:val="00426BCF"/>
    <w:rsid w:val="00457DE7"/>
    <w:rsid w:val="00471139"/>
    <w:rsid w:val="00472A52"/>
    <w:rsid w:val="00491811"/>
    <w:rsid w:val="004A21E9"/>
    <w:rsid w:val="004C2BE6"/>
    <w:rsid w:val="004C465F"/>
    <w:rsid w:val="004D3DFC"/>
    <w:rsid w:val="004D4BBB"/>
    <w:rsid w:val="004D4C41"/>
    <w:rsid w:val="004F1DD7"/>
    <w:rsid w:val="00506600"/>
    <w:rsid w:val="00520AD5"/>
    <w:rsid w:val="0053372D"/>
    <w:rsid w:val="00534689"/>
    <w:rsid w:val="00555823"/>
    <w:rsid w:val="00561AF2"/>
    <w:rsid w:val="005A45E6"/>
    <w:rsid w:val="005E4C0A"/>
    <w:rsid w:val="005E59C8"/>
    <w:rsid w:val="00652C5F"/>
    <w:rsid w:val="006550EF"/>
    <w:rsid w:val="00683078"/>
    <w:rsid w:val="0069491D"/>
    <w:rsid w:val="006B0C36"/>
    <w:rsid w:val="006C146B"/>
    <w:rsid w:val="006C73D0"/>
    <w:rsid w:val="006D2625"/>
    <w:rsid w:val="006D4A8B"/>
    <w:rsid w:val="006E303D"/>
    <w:rsid w:val="006F53B6"/>
    <w:rsid w:val="00724946"/>
    <w:rsid w:val="00726F24"/>
    <w:rsid w:val="00731684"/>
    <w:rsid w:val="00746F4E"/>
    <w:rsid w:val="0075052F"/>
    <w:rsid w:val="00757024"/>
    <w:rsid w:val="00781825"/>
    <w:rsid w:val="007A4C01"/>
    <w:rsid w:val="007B2CA1"/>
    <w:rsid w:val="007C598F"/>
    <w:rsid w:val="007F0972"/>
    <w:rsid w:val="007F62BF"/>
    <w:rsid w:val="00811001"/>
    <w:rsid w:val="00814E75"/>
    <w:rsid w:val="00850589"/>
    <w:rsid w:val="00853532"/>
    <w:rsid w:val="00857042"/>
    <w:rsid w:val="00894B3F"/>
    <w:rsid w:val="008C1DCD"/>
    <w:rsid w:val="008E248C"/>
    <w:rsid w:val="008E462E"/>
    <w:rsid w:val="008F4AED"/>
    <w:rsid w:val="00906501"/>
    <w:rsid w:val="00921BDB"/>
    <w:rsid w:val="00934934"/>
    <w:rsid w:val="00952007"/>
    <w:rsid w:val="009635A1"/>
    <w:rsid w:val="009820F9"/>
    <w:rsid w:val="009B3766"/>
    <w:rsid w:val="009D2165"/>
    <w:rsid w:val="009D63BF"/>
    <w:rsid w:val="009E59F4"/>
    <w:rsid w:val="009E678E"/>
    <w:rsid w:val="00A370FC"/>
    <w:rsid w:val="00A46081"/>
    <w:rsid w:val="00A55A2A"/>
    <w:rsid w:val="00A60B45"/>
    <w:rsid w:val="00A926CA"/>
    <w:rsid w:val="00A931BF"/>
    <w:rsid w:val="00B04771"/>
    <w:rsid w:val="00B05551"/>
    <w:rsid w:val="00B24D95"/>
    <w:rsid w:val="00B6324E"/>
    <w:rsid w:val="00B9224D"/>
    <w:rsid w:val="00B952D6"/>
    <w:rsid w:val="00BA20B6"/>
    <w:rsid w:val="00BC11DD"/>
    <w:rsid w:val="00BE5347"/>
    <w:rsid w:val="00BE604B"/>
    <w:rsid w:val="00C027FD"/>
    <w:rsid w:val="00C02B4E"/>
    <w:rsid w:val="00C03669"/>
    <w:rsid w:val="00C1199F"/>
    <w:rsid w:val="00C32B0C"/>
    <w:rsid w:val="00C419C3"/>
    <w:rsid w:val="00C85775"/>
    <w:rsid w:val="00CF3D41"/>
    <w:rsid w:val="00CF6A95"/>
    <w:rsid w:val="00D03D15"/>
    <w:rsid w:val="00D13D55"/>
    <w:rsid w:val="00D1700A"/>
    <w:rsid w:val="00D233F4"/>
    <w:rsid w:val="00D41DDD"/>
    <w:rsid w:val="00D429B0"/>
    <w:rsid w:val="00D664D9"/>
    <w:rsid w:val="00D9178B"/>
    <w:rsid w:val="00DA05CE"/>
    <w:rsid w:val="00DB51D3"/>
    <w:rsid w:val="00DE2780"/>
    <w:rsid w:val="00E16C79"/>
    <w:rsid w:val="00E53440"/>
    <w:rsid w:val="00EB70F6"/>
    <w:rsid w:val="00EE2BC5"/>
    <w:rsid w:val="00EF2A6D"/>
    <w:rsid w:val="00F006A8"/>
    <w:rsid w:val="00F32959"/>
    <w:rsid w:val="00F47795"/>
    <w:rsid w:val="00F572EA"/>
    <w:rsid w:val="00F60AD1"/>
    <w:rsid w:val="00F66388"/>
    <w:rsid w:val="00F7112C"/>
    <w:rsid w:val="00F84773"/>
    <w:rsid w:val="00FA361D"/>
    <w:rsid w:val="00FB0BD5"/>
    <w:rsid w:val="00FC5525"/>
    <w:rsid w:val="00FF0A52"/>
    <w:rsid w:val="00FF4AC0"/>
    <w:rsid w:val="00FF54BA"/>
    <w:rsid w:val="00FF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E00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86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C1DC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B7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70F6"/>
    <w:rPr>
      <w:rFonts w:ascii="Tahoma" w:hAnsi="Tahoma" w:cs="Tahoma"/>
      <w:sz w:val="16"/>
      <w:szCs w:val="16"/>
    </w:rPr>
  </w:style>
  <w:style w:type="paragraph" w:styleId="Cabealho">
    <w:name w:val="header"/>
    <w:aliases w:val="Cabeçalho1,Char"/>
    <w:basedOn w:val="Normal"/>
    <w:link w:val="CabealhoChar"/>
    <w:unhideWhenUsed/>
    <w:rsid w:val="00EB70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1 Char,Char Char"/>
    <w:basedOn w:val="Fontepargpadro"/>
    <w:link w:val="Cabealho"/>
    <w:rsid w:val="00EB70F6"/>
  </w:style>
  <w:style w:type="paragraph" w:styleId="Rodap">
    <w:name w:val="footer"/>
    <w:basedOn w:val="Normal"/>
    <w:link w:val="RodapChar"/>
    <w:uiPriority w:val="99"/>
    <w:unhideWhenUsed/>
    <w:rsid w:val="00EB70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70F6"/>
  </w:style>
  <w:style w:type="character" w:styleId="Forte">
    <w:name w:val="Strong"/>
    <w:basedOn w:val="Fontepargpadro"/>
    <w:uiPriority w:val="22"/>
    <w:qFormat/>
    <w:rsid w:val="00D41DD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86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C1DC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B7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70F6"/>
    <w:rPr>
      <w:rFonts w:ascii="Tahoma" w:hAnsi="Tahoma" w:cs="Tahoma"/>
      <w:sz w:val="16"/>
      <w:szCs w:val="16"/>
    </w:rPr>
  </w:style>
  <w:style w:type="paragraph" w:styleId="Cabealho">
    <w:name w:val="header"/>
    <w:aliases w:val="Cabeçalho1,Char"/>
    <w:basedOn w:val="Normal"/>
    <w:link w:val="CabealhoChar"/>
    <w:unhideWhenUsed/>
    <w:rsid w:val="00EB70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1 Char,Char Char"/>
    <w:basedOn w:val="Fontepargpadro"/>
    <w:link w:val="Cabealho"/>
    <w:rsid w:val="00EB70F6"/>
  </w:style>
  <w:style w:type="paragraph" w:styleId="Rodap">
    <w:name w:val="footer"/>
    <w:basedOn w:val="Normal"/>
    <w:link w:val="RodapChar"/>
    <w:uiPriority w:val="99"/>
    <w:unhideWhenUsed/>
    <w:rsid w:val="00EB70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70F6"/>
  </w:style>
  <w:style w:type="character" w:styleId="Forte">
    <w:name w:val="Strong"/>
    <w:basedOn w:val="Fontepargpadro"/>
    <w:uiPriority w:val="22"/>
    <w:qFormat/>
    <w:rsid w:val="00D41D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4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2</cp:revision>
  <cp:lastPrinted>2024-07-08T13:34:00Z</cp:lastPrinted>
  <dcterms:created xsi:type="dcterms:W3CDTF">2024-07-08T13:35:00Z</dcterms:created>
  <dcterms:modified xsi:type="dcterms:W3CDTF">2024-07-08T13:35:00Z</dcterms:modified>
</cp:coreProperties>
</file>