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AC3F4E">
        <w:t>911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3874CD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 w:rsidR="00AC3F4E">
        <w:rPr>
          <w:lang w:val="pt-PT"/>
        </w:rPr>
        <w:t>10</w:t>
      </w:r>
      <w:r>
        <w:rPr>
          <w:lang w:val="pt-PT"/>
        </w:rPr>
        <w:t xml:space="preserve"> de 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AC3F4E">
        <w:rPr>
          <w:rFonts w:ascii="Times New Roman" w:hAnsi="Times New Roman"/>
          <w:sz w:val="24"/>
        </w:rPr>
        <w:t>09</w:t>
      </w:r>
      <w:r w:rsidR="003874C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3874CD">
        <w:rPr>
          <w:rFonts w:ascii="Times New Roman" w:hAnsi="Times New Roman"/>
          <w:sz w:val="24"/>
        </w:rPr>
        <w:t xml:space="preserve"> </w:t>
      </w:r>
      <w:r w:rsidR="00B34AC9">
        <w:rPr>
          <w:rFonts w:ascii="Times New Roman" w:hAnsi="Times New Roman"/>
          <w:sz w:val="24"/>
        </w:rPr>
        <w:t xml:space="preserve">a </w:t>
      </w:r>
      <w:r w:rsidR="00AC3F4E">
        <w:rPr>
          <w:rFonts w:ascii="Times New Roman" w:hAnsi="Times New Roman"/>
          <w:sz w:val="24"/>
        </w:rPr>
        <w:t>pintura de faixa de segurança no entroncamento da Rua La Salle e da Rua Alegrete com a Rua Salgado Filho. Necessita a faixa de segurança com certa urgência, pois é utilizada como travessia de escolares.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874CD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0E7E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02191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36BDB"/>
    <w:rsid w:val="0094264D"/>
    <w:rsid w:val="009510B1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C3F4E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34AC9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76C16"/>
    <w:rsid w:val="00DA78FC"/>
    <w:rsid w:val="00DB7EE7"/>
    <w:rsid w:val="00DC2654"/>
    <w:rsid w:val="00DC5CAD"/>
    <w:rsid w:val="00E30D2E"/>
    <w:rsid w:val="00E3107E"/>
    <w:rsid w:val="00E47393"/>
    <w:rsid w:val="00E621B7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2016-08-03T18:04:00Z</cp:lastPrinted>
  <dcterms:created xsi:type="dcterms:W3CDTF">2016-08-10T13:08:00Z</dcterms:created>
  <dcterms:modified xsi:type="dcterms:W3CDTF">2016-08-10T13:22:00Z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