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210AF" w14:textId="32A6C539" w:rsidR="006C5F52" w:rsidRPr="006C5F52" w:rsidRDefault="006C5F52" w:rsidP="006C5F52">
      <w:pPr>
        <w:pStyle w:val="Ttulo1"/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6C5F52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PROJETO LEI </w:t>
      </w:r>
      <w:proofErr w:type="gramStart"/>
      <w:r w:rsidRPr="006C5F52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N.º </w:t>
      </w:r>
      <w:r w:rsidR="009A31C1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 39</w:t>
      </w:r>
      <w:proofErr w:type="gramEnd"/>
      <w:r w:rsidRPr="006C5F52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 DE 12 DE MAIO DE 2022</w:t>
      </w:r>
    </w:p>
    <w:p w14:paraId="75F6D446" w14:textId="77777777" w:rsidR="006C5F52" w:rsidRPr="006C5F52" w:rsidRDefault="006C5F52" w:rsidP="006C5F52">
      <w:pPr>
        <w:rPr>
          <w:rFonts w:ascii="Bookman Old Style" w:hAnsi="Bookman Old Style"/>
          <w:color w:val="000000" w:themeColor="text1"/>
          <w:sz w:val="18"/>
          <w:szCs w:val="18"/>
        </w:rPr>
      </w:pPr>
    </w:p>
    <w:p w14:paraId="43BB095B" w14:textId="77777777" w:rsidR="00A75744" w:rsidRPr="006C5F52" w:rsidRDefault="00A75744" w:rsidP="0033591A">
      <w:pPr>
        <w:rPr>
          <w:rFonts w:ascii="Bookman Old Style" w:hAnsi="Bookman Old Style"/>
          <w:sz w:val="18"/>
          <w:szCs w:val="18"/>
        </w:rPr>
      </w:pPr>
    </w:p>
    <w:p w14:paraId="64B24638" w14:textId="77777777" w:rsidR="009F7737" w:rsidRPr="006C5F52" w:rsidRDefault="009F7737" w:rsidP="0033591A">
      <w:pPr>
        <w:rPr>
          <w:rFonts w:ascii="Bookman Old Style" w:hAnsi="Bookman Old Style"/>
          <w:sz w:val="18"/>
          <w:szCs w:val="18"/>
        </w:rPr>
      </w:pPr>
    </w:p>
    <w:p w14:paraId="4FCCB53D" w14:textId="25F4922E" w:rsidR="00A00A62" w:rsidRPr="006C5F52" w:rsidRDefault="006C5F52" w:rsidP="006C5F52">
      <w:pPr>
        <w:jc w:val="both"/>
        <w:rPr>
          <w:rFonts w:ascii="Bookman Old Style" w:hAnsi="Bookman Old Style"/>
          <w:b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 xml:space="preserve">"DISPÕE SOBRE A PROTEÇÃO CONTRA A POLUIÇÃO SONORA E DÁ OUTRAS PROVIDÊNCIAS, NO ÂMBITO DO MUNICÍPIO DE LOURDES" </w:t>
      </w:r>
    </w:p>
    <w:p w14:paraId="08F9C19C" w14:textId="77777777" w:rsidR="00A00A62" w:rsidRPr="006C5F52" w:rsidRDefault="00A00A62" w:rsidP="0033591A">
      <w:pPr>
        <w:rPr>
          <w:rFonts w:ascii="Bookman Old Style" w:hAnsi="Bookman Old Style"/>
          <w:sz w:val="18"/>
          <w:szCs w:val="18"/>
        </w:rPr>
      </w:pPr>
    </w:p>
    <w:p w14:paraId="57A2F0BA" w14:textId="77777777" w:rsidR="00A00A62" w:rsidRPr="006C5F52" w:rsidRDefault="00A00A62" w:rsidP="00A00A62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iCs/>
          <w:sz w:val="18"/>
          <w:szCs w:val="18"/>
        </w:rPr>
        <w:t>Odécio Rodrigues da Silva,</w:t>
      </w:r>
      <w:r w:rsidRPr="006C5F52">
        <w:rPr>
          <w:rFonts w:ascii="Bookman Old Style" w:hAnsi="Bookman Old Style"/>
          <w:sz w:val="18"/>
          <w:szCs w:val="18"/>
        </w:rPr>
        <w:t xml:space="preserve"> Prefeito do Munícipio de Lourdes, Estado de São Paulo, usando de suas atribuições legais, faz saber que a Câmara Municipal aprova e ele sanciona e promulga em redação final a seguinte Lei:</w:t>
      </w:r>
    </w:p>
    <w:p w14:paraId="20FA0582" w14:textId="77777777" w:rsidR="00A00A62" w:rsidRPr="006C5F52" w:rsidRDefault="00A00A62" w:rsidP="0033591A">
      <w:pPr>
        <w:rPr>
          <w:rFonts w:ascii="Bookman Old Style" w:hAnsi="Bookman Old Style"/>
          <w:sz w:val="18"/>
          <w:szCs w:val="18"/>
        </w:rPr>
      </w:pPr>
    </w:p>
    <w:p w14:paraId="32B22252" w14:textId="77777777" w:rsidR="00A00A62" w:rsidRPr="006C5F52" w:rsidRDefault="00A00A62" w:rsidP="0033591A">
      <w:pPr>
        <w:rPr>
          <w:rFonts w:ascii="Bookman Old Style" w:hAnsi="Bookman Old Style"/>
          <w:sz w:val="18"/>
          <w:szCs w:val="18"/>
        </w:rPr>
      </w:pPr>
    </w:p>
    <w:p w14:paraId="4524E47B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Art. 1°</w:t>
      </w:r>
      <w:r w:rsidRPr="006C5F52">
        <w:rPr>
          <w:rFonts w:ascii="Bookman Old Style" w:hAnsi="Bookman Old Style"/>
          <w:sz w:val="18"/>
          <w:szCs w:val="18"/>
        </w:rPr>
        <w:t xml:space="preserve"> É vedado perturbar o bem-estar e o sossego público ou de vizinhanças com ruídos, barulhos, sons excessivos ou incômodos de qualquer natureza, produzidos por qualquer forma e que ultrapassem os níveis máximos de intensidade fixados na CONAMA N°001, na NBR 10151 - Avaliação do Ruído em Áreas Habitadas, na NBR 10152 - Níveis de Ruído para Conforto Acústico.</w:t>
      </w:r>
    </w:p>
    <w:p w14:paraId="3298B90A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70287E55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Art. 2°</w:t>
      </w:r>
      <w:r w:rsidRPr="006C5F52">
        <w:rPr>
          <w:rFonts w:ascii="Bookman Old Style" w:hAnsi="Bookman Old Style"/>
          <w:sz w:val="18"/>
          <w:szCs w:val="18"/>
        </w:rPr>
        <w:t xml:space="preserve"> Os proprietários ou responsáveis de bares, restaurantes e congêneres, casa noturnas, casas de show com fornecimento de música mediante transmissão por qualquer processo para as vias públicas ou ambientes fechados, bem como igrejas, casas de cultos e congêneres, serão responsáveis pela manutenção da ordem. </w:t>
      </w:r>
    </w:p>
    <w:p w14:paraId="3B70F800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§ 1°</w:t>
      </w:r>
      <w:r w:rsidRPr="006C5F52">
        <w:rPr>
          <w:rFonts w:ascii="Bookman Old Style" w:hAnsi="Bookman Old Style"/>
          <w:sz w:val="18"/>
          <w:szCs w:val="18"/>
        </w:rPr>
        <w:t xml:space="preserve"> As desordens, algazarra ou barulho, por ventura verificada nos referidos estabelecimentos, sujeitarão os proprietários a multa, podendo ser cassada a licença para seu funcionamento na reincidência.</w:t>
      </w:r>
    </w:p>
    <w:p w14:paraId="0570AD3F" w14:textId="5F38B3B3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§ 2°</w:t>
      </w:r>
      <w:r w:rsidRPr="006C5F52">
        <w:rPr>
          <w:rFonts w:ascii="Bookman Old Style" w:hAnsi="Bookman Old Style"/>
          <w:sz w:val="18"/>
          <w:szCs w:val="18"/>
        </w:rPr>
        <w:t xml:space="preserve"> Quando as infrações a este artigo forem praticadas no período entre 22 (vinte e duas) horas e 06 (seis) horas do dia seguinte, e no caso de desrespeito à autoridade </w:t>
      </w:r>
      <w:proofErr w:type="spellStart"/>
      <w:r w:rsidR="009A31C1" w:rsidRPr="006C5F52">
        <w:rPr>
          <w:rFonts w:ascii="Bookman Old Style" w:hAnsi="Bookman Old Style"/>
          <w:sz w:val="18"/>
          <w:szCs w:val="18"/>
        </w:rPr>
        <w:t>a</w:t>
      </w:r>
      <w:r w:rsidR="0063429A">
        <w:rPr>
          <w:rFonts w:ascii="Bookman Old Style" w:hAnsi="Bookman Old Style"/>
          <w:sz w:val="18"/>
          <w:szCs w:val="18"/>
        </w:rPr>
        <w:t>u</w:t>
      </w:r>
      <w:r w:rsidR="009A31C1" w:rsidRPr="006C5F52">
        <w:rPr>
          <w:rFonts w:ascii="Bookman Old Style" w:hAnsi="Bookman Old Style"/>
          <w:sz w:val="18"/>
          <w:szCs w:val="18"/>
        </w:rPr>
        <w:t>tuante</w:t>
      </w:r>
      <w:proofErr w:type="spellEnd"/>
      <w:r w:rsidRPr="006C5F52">
        <w:rPr>
          <w:rFonts w:ascii="Bookman Old Style" w:hAnsi="Bookman Old Style"/>
          <w:sz w:val="18"/>
          <w:szCs w:val="18"/>
        </w:rPr>
        <w:t xml:space="preserve">, a multa será agravada e duplicada. </w:t>
      </w:r>
    </w:p>
    <w:p w14:paraId="1BD29F6E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4449E379" w14:textId="1F68C7B5" w:rsidR="00640E94" w:rsidRPr="00674EB4" w:rsidRDefault="009F7737" w:rsidP="00640E94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674EB4">
        <w:rPr>
          <w:rFonts w:ascii="Bookman Old Style" w:hAnsi="Bookman Old Style"/>
          <w:b/>
          <w:color w:val="000000" w:themeColor="text1"/>
          <w:sz w:val="18"/>
          <w:szCs w:val="18"/>
        </w:rPr>
        <w:t>Art. 3</w:t>
      </w:r>
      <w:r w:rsidRPr="00674EB4">
        <w:rPr>
          <w:rFonts w:ascii="Bookman Old Style" w:hAnsi="Bookman Old Style"/>
          <w:color w:val="000000" w:themeColor="text1"/>
          <w:sz w:val="18"/>
          <w:szCs w:val="18"/>
        </w:rPr>
        <w:t xml:space="preserve">° - Fica proibido: </w:t>
      </w:r>
      <w:bookmarkStart w:id="0" w:name="_GoBack"/>
      <w:bookmarkEnd w:id="0"/>
    </w:p>
    <w:p w14:paraId="175CC15E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74EB4">
        <w:rPr>
          <w:rFonts w:ascii="Bookman Old Style" w:hAnsi="Bookman Old Style"/>
          <w:color w:val="000000" w:themeColor="text1"/>
          <w:sz w:val="18"/>
          <w:szCs w:val="18"/>
        </w:rPr>
        <w:t xml:space="preserve"> I. </w:t>
      </w:r>
      <w:r w:rsidRPr="006C5F52">
        <w:rPr>
          <w:rFonts w:ascii="Bookman Old Style" w:hAnsi="Bookman Old Style"/>
          <w:sz w:val="18"/>
          <w:szCs w:val="18"/>
        </w:rPr>
        <w:t xml:space="preserve">A utilização de buzinas, trompas, apitos, tímpanos, sinos, campainhas e sirenas ou de quaisquer aparelhos semelhantes; </w:t>
      </w:r>
    </w:p>
    <w:p w14:paraId="76E83CA2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II. A utilização de matracas, cometas ou de outros sinais exagerados ou contínuos, usados como anúncios por ambulantes para venderem seus produtos;</w:t>
      </w:r>
    </w:p>
    <w:p w14:paraId="15DAC56C" w14:textId="27FF95AB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III. A autorização de anúncios de propaganda produzidos por alto-falantes, amplificadores, bandas de músicas e tambores volantes.</w:t>
      </w:r>
    </w:p>
    <w:p w14:paraId="6496083A" w14:textId="131D7D3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IV. Som de veículos tipo carros de passeio, pick-up e camionetas com volume superior ao permitido CONAMA N°001, na NBR 10151 - Avaliação do Ruído em Áreas Habitadas, na NBR 10152 - Níveis de Ruído para Conforto Acústico.</w:t>
      </w:r>
    </w:p>
    <w:p w14:paraId="7A3B11E7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0A37966D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Art. 4°</w:t>
      </w:r>
      <w:r w:rsidRPr="006C5F52">
        <w:rPr>
          <w:rFonts w:ascii="Bookman Old Style" w:hAnsi="Bookman Old Style"/>
          <w:sz w:val="18"/>
          <w:szCs w:val="18"/>
        </w:rPr>
        <w:t xml:space="preserve"> Não se compreendem nas proibições do artigo anterior os sons produzidos por: </w:t>
      </w:r>
    </w:p>
    <w:p w14:paraId="3D7FD3A3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I. Vozes ou aparelhos usados na propaganda eleitoral, de acordo com a legislação própria;</w:t>
      </w:r>
    </w:p>
    <w:p w14:paraId="0874FAD9" w14:textId="4244CCB1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 xml:space="preserve">II. Vozes ou aparelhos usados na orientação e informação da população de serviços públicos; III. Sinos de igrejas ou templos, desde que sirvam exclusivamente para indicar as horas ou para anunciar a realização de atos ou cultos religiosos; </w:t>
      </w:r>
    </w:p>
    <w:p w14:paraId="382EDFA3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IV. Bandas de músicas, desde que em procissão, cortejos ou desfiles e eventos públicos;</w:t>
      </w:r>
    </w:p>
    <w:p w14:paraId="18FE27FA" w14:textId="646D76E5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 xml:space="preserve">V. Sirenas ou aparelhos de sinalização sonoros de ambulância, carros de bombeiros ou assemelhados; </w:t>
      </w:r>
    </w:p>
    <w:p w14:paraId="49FC153F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 xml:space="preserve">VI. Manifestações em recintos destinados à prática de esportes, com horários previamente licenciados. </w:t>
      </w:r>
    </w:p>
    <w:p w14:paraId="56770BCD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701ADA1B" w14:textId="77777777" w:rsidR="006C5F52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Art. 5°</w:t>
      </w:r>
      <w:r w:rsidRPr="006C5F52">
        <w:rPr>
          <w:rFonts w:ascii="Bookman Old Style" w:hAnsi="Bookman Old Style"/>
          <w:sz w:val="18"/>
          <w:szCs w:val="18"/>
        </w:rPr>
        <w:t xml:space="preserve"> Casas de comércio ou locais de diversões públicas, como parques, bares, cafés, restaurantes, cantinas e boates, nas quais haja execução ou reprodução de números musicais por orquestras, instrumentos isolados ou aparelhos de sons, deverão, sob pena até de cancelamento da licença para funcionamento, adotar instalações adequadas a reduzir sensivelmente a intensidade de suas execuções, de modo a não perturbar o sossego da vizinhança. </w:t>
      </w:r>
    </w:p>
    <w:p w14:paraId="766406F4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766BBCD1" w14:textId="77777777" w:rsidR="006C5F52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Art. 6°</w:t>
      </w:r>
      <w:r w:rsidRPr="006C5F52">
        <w:rPr>
          <w:rFonts w:ascii="Bookman Old Style" w:hAnsi="Bookman Old Style"/>
          <w:sz w:val="18"/>
          <w:szCs w:val="18"/>
        </w:rPr>
        <w:t xml:space="preserve"> Os proprietários de estabelecimentos em que se vendam bebidas alcoólicas serão responsáveis pela manutenção da ordem nos respectivos estabelecimentos e em sua proximidade. </w:t>
      </w:r>
    </w:p>
    <w:p w14:paraId="72570806" w14:textId="1E3799A3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Parágrafo Único</w:t>
      </w:r>
      <w:r w:rsidRPr="006C5F52">
        <w:rPr>
          <w:rFonts w:ascii="Bookman Old Style" w:hAnsi="Bookman Old Style"/>
          <w:sz w:val="18"/>
          <w:szCs w:val="18"/>
        </w:rPr>
        <w:t>. As desordens, algazarra ou barulho porventura verificado nos referidos estabelecimentos ou em suas proximidades, sujeitarão os proprietários à multa, podendo, nas reincidências, ser cassada a licença para seu funcionamento.</w:t>
      </w:r>
    </w:p>
    <w:p w14:paraId="560DB17E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09C44C55" w14:textId="665F2036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Art. 7</w:t>
      </w:r>
      <w:r w:rsidR="00640E94" w:rsidRPr="006C5F52">
        <w:rPr>
          <w:rFonts w:ascii="Bookman Old Style" w:hAnsi="Bookman Old Style"/>
          <w:sz w:val="18"/>
          <w:szCs w:val="18"/>
        </w:rPr>
        <w:t xml:space="preserve">º - </w:t>
      </w:r>
      <w:r w:rsidRPr="006C5F52">
        <w:rPr>
          <w:rFonts w:ascii="Bookman Old Style" w:hAnsi="Bookman Old Style"/>
          <w:sz w:val="18"/>
          <w:szCs w:val="18"/>
        </w:rPr>
        <w:t xml:space="preserve"> É expressamente proibido perturbar o sossego público com ruídos ou sons excessivos e evitáveis, tais como: </w:t>
      </w:r>
    </w:p>
    <w:p w14:paraId="02D26C27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I. Os de motores de explosão desprovidos de silencioso ou com este em mau estado de funcionamento;</w:t>
      </w:r>
    </w:p>
    <w:p w14:paraId="5CFE1247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 xml:space="preserve">II. Os de buzinas, clarins, tímpanos, campainhas ou quaisquer outros aparelhos; </w:t>
      </w:r>
    </w:p>
    <w:p w14:paraId="75EA4D89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lastRenderedPageBreak/>
        <w:t xml:space="preserve">III. Os de morteiros, bombas e demais fogos ruidosos. </w:t>
      </w:r>
    </w:p>
    <w:p w14:paraId="71A7344F" w14:textId="77777777" w:rsidR="00640E94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 xml:space="preserve">IV. Sons provenientes de equipamentos instalados em veículos de qualquer espécie; </w:t>
      </w:r>
    </w:p>
    <w:p w14:paraId="6A63B7F8" w14:textId="77777777" w:rsidR="006C5F52" w:rsidRPr="00674EB4" w:rsidRDefault="006C5F52" w:rsidP="00640E94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</w:p>
    <w:p w14:paraId="6A33E03B" w14:textId="0ED9108C" w:rsidR="006C5F52" w:rsidRPr="00674EB4" w:rsidRDefault="009F7737" w:rsidP="006C5F52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  <w:r w:rsidRPr="00674EB4">
        <w:rPr>
          <w:rFonts w:ascii="Bookman Old Style" w:hAnsi="Bookman Old Style"/>
          <w:color w:val="000000" w:themeColor="text1"/>
          <w:sz w:val="18"/>
          <w:szCs w:val="18"/>
        </w:rPr>
        <w:t>Art. 8</w:t>
      </w:r>
      <w:r w:rsidR="00640E94" w:rsidRPr="00674EB4">
        <w:rPr>
          <w:rFonts w:ascii="Bookman Old Style" w:hAnsi="Bookman Old Style"/>
          <w:color w:val="000000" w:themeColor="text1"/>
          <w:sz w:val="18"/>
          <w:szCs w:val="18"/>
        </w:rPr>
        <w:t>º -</w:t>
      </w:r>
      <w:r w:rsidRPr="00674EB4">
        <w:rPr>
          <w:rFonts w:ascii="Bookman Old Style" w:hAnsi="Bookman Old Style"/>
          <w:color w:val="000000" w:themeColor="text1"/>
          <w:sz w:val="18"/>
          <w:szCs w:val="18"/>
        </w:rPr>
        <w:t xml:space="preserve">Na infração de qualquer artigo deste capítulo, será imposta a multa de até 50 (cinquenta) </w:t>
      </w:r>
      <w:proofErr w:type="spellStart"/>
      <w:r w:rsidRPr="00674EB4">
        <w:rPr>
          <w:rFonts w:ascii="Bookman Old Style" w:hAnsi="Bookman Old Style"/>
          <w:color w:val="000000" w:themeColor="text1"/>
          <w:sz w:val="18"/>
          <w:szCs w:val="18"/>
        </w:rPr>
        <w:t>U</w:t>
      </w:r>
      <w:r w:rsidR="006C5F52" w:rsidRPr="00674EB4">
        <w:rPr>
          <w:rFonts w:ascii="Bookman Old Style" w:hAnsi="Bookman Old Style"/>
          <w:color w:val="000000" w:themeColor="text1"/>
          <w:sz w:val="18"/>
          <w:szCs w:val="18"/>
        </w:rPr>
        <w:t>F</w:t>
      </w:r>
      <w:r w:rsidRPr="00674EB4">
        <w:rPr>
          <w:rFonts w:ascii="Bookman Old Style" w:hAnsi="Bookman Old Style"/>
          <w:color w:val="000000" w:themeColor="text1"/>
          <w:sz w:val="18"/>
          <w:szCs w:val="18"/>
        </w:rPr>
        <w:t>Ms</w:t>
      </w:r>
      <w:proofErr w:type="spellEnd"/>
      <w:r w:rsidRPr="00674EB4">
        <w:rPr>
          <w:rFonts w:ascii="Bookman Old Style" w:hAnsi="Bookman Old Style"/>
          <w:color w:val="000000" w:themeColor="text1"/>
          <w:sz w:val="18"/>
          <w:szCs w:val="18"/>
        </w:rPr>
        <w:t xml:space="preserve">. </w:t>
      </w:r>
    </w:p>
    <w:p w14:paraId="1A91BE41" w14:textId="326A831C" w:rsidR="00640E94" w:rsidRPr="00674EB4" w:rsidRDefault="00640E94" w:rsidP="00640E94">
      <w:pPr>
        <w:jc w:val="both"/>
        <w:rPr>
          <w:rFonts w:ascii="Bookman Old Style" w:hAnsi="Bookman Old Style"/>
          <w:color w:val="000000" w:themeColor="text1"/>
          <w:sz w:val="18"/>
          <w:szCs w:val="18"/>
        </w:rPr>
      </w:pPr>
    </w:p>
    <w:p w14:paraId="263CAD15" w14:textId="2AF7EE65" w:rsidR="009F7737" w:rsidRPr="006C5F52" w:rsidRDefault="009F7737" w:rsidP="00640E94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Art. 9</w:t>
      </w:r>
      <w:r w:rsidR="00640E94" w:rsidRPr="006C5F52">
        <w:rPr>
          <w:rFonts w:ascii="Bookman Old Style" w:hAnsi="Bookman Old Style"/>
          <w:sz w:val="18"/>
          <w:szCs w:val="18"/>
        </w:rPr>
        <w:t xml:space="preserve">º - </w:t>
      </w:r>
      <w:r w:rsidRPr="006C5F52">
        <w:rPr>
          <w:rFonts w:ascii="Bookman Old Style" w:hAnsi="Bookman Old Style"/>
          <w:sz w:val="18"/>
          <w:szCs w:val="18"/>
        </w:rPr>
        <w:t xml:space="preserve">Esta Lei entra em vigor na data de sua publicação, revogando as disposições em contrário. </w:t>
      </w:r>
    </w:p>
    <w:p w14:paraId="242261B7" w14:textId="77777777" w:rsidR="00A85F8C" w:rsidRPr="006C5F52" w:rsidRDefault="00A85F8C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1C4F198D" w14:textId="77777777" w:rsidR="00A85F8C" w:rsidRPr="006C5F52" w:rsidRDefault="00A85F8C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05BC6005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p w14:paraId="21F6B45E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>Município de Lourdes, 12 de maio de 2022.</w:t>
      </w:r>
    </w:p>
    <w:p w14:paraId="10724874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273B3715" wp14:editId="25BCF320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23680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</w:p>
    <w:p w14:paraId="6C01945B" w14:textId="77777777" w:rsidR="006C5F52" w:rsidRPr="006C5F52" w:rsidRDefault="006C5F52" w:rsidP="006C5F52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>Odécio Rodrigues da Silva</w:t>
      </w:r>
    </w:p>
    <w:p w14:paraId="13A54852" w14:textId="77777777" w:rsidR="006C5F52" w:rsidRPr="006C5F52" w:rsidRDefault="006C5F52" w:rsidP="006C5F52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 xml:space="preserve">Prefeito </w:t>
      </w:r>
    </w:p>
    <w:p w14:paraId="46D41C93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259026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BBD07F3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DE6BE68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78238068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50213D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BBEDA1F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3C29CA6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7C00476B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1C0E023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4F6379C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642AF3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747A89E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31C899E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8D85289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DE306F7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98F3096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4547B1E6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A80A25D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3E1B382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4B0676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E7AD65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97CD8B7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5929E8D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4D9584B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11D239E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45EC2D3B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108FF93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7E578E96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005FCC5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0BEB0D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E91EB97" w14:textId="77777777" w:rsid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401B366A" w14:textId="77777777" w:rsid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F036176" w14:textId="77777777" w:rsid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FBEEDB7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F07C0B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5777F0BF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F5BB88D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CC3BD41" w14:textId="77777777" w:rsidR="006C5F52" w:rsidRPr="006C5F52" w:rsidRDefault="006C5F52" w:rsidP="006C5F52">
      <w:pPr>
        <w:jc w:val="center"/>
        <w:rPr>
          <w:rFonts w:ascii="Bookman Old Style" w:hAnsi="Bookman Old Style"/>
          <w:b/>
          <w:sz w:val="18"/>
          <w:szCs w:val="18"/>
        </w:rPr>
      </w:pPr>
      <w:r w:rsidRPr="006C5F52">
        <w:rPr>
          <w:rFonts w:ascii="Bookman Old Style" w:hAnsi="Bookman Old Style"/>
          <w:b/>
          <w:sz w:val="18"/>
          <w:szCs w:val="18"/>
        </w:rPr>
        <w:t>JUSTIFICATIVA</w:t>
      </w:r>
    </w:p>
    <w:p w14:paraId="2C40641F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D4DB654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9588FC7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lastRenderedPageBreak/>
        <w:t>Senhor Presidente</w:t>
      </w:r>
    </w:p>
    <w:p w14:paraId="0590A847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Senhores Edis</w:t>
      </w:r>
    </w:p>
    <w:p w14:paraId="19945D4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6BCA0F3A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41B7200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  <w:r w:rsidRPr="006C5F52">
        <w:rPr>
          <w:rFonts w:ascii="Bookman Old Style" w:hAnsi="Bookman Old Style"/>
          <w:sz w:val="18"/>
          <w:szCs w:val="18"/>
        </w:rPr>
        <w:t>Justifica-se o referido Projeto de Lei, como exigência da Secretaria de Segurança Pública, para formalização do Convênio Atividade Delegada.</w:t>
      </w:r>
    </w:p>
    <w:p w14:paraId="29538AA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4F9E1D0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01589932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EF9C238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>Município de Lourdes, 12 de maio de 2022.</w:t>
      </w:r>
    </w:p>
    <w:p w14:paraId="0E9CBAE2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5CC7EBF0" wp14:editId="7CB343CE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BA3B8E" w14:textId="77777777" w:rsidR="006C5F52" w:rsidRPr="006C5F52" w:rsidRDefault="006C5F52" w:rsidP="006C5F5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</w:p>
    <w:p w14:paraId="5C8B8D0D" w14:textId="77777777" w:rsidR="006C5F52" w:rsidRPr="006C5F52" w:rsidRDefault="006C5F52" w:rsidP="006C5F52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>Odécio Rodrigues da Silva</w:t>
      </w:r>
    </w:p>
    <w:p w14:paraId="70AF1D16" w14:textId="77777777" w:rsidR="006C5F52" w:rsidRPr="006C5F52" w:rsidRDefault="006C5F52" w:rsidP="006C5F52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6C5F52">
        <w:rPr>
          <w:rFonts w:ascii="Bookman Old Style" w:hAnsi="Bookman Old Style" w:cs="Courier New"/>
          <w:color w:val="222222"/>
          <w:sz w:val="18"/>
          <w:szCs w:val="18"/>
        </w:rPr>
        <w:t xml:space="preserve">Prefeito </w:t>
      </w:r>
    </w:p>
    <w:p w14:paraId="08FBCE61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3F291C9B" w14:textId="77777777" w:rsidR="006C5F52" w:rsidRPr="006C5F52" w:rsidRDefault="006C5F52" w:rsidP="006C5F52">
      <w:pPr>
        <w:jc w:val="both"/>
        <w:rPr>
          <w:rFonts w:ascii="Bookman Old Style" w:hAnsi="Bookman Old Style"/>
          <w:sz w:val="18"/>
          <w:szCs w:val="18"/>
        </w:rPr>
      </w:pPr>
    </w:p>
    <w:p w14:paraId="26BC5431" w14:textId="77777777" w:rsidR="006C5F52" w:rsidRPr="006C5F52" w:rsidRDefault="006C5F52" w:rsidP="00640E94">
      <w:pPr>
        <w:jc w:val="both"/>
        <w:rPr>
          <w:rFonts w:ascii="Bookman Old Style" w:hAnsi="Bookman Old Style"/>
          <w:sz w:val="18"/>
          <w:szCs w:val="18"/>
        </w:rPr>
      </w:pPr>
    </w:p>
    <w:sectPr w:rsidR="006C5F52" w:rsidRPr="006C5F52" w:rsidSect="00CD2C48">
      <w:headerReference w:type="default" r:id="rId8"/>
      <w:footerReference w:type="even" r:id="rId9"/>
      <w:footerReference w:type="default" r:id="rId10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4E8DE" w14:textId="77777777" w:rsidR="00741B1B" w:rsidRDefault="00741B1B" w:rsidP="00FB4E2E">
      <w:r>
        <w:separator/>
      </w:r>
    </w:p>
  </w:endnote>
  <w:endnote w:type="continuationSeparator" w:id="0">
    <w:p w14:paraId="08EE79C1" w14:textId="77777777" w:rsidR="00741B1B" w:rsidRDefault="00741B1B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741B1B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741B1B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09055" w14:textId="77777777" w:rsidR="00741B1B" w:rsidRDefault="00741B1B" w:rsidP="00FB4E2E">
      <w:r>
        <w:separator/>
      </w:r>
    </w:p>
  </w:footnote>
  <w:footnote w:type="continuationSeparator" w:id="0">
    <w:p w14:paraId="72603E18" w14:textId="77777777" w:rsidR="00741B1B" w:rsidRDefault="00741B1B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7BD1"/>
    <w:rsid w:val="00070225"/>
    <w:rsid w:val="00071EE3"/>
    <w:rsid w:val="00080DFB"/>
    <w:rsid w:val="000B3193"/>
    <w:rsid w:val="000E7619"/>
    <w:rsid w:val="000F265B"/>
    <w:rsid w:val="001035EE"/>
    <w:rsid w:val="0019292C"/>
    <w:rsid w:val="001E1064"/>
    <w:rsid w:val="001E59DD"/>
    <w:rsid w:val="00221D47"/>
    <w:rsid w:val="002518E4"/>
    <w:rsid w:val="002E0D4D"/>
    <w:rsid w:val="00301507"/>
    <w:rsid w:val="00305887"/>
    <w:rsid w:val="0031261D"/>
    <w:rsid w:val="0033591A"/>
    <w:rsid w:val="0036064A"/>
    <w:rsid w:val="00373FD4"/>
    <w:rsid w:val="003A2911"/>
    <w:rsid w:val="003B4AFC"/>
    <w:rsid w:val="003F47F7"/>
    <w:rsid w:val="00412734"/>
    <w:rsid w:val="0041666C"/>
    <w:rsid w:val="00447E3E"/>
    <w:rsid w:val="004A1EF6"/>
    <w:rsid w:val="004C5B45"/>
    <w:rsid w:val="004D1584"/>
    <w:rsid w:val="004E5DB5"/>
    <w:rsid w:val="005324E5"/>
    <w:rsid w:val="005327AC"/>
    <w:rsid w:val="005403FD"/>
    <w:rsid w:val="005B1F52"/>
    <w:rsid w:val="005E04B7"/>
    <w:rsid w:val="00605C7F"/>
    <w:rsid w:val="006310F0"/>
    <w:rsid w:val="0063429A"/>
    <w:rsid w:val="006374C5"/>
    <w:rsid w:val="00640E94"/>
    <w:rsid w:val="00674EB4"/>
    <w:rsid w:val="00691B6C"/>
    <w:rsid w:val="006C5F52"/>
    <w:rsid w:val="006D6533"/>
    <w:rsid w:val="006F7558"/>
    <w:rsid w:val="00711942"/>
    <w:rsid w:val="00720A66"/>
    <w:rsid w:val="00741B1B"/>
    <w:rsid w:val="00750352"/>
    <w:rsid w:val="00756A1F"/>
    <w:rsid w:val="0077637B"/>
    <w:rsid w:val="00795058"/>
    <w:rsid w:val="007C2C2D"/>
    <w:rsid w:val="007E0D17"/>
    <w:rsid w:val="00843512"/>
    <w:rsid w:val="00877B2B"/>
    <w:rsid w:val="008F7002"/>
    <w:rsid w:val="00910759"/>
    <w:rsid w:val="00912190"/>
    <w:rsid w:val="0094465E"/>
    <w:rsid w:val="0097137C"/>
    <w:rsid w:val="009A31C1"/>
    <w:rsid w:val="009A55AA"/>
    <w:rsid w:val="009C19F2"/>
    <w:rsid w:val="009E08DF"/>
    <w:rsid w:val="009F7737"/>
    <w:rsid w:val="00A00A62"/>
    <w:rsid w:val="00A465F8"/>
    <w:rsid w:val="00A46FEF"/>
    <w:rsid w:val="00A471DF"/>
    <w:rsid w:val="00A75744"/>
    <w:rsid w:val="00A825E6"/>
    <w:rsid w:val="00A85F8C"/>
    <w:rsid w:val="00B51030"/>
    <w:rsid w:val="00B72E35"/>
    <w:rsid w:val="00B909BF"/>
    <w:rsid w:val="00B934F1"/>
    <w:rsid w:val="00BB7528"/>
    <w:rsid w:val="00C1111D"/>
    <w:rsid w:val="00C34876"/>
    <w:rsid w:val="00C45D8E"/>
    <w:rsid w:val="00C5399D"/>
    <w:rsid w:val="00CA78B2"/>
    <w:rsid w:val="00CD2C48"/>
    <w:rsid w:val="00CD6EB4"/>
    <w:rsid w:val="00CE6E7F"/>
    <w:rsid w:val="00CF04DE"/>
    <w:rsid w:val="00D02E8C"/>
    <w:rsid w:val="00D2128D"/>
    <w:rsid w:val="00D2434B"/>
    <w:rsid w:val="00D536C7"/>
    <w:rsid w:val="00D75702"/>
    <w:rsid w:val="00D767B4"/>
    <w:rsid w:val="00D81913"/>
    <w:rsid w:val="00DB659A"/>
    <w:rsid w:val="00DC6917"/>
    <w:rsid w:val="00DD1859"/>
    <w:rsid w:val="00DE0756"/>
    <w:rsid w:val="00DF13D2"/>
    <w:rsid w:val="00E2455A"/>
    <w:rsid w:val="00E60B4E"/>
    <w:rsid w:val="00E63061"/>
    <w:rsid w:val="00EE5056"/>
    <w:rsid w:val="00F35F76"/>
    <w:rsid w:val="00F4398E"/>
    <w:rsid w:val="00FB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3</cp:revision>
  <cp:lastPrinted>2022-05-13T11:09:00Z</cp:lastPrinted>
  <dcterms:created xsi:type="dcterms:W3CDTF">2022-05-13T11:07:00Z</dcterms:created>
  <dcterms:modified xsi:type="dcterms:W3CDTF">2022-05-13T11:10:00Z</dcterms:modified>
</cp:coreProperties>
</file>