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F1794" w14:textId="77777777" w:rsidR="00224EBA" w:rsidRPr="00011C89" w:rsidRDefault="00224EBA" w:rsidP="00011C89">
      <w:pPr>
        <w:pStyle w:val="Ttulo4"/>
        <w:shd w:val="clear" w:color="auto" w:fill="FFFFFF"/>
        <w:spacing w:before="0"/>
        <w:jc w:val="both"/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</w:pPr>
    </w:p>
    <w:p w14:paraId="73E53177" w14:textId="610439ED" w:rsidR="00224EBA" w:rsidRPr="00011C89" w:rsidRDefault="00224EBA" w:rsidP="00011C89">
      <w:pPr>
        <w:pStyle w:val="Ttulo4"/>
        <w:shd w:val="clear" w:color="auto" w:fill="FFFFFF"/>
        <w:spacing w:before="0"/>
        <w:jc w:val="both"/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</w:pPr>
      <w:r w:rsidRPr="00011C89">
        <w:rPr>
          <w:rStyle w:val="jsinterpretarlinksremoved"/>
          <w:rFonts w:cstheme="majorHAnsi"/>
          <w:b/>
          <w:bCs/>
          <w:i w:val="0"/>
          <w:iCs w:val="0"/>
          <w:color w:val="auto"/>
          <w:spacing w:val="-9"/>
        </w:rPr>
        <w:t>PROJETO DE LEI Nº _______/2025</w:t>
      </w:r>
    </w:p>
    <w:p w14:paraId="2A9FC6AF" w14:textId="77777777" w:rsidR="00224EBA" w:rsidRPr="00011C89" w:rsidRDefault="00224EBA" w:rsidP="00011C89">
      <w:pPr>
        <w:jc w:val="both"/>
        <w:rPr>
          <w:rFonts w:asciiTheme="majorHAnsi" w:hAnsiTheme="majorHAnsi" w:cstheme="majorHAnsi"/>
        </w:rPr>
      </w:pPr>
    </w:p>
    <w:p w14:paraId="6ADA5A5F" w14:textId="63AB207F" w:rsidR="00011C89" w:rsidRPr="00A71AFD" w:rsidRDefault="00011C89" w:rsidP="00A71AFD">
      <w:pPr>
        <w:pStyle w:val="NormalWeb"/>
        <w:shd w:val="clear" w:color="auto" w:fill="FFFFFF"/>
        <w:spacing w:before="0" w:beforeAutospacing="0"/>
        <w:ind w:left="3402"/>
        <w:jc w:val="both"/>
        <w:rPr>
          <w:rFonts w:asciiTheme="majorHAnsi" w:hAnsiTheme="majorHAnsi" w:cstheme="majorHAnsi"/>
          <w:b/>
          <w:bCs/>
          <w:color w:val="191D27"/>
        </w:rPr>
      </w:pPr>
      <w:r w:rsidRPr="00011C89">
        <w:rPr>
          <w:rFonts w:asciiTheme="majorHAnsi" w:hAnsiTheme="majorHAnsi" w:cstheme="majorHAnsi"/>
          <w:b/>
          <w:bCs/>
          <w:color w:val="191D27"/>
        </w:rPr>
        <w:t xml:space="preserve">INSTITUI </w:t>
      </w:r>
      <w:r>
        <w:rPr>
          <w:rFonts w:asciiTheme="majorHAnsi" w:hAnsiTheme="majorHAnsi" w:cstheme="majorHAnsi"/>
          <w:b/>
          <w:bCs/>
          <w:color w:val="191D27"/>
        </w:rPr>
        <w:t>DIRETRIZES P</w:t>
      </w:r>
      <w:r w:rsidR="00A71AFD">
        <w:rPr>
          <w:rFonts w:asciiTheme="majorHAnsi" w:hAnsiTheme="majorHAnsi" w:cstheme="majorHAnsi"/>
          <w:b/>
          <w:bCs/>
          <w:color w:val="191D27"/>
        </w:rPr>
        <w:t xml:space="preserve">ARA </w:t>
      </w:r>
      <w:r w:rsidRPr="00011C89">
        <w:rPr>
          <w:rFonts w:asciiTheme="majorHAnsi" w:hAnsiTheme="majorHAnsi" w:cstheme="majorHAnsi"/>
          <w:b/>
          <w:bCs/>
          <w:color w:val="191D27"/>
        </w:rPr>
        <w:t xml:space="preserve">REALIZAÇÃO </w:t>
      </w:r>
      <w:r w:rsidR="00E60011">
        <w:rPr>
          <w:rFonts w:asciiTheme="majorHAnsi" w:hAnsiTheme="majorHAnsi" w:cstheme="majorHAnsi"/>
          <w:b/>
          <w:bCs/>
          <w:color w:val="191D27"/>
        </w:rPr>
        <w:t>DO</w:t>
      </w:r>
      <w:r w:rsidRPr="00011C89">
        <w:rPr>
          <w:rFonts w:asciiTheme="majorHAnsi" w:hAnsiTheme="majorHAnsi" w:cstheme="majorHAnsi"/>
          <w:b/>
          <w:bCs/>
          <w:color w:val="191D27"/>
        </w:rPr>
        <w:t xml:space="preserve"> EXAME DE ULTRASSOM MORFOLÓGICO NO PRÉ-NATAL E DE EXAME PARA DETECTAR ECLÂMPSIA E PRÉ-ECLÂMPSIA</w:t>
      </w:r>
      <w:r>
        <w:rPr>
          <w:rFonts w:asciiTheme="majorHAnsi" w:hAnsiTheme="majorHAnsi" w:cstheme="majorHAnsi"/>
          <w:b/>
          <w:bCs/>
          <w:color w:val="191D27"/>
        </w:rPr>
        <w:t xml:space="preserve"> NO MUNICÍPIO DE SETE LAGOAS</w:t>
      </w:r>
      <w:r w:rsidRPr="00011C89">
        <w:rPr>
          <w:rFonts w:asciiTheme="majorHAnsi" w:hAnsiTheme="majorHAnsi" w:cstheme="majorHAnsi"/>
          <w:b/>
          <w:bCs/>
          <w:color w:val="191D27"/>
        </w:rPr>
        <w:t xml:space="preserve"> E DÁ OUTRAS PROVIDÊNCIAS</w:t>
      </w:r>
      <w:r w:rsidRPr="00011C89">
        <w:rPr>
          <w:rFonts w:asciiTheme="majorHAnsi" w:hAnsiTheme="majorHAnsi" w:cstheme="majorHAnsi"/>
          <w:color w:val="191D27"/>
        </w:rPr>
        <w:t>.</w:t>
      </w:r>
    </w:p>
    <w:p w14:paraId="3E33DBAD" w14:textId="758BBBE0" w:rsidR="00011C89" w:rsidRDefault="00011C89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  <w:color w:val="191D27"/>
        </w:rPr>
      </w:pPr>
      <w:r w:rsidRPr="001D5DF5">
        <w:rPr>
          <w:rFonts w:asciiTheme="majorHAnsi" w:hAnsiTheme="majorHAnsi" w:cstheme="majorHAnsi"/>
          <w:b/>
          <w:bCs/>
          <w:color w:val="191D27"/>
        </w:rPr>
        <w:t>Art. 1º</w:t>
      </w:r>
      <w:r w:rsidRPr="00011C89">
        <w:rPr>
          <w:rFonts w:asciiTheme="majorHAnsi" w:hAnsiTheme="majorHAnsi" w:cstheme="majorHAnsi"/>
          <w:color w:val="191D27"/>
        </w:rPr>
        <w:t xml:space="preserve"> – </w:t>
      </w:r>
      <w:r w:rsidR="00666729">
        <w:rPr>
          <w:rFonts w:asciiTheme="majorHAnsi" w:hAnsiTheme="majorHAnsi" w:cstheme="majorHAnsi"/>
          <w:color w:val="191D27"/>
        </w:rPr>
        <w:t xml:space="preserve">Esta Lei estabelece </w:t>
      </w:r>
      <w:r>
        <w:rPr>
          <w:rFonts w:asciiTheme="majorHAnsi" w:hAnsiTheme="majorHAnsi" w:cstheme="majorHAnsi"/>
          <w:color w:val="191D27"/>
        </w:rPr>
        <w:t xml:space="preserve">diretrizes para disponibilizar, a </w:t>
      </w:r>
      <w:r w:rsidRPr="00011C89">
        <w:rPr>
          <w:rFonts w:asciiTheme="majorHAnsi" w:hAnsiTheme="majorHAnsi" w:cstheme="majorHAnsi"/>
          <w:color w:val="191D27"/>
        </w:rPr>
        <w:t>todas as gestantes</w:t>
      </w:r>
      <w:r>
        <w:rPr>
          <w:rFonts w:asciiTheme="majorHAnsi" w:hAnsiTheme="majorHAnsi" w:cstheme="majorHAnsi"/>
          <w:color w:val="191D27"/>
        </w:rPr>
        <w:t>,</w:t>
      </w:r>
      <w:r w:rsidRPr="00011C89">
        <w:rPr>
          <w:rFonts w:asciiTheme="majorHAnsi" w:hAnsiTheme="majorHAnsi" w:cstheme="majorHAnsi"/>
          <w:color w:val="191D27"/>
        </w:rPr>
        <w:t xml:space="preserve"> a possibilidade de realização do exame de ultrassom morfológico em maternidades e hospitais públicos e privados d</w:t>
      </w:r>
      <w:r>
        <w:rPr>
          <w:rFonts w:asciiTheme="majorHAnsi" w:hAnsiTheme="majorHAnsi" w:cstheme="majorHAnsi"/>
          <w:color w:val="191D27"/>
        </w:rPr>
        <w:t xml:space="preserve">o município de Sete Lagoas, </w:t>
      </w:r>
      <w:r w:rsidRPr="00011C89">
        <w:rPr>
          <w:rFonts w:asciiTheme="majorHAnsi" w:hAnsiTheme="majorHAnsi" w:cstheme="majorHAnsi"/>
          <w:color w:val="191D27"/>
        </w:rPr>
        <w:t>visando a detecção da mielomeningocele, Síndrome de Down, Síndrome de Patau, Síndrome de Edwards, entre outras condições genéticas.</w:t>
      </w:r>
    </w:p>
    <w:p w14:paraId="000124C2" w14:textId="1C0DE77B" w:rsidR="00666729" w:rsidRDefault="00986117" w:rsidP="00666729">
      <w:pPr>
        <w:jc w:val="both"/>
        <w:rPr>
          <w:rFonts w:asciiTheme="majorHAnsi" w:hAnsiTheme="majorHAnsi" w:cstheme="majorHAnsi"/>
          <w:color w:val="191D27"/>
        </w:rPr>
      </w:pPr>
      <w:r w:rsidRPr="001D5DF5">
        <w:rPr>
          <w:rFonts w:asciiTheme="majorHAnsi" w:hAnsiTheme="majorHAnsi" w:cstheme="majorHAnsi"/>
          <w:b/>
          <w:bCs/>
          <w:color w:val="191D27"/>
        </w:rPr>
        <w:t>Art. 2º</w:t>
      </w:r>
      <w:r>
        <w:rPr>
          <w:rFonts w:asciiTheme="majorHAnsi" w:hAnsiTheme="majorHAnsi" w:cstheme="majorHAnsi"/>
          <w:color w:val="191D27"/>
        </w:rPr>
        <w:t xml:space="preserve">. </w:t>
      </w:r>
      <w:bookmarkStart w:id="0" w:name="_Hlk198883106"/>
      <w:r w:rsidR="00666729" w:rsidRPr="00666729">
        <w:rPr>
          <w:rFonts w:asciiTheme="majorHAnsi" w:hAnsiTheme="majorHAnsi" w:cstheme="majorHAnsi"/>
        </w:rPr>
        <w:t xml:space="preserve">Constituem princípios para </w:t>
      </w:r>
      <w:r w:rsidR="00666729">
        <w:rPr>
          <w:rFonts w:asciiTheme="majorHAnsi" w:hAnsiTheme="majorHAnsi" w:cstheme="majorHAnsi"/>
        </w:rPr>
        <w:t>realização dos exames previstos nesta lei:</w:t>
      </w:r>
    </w:p>
    <w:p w14:paraId="6193B19F" w14:textId="77777777" w:rsidR="00666729" w:rsidRDefault="00666729" w:rsidP="00666729">
      <w:pPr>
        <w:jc w:val="both"/>
        <w:rPr>
          <w:rFonts w:asciiTheme="majorHAnsi" w:hAnsiTheme="majorHAnsi" w:cstheme="majorHAnsi"/>
          <w:color w:val="191D27"/>
        </w:rPr>
      </w:pPr>
    </w:p>
    <w:p w14:paraId="2FC2BBF1" w14:textId="4811D260" w:rsidR="00666729" w:rsidRPr="00666729" w:rsidRDefault="00666729" w:rsidP="001D5DF5">
      <w:pPr>
        <w:spacing w:after="120"/>
        <w:jc w:val="both"/>
        <w:rPr>
          <w:rFonts w:asciiTheme="majorHAnsi" w:hAnsiTheme="majorHAnsi" w:cstheme="majorHAnsi"/>
        </w:rPr>
      </w:pPr>
      <w:r w:rsidRPr="00666729">
        <w:rPr>
          <w:rFonts w:asciiTheme="majorHAnsi" w:hAnsiTheme="majorHAnsi" w:cstheme="majorHAnsi"/>
        </w:rPr>
        <w:t xml:space="preserve">I - </w:t>
      </w:r>
      <w:r>
        <w:rPr>
          <w:rFonts w:asciiTheme="majorHAnsi" w:hAnsiTheme="majorHAnsi" w:cstheme="majorHAnsi"/>
        </w:rPr>
        <w:t>U</w:t>
      </w:r>
      <w:r w:rsidRPr="00666729">
        <w:rPr>
          <w:rFonts w:asciiTheme="majorHAnsi" w:hAnsiTheme="majorHAnsi" w:cstheme="majorHAnsi"/>
        </w:rPr>
        <w:t xml:space="preserve">niversalidade e equidade nas ações e serviços de saúde voltados para a população </w:t>
      </w:r>
      <w:r>
        <w:rPr>
          <w:rFonts w:asciiTheme="majorHAnsi" w:hAnsiTheme="majorHAnsi" w:cstheme="majorHAnsi"/>
        </w:rPr>
        <w:t>gestante</w:t>
      </w:r>
      <w:r w:rsidRPr="00666729">
        <w:rPr>
          <w:rFonts w:asciiTheme="majorHAnsi" w:hAnsiTheme="majorHAnsi" w:cstheme="majorHAnsi"/>
        </w:rPr>
        <w:t>, abrangendo a disponibilidade de insumos, equipamentos e matérias educativas;</w:t>
      </w:r>
    </w:p>
    <w:p w14:paraId="5CB0CBDD" w14:textId="4A203E76" w:rsidR="00666729" w:rsidRPr="00666729" w:rsidRDefault="00666729" w:rsidP="001D5DF5">
      <w:pPr>
        <w:spacing w:after="120"/>
        <w:jc w:val="both"/>
        <w:rPr>
          <w:rFonts w:asciiTheme="majorHAnsi" w:hAnsiTheme="majorHAnsi" w:cstheme="majorHAnsi"/>
        </w:rPr>
      </w:pPr>
      <w:r w:rsidRPr="00666729">
        <w:rPr>
          <w:rFonts w:asciiTheme="majorHAnsi" w:hAnsiTheme="majorHAnsi" w:cstheme="majorHAnsi"/>
        </w:rPr>
        <w:t xml:space="preserve">II – </w:t>
      </w:r>
      <w:r>
        <w:rPr>
          <w:rFonts w:asciiTheme="majorHAnsi" w:hAnsiTheme="majorHAnsi" w:cstheme="majorHAnsi"/>
        </w:rPr>
        <w:t>H</w:t>
      </w:r>
      <w:r w:rsidRPr="00666729">
        <w:rPr>
          <w:rFonts w:asciiTheme="majorHAnsi" w:hAnsiTheme="majorHAnsi" w:cstheme="majorHAnsi"/>
        </w:rPr>
        <w:t xml:space="preserve">umanização e qualificação da atenção </w:t>
      </w:r>
      <w:r>
        <w:rPr>
          <w:rFonts w:asciiTheme="majorHAnsi" w:hAnsiTheme="majorHAnsi" w:cstheme="majorHAnsi"/>
        </w:rPr>
        <w:t>às gestantes</w:t>
      </w:r>
      <w:r w:rsidRPr="00666729">
        <w:rPr>
          <w:rFonts w:asciiTheme="majorHAnsi" w:hAnsiTheme="majorHAnsi" w:cstheme="majorHAnsi"/>
        </w:rPr>
        <w:t>, com vistas a garanti</w:t>
      </w:r>
      <w:r>
        <w:rPr>
          <w:rFonts w:asciiTheme="majorHAnsi" w:hAnsiTheme="majorHAnsi" w:cstheme="majorHAnsi"/>
        </w:rPr>
        <w:t>a</w:t>
      </w:r>
      <w:r w:rsidRPr="00666729">
        <w:rPr>
          <w:rFonts w:asciiTheme="majorHAnsi" w:hAnsiTheme="majorHAnsi" w:cstheme="majorHAnsi"/>
        </w:rPr>
        <w:t xml:space="preserve">, promoção e proteção de direitos </w:t>
      </w:r>
      <w:r>
        <w:rPr>
          <w:rFonts w:asciiTheme="majorHAnsi" w:hAnsiTheme="majorHAnsi" w:cstheme="majorHAnsi"/>
        </w:rPr>
        <w:t xml:space="preserve">da mãe e do </w:t>
      </w:r>
      <w:r w:rsidR="000C619F">
        <w:rPr>
          <w:rFonts w:asciiTheme="majorHAnsi" w:hAnsiTheme="majorHAnsi" w:cstheme="majorHAnsi"/>
        </w:rPr>
        <w:t>feto</w:t>
      </w:r>
      <w:r w:rsidRPr="00666729">
        <w:rPr>
          <w:rFonts w:asciiTheme="majorHAnsi" w:hAnsiTheme="majorHAnsi" w:cstheme="majorHAnsi"/>
        </w:rPr>
        <w:t>;</w:t>
      </w:r>
    </w:p>
    <w:p w14:paraId="120ED819" w14:textId="718A6358" w:rsidR="00666729" w:rsidRPr="00666729" w:rsidRDefault="00666729" w:rsidP="001D5DF5">
      <w:pPr>
        <w:spacing w:after="120"/>
        <w:jc w:val="both"/>
        <w:rPr>
          <w:rFonts w:asciiTheme="majorHAnsi" w:hAnsiTheme="majorHAnsi" w:cstheme="majorHAnsi"/>
        </w:rPr>
      </w:pPr>
      <w:r w:rsidRPr="00666729">
        <w:rPr>
          <w:rFonts w:asciiTheme="majorHAnsi" w:hAnsiTheme="majorHAnsi" w:cstheme="majorHAnsi"/>
        </w:rPr>
        <w:t xml:space="preserve">III – </w:t>
      </w:r>
      <w:r>
        <w:rPr>
          <w:rFonts w:asciiTheme="majorHAnsi" w:hAnsiTheme="majorHAnsi" w:cstheme="majorHAnsi"/>
        </w:rPr>
        <w:t>C</w:t>
      </w:r>
      <w:r w:rsidRPr="00666729">
        <w:rPr>
          <w:rFonts w:asciiTheme="majorHAnsi" w:hAnsiTheme="majorHAnsi" w:cstheme="majorHAnsi"/>
        </w:rPr>
        <w:t>orresponsabilidade à saúde e a qualidade de vida da população</w:t>
      </w:r>
      <w:r>
        <w:rPr>
          <w:rFonts w:asciiTheme="majorHAnsi" w:hAnsiTheme="majorHAnsi" w:cstheme="majorHAnsi"/>
        </w:rPr>
        <w:t xml:space="preserve"> gestante</w:t>
      </w:r>
      <w:r w:rsidRPr="00666729">
        <w:rPr>
          <w:rFonts w:asciiTheme="majorHAnsi" w:hAnsiTheme="majorHAnsi" w:cstheme="majorHAnsi"/>
        </w:rPr>
        <w:t>, implicando</w:t>
      </w:r>
      <w:r>
        <w:rPr>
          <w:rFonts w:asciiTheme="majorHAnsi" w:hAnsiTheme="majorHAnsi" w:cstheme="majorHAnsi"/>
        </w:rPr>
        <w:t xml:space="preserve"> </w:t>
      </w:r>
      <w:r w:rsidRPr="00666729">
        <w:rPr>
          <w:rFonts w:asciiTheme="majorHAnsi" w:hAnsiTheme="majorHAnsi" w:cstheme="majorHAnsi"/>
        </w:rPr>
        <w:t>articulação com diversos órgãos municipais e com a sociedade;</w:t>
      </w:r>
    </w:p>
    <w:p w14:paraId="5943BA8A" w14:textId="62993DE0" w:rsidR="001D5DF5" w:rsidRDefault="00666729" w:rsidP="001D5DF5">
      <w:pPr>
        <w:spacing w:after="120"/>
        <w:jc w:val="both"/>
        <w:rPr>
          <w:rFonts w:asciiTheme="majorHAnsi" w:hAnsiTheme="majorHAnsi" w:cstheme="majorHAnsi"/>
        </w:rPr>
      </w:pPr>
      <w:r w:rsidRPr="00666729">
        <w:rPr>
          <w:rFonts w:asciiTheme="majorHAnsi" w:hAnsiTheme="majorHAnsi" w:cstheme="majorHAnsi"/>
        </w:rPr>
        <w:t xml:space="preserve">IV – </w:t>
      </w:r>
      <w:r>
        <w:rPr>
          <w:rFonts w:asciiTheme="majorHAnsi" w:hAnsiTheme="majorHAnsi" w:cstheme="majorHAnsi"/>
        </w:rPr>
        <w:t>O</w:t>
      </w:r>
      <w:r w:rsidRPr="00666729">
        <w:rPr>
          <w:rFonts w:asciiTheme="majorHAnsi" w:hAnsiTheme="majorHAnsi" w:cstheme="majorHAnsi"/>
        </w:rPr>
        <w:t xml:space="preserve">rientação à população </w:t>
      </w:r>
      <w:r>
        <w:rPr>
          <w:rFonts w:asciiTheme="majorHAnsi" w:hAnsiTheme="majorHAnsi" w:cstheme="majorHAnsi"/>
        </w:rPr>
        <w:t>feminina</w:t>
      </w:r>
      <w:r w:rsidRPr="00666729">
        <w:rPr>
          <w:rFonts w:asciiTheme="majorHAnsi" w:hAnsiTheme="majorHAnsi" w:cstheme="majorHAnsi"/>
        </w:rPr>
        <w:t xml:space="preserve">, aos familiares e a comunidade sobre a promoção, a prevenção, a proteção, o tratamento e a recuperação dos agravos e das enfermidades </w:t>
      </w:r>
      <w:r>
        <w:rPr>
          <w:rFonts w:asciiTheme="majorHAnsi" w:hAnsiTheme="majorHAnsi" w:cstheme="majorHAnsi"/>
        </w:rPr>
        <w:t>relacionadas à gestação;</w:t>
      </w:r>
    </w:p>
    <w:p w14:paraId="2BE79D6F" w14:textId="77777777" w:rsidR="002C57CF" w:rsidRDefault="002C57CF" w:rsidP="001D5DF5">
      <w:pPr>
        <w:spacing w:after="120"/>
        <w:jc w:val="both"/>
        <w:rPr>
          <w:rFonts w:asciiTheme="majorHAnsi" w:hAnsiTheme="majorHAnsi" w:cstheme="majorHAnsi"/>
        </w:rPr>
      </w:pPr>
    </w:p>
    <w:p w14:paraId="18A58601" w14:textId="1A5BF3E7" w:rsidR="00FB2ED1" w:rsidRDefault="00FB2ED1" w:rsidP="00FB2ED1">
      <w:pPr>
        <w:jc w:val="both"/>
        <w:rPr>
          <w:rFonts w:asciiTheme="majorHAnsi" w:hAnsiTheme="majorHAnsi" w:cstheme="majorHAnsi"/>
          <w:color w:val="191D27"/>
        </w:rPr>
      </w:pPr>
      <w:r w:rsidRPr="001D5DF5">
        <w:rPr>
          <w:rFonts w:asciiTheme="majorHAnsi" w:hAnsiTheme="majorHAnsi" w:cstheme="majorHAnsi"/>
          <w:b/>
          <w:bCs/>
        </w:rPr>
        <w:t xml:space="preserve">Art. </w:t>
      </w:r>
      <w:r>
        <w:rPr>
          <w:rFonts w:asciiTheme="majorHAnsi" w:hAnsiTheme="majorHAnsi" w:cstheme="majorHAnsi"/>
          <w:b/>
          <w:bCs/>
        </w:rPr>
        <w:t>3</w:t>
      </w:r>
      <w:r w:rsidRPr="001D5DF5">
        <w:rPr>
          <w:rFonts w:asciiTheme="majorHAnsi" w:hAnsiTheme="majorHAnsi" w:cstheme="majorHAnsi"/>
          <w:b/>
          <w:bCs/>
        </w:rPr>
        <w:t>º</w:t>
      </w:r>
      <w:r>
        <w:rPr>
          <w:rFonts w:asciiTheme="majorHAnsi" w:hAnsiTheme="majorHAnsi" w:cstheme="majorHAnsi"/>
          <w:b/>
          <w:bCs/>
        </w:rPr>
        <w:t xml:space="preserve"> -</w:t>
      </w:r>
      <w:r w:rsidRPr="001D5DF5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São Objetivos Gerais </w:t>
      </w:r>
      <w:r w:rsidR="00D338C6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realização d</w:t>
      </w:r>
      <w:r w:rsidR="00D338C6">
        <w:rPr>
          <w:rFonts w:asciiTheme="majorHAnsi" w:hAnsiTheme="majorHAnsi" w:cstheme="majorHAnsi"/>
        </w:rPr>
        <w:t xml:space="preserve">o exame de </w:t>
      </w:r>
      <w:r>
        <w:rPr>
          <w:rFonts w:asciiTheme="majorHAnsi" w:hAnsiTheme="majorHAnsi" w:cstheme="majorHAnsi"/>
        </w:rPr>
        <w:t xml:space="preserve"> </w:t>
      </w:r>
      <w:r w:rsidRPr="004B5C92">
        <w:rPr>
          <w:rFonts w:asciiTheme="majorHAnsi" w:hAnsiTheme="majorHAnsi" w:cstheme="majorHAnsi"/>
          <w:color w:val="191D27"/>
        </w:rPr>
        <w:t xml:space="preserve">ultrassom morfológico no pré-natal e de exame para detectar </w:t>
      </w:r>
      <w:r w:rsidR="002C57CF" w:rsidRPr="004B5C92">
        <w:rPr>
          <w:rFonts w:asciiTheme="majorHAnsi" w:hAnsiTheme="majorHAnsi" w:cstheme="majorHAnsi"/>
          <w:color w:val="191D27"/>
        </w:rPr>
        <w:t>eclampsia</w:t>
      </w:r>
      <w:r w:rsidRPr="004B5C92">
        <w:rPr>
          <w:rFonts w:asciiTheme="majorHAnsi" w:hAnsiTheme="majorHAnsi" w:cstheme="majorHAnsi"/>
          <w:color w:val="191D27"/>
        </w:rPr>
        <w:t xml:space="preserve"> e pré-eclâmpsia</w:t>
      </w:r>
      <w:r w:rsidRPr="004B5C92">
        <w:rPr>
          <w:rFonts w:asciiTheme="majorHAnsi" w:hAnsiTheme="majorHAnsi" w:cstheme="majorHAnsi"/>
        </w:rPr>
        <w:t xml:space="preserve"> exames</w:t>
      </w:r>
      <w:r>
        <w:rPr>
          <w:rFonts w:asciiTheme="majorHAnsi" w:hAnsiTheme="majorHAnsi" w:cstheme="majorHAnsi"/>
        </w:rPr>
        <w:t>, previstos nesta lei:</w:t>
      </w:r>
    </w:p>
    <w:p w14:paraId="1B23822C" w14:textId="3C459D83" w:rsidR="00FB2ED1" w:rsidRPr="00D338C6" w:rsidRDefault="00FB2ED1" w:rsidP="00D338C6">
      <w:pPr>
        <w:jc w:val="both"/>
        <w:rPr>
          <w:rFonts w:asciiTheme="majorHAnsi" w:hAnsiTheme="majorHAnsi" w:cstheme="majorHAnsi"/>
        </w:rPr>
      </w:pPr>
    </w:p>
    <w:p w14:paraId="6197ED5B" w14:textId="74824B87" w:rsidR="00FB2ED1" w:rsidRPr="00D338C6" w:rsidRDefault="00FB2ED1" w:rsidP="00D338C6">
      <w:pPr>
        <w:pStyle w:val="k3ksmc"/>
        <w:shd w:val="clear" w:color="auto" w:fill="FFFFFF"/>
        <w:spacing w:before="0" w:beforeAutospacing="0" w:after="120" w:afterAutospacing="0" w:line="330" w:lineRule="atLeast"/>
        <w:rPr>
          <w:rStyle w:val="uv3um"/>
          <w:rFonts w:asciiTheme="majorHAnsi" w:hAnsiTheme="majorHAnsi" w:cstheme="majorHAnsi"/>
          <w:spacing w:val="2"/>
        </w:rPr>
      </w:pPr>
      <w:r w:rsidRPr="00D338C6">
        <w:rPr>
          <w:rFonts w:asciiTheme="majorHAnsi" w:hAnsiTheme="majorHAnsi" w:cstheme="majorHAnsi"/>
        </w:rPr>
        <w:t xml:space="preserve">I - </w:t>
      </w:r>
      <w:r w:rsidRPr="00D338C6">
        <w:rPr>
          <w:rStyle w:val="Forte"/>
          <w:rFonts w:asciiTheme="majorHAnsi" w:hAnsiTheme="majorHAnsi" w:cstheme="majorHAnsi"/>
          <w:b w:val="0"/>
          <w:bCs w:val="0"/>
        </w:rPr>
        <w:t xml:space="preserve">Prevenção de Complicações, </w:t>
      </w:r>
      <w:r w:rsidR="00D338C6">
        <w:rPr>
          <w:rStyle w:val="Forte"/>
          <w:rFonts w:asciiTheme="majorHAnsi" w:hAnsiTheme="majorHAnsi" w:cstheme="majorHAnsi"/>
          <w:b w:val="0"/>
          <w:bCs w:val="0"/>
        </w:rPr>
        <w:t>a</w:t>
      </w:r>
      <w:r w:rsidRPr="00D338C6">
        <w:rPr>
          <w:rFonts w:asciiTheme="majorHAnsi" w:hAnsiTheme="majorHAnsi" w:cstheme="majorHAnsi"/>
          <w:spacing w:val="2"/>
        </w:rPr>
        <w:t xml:space="preserve"> detecção precoce de problemas como a pré-eclâmpsia permite intervenções que evitam complicações graves, como convulsões e danos aos órgãos da mãe.</w:t>
      </w:r>
      <w:r w:rsidRPr="00D338C6">
        <w:rPr>
          <w:rStyle w:val="uv3um"/>
          <w:rFonts w:asciiTheme="majorHAnsi" w:hAnsiTheme="majorHAnsi" w:cstheme="majorHAnsi"/>
          <w:spacing w:val="2"/>
        </w:rPr>
        <w:t> </w:t>
      </w:r>
    </w:p>
    <w:p w14:paraId="7F758A5A" w14:textId="72EF4C45" w:rsidR="00FB2ED1" w:rsidRPr="00D338C6" w:rsidRDefault="00D338C6" w:rsidP="00D338C6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Style w:val="uv3um"/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 xml:space="preserve">II - </w:t>
      </w:r>
      <w:r w:rsidR="00FB2ED1" w:rsidRPr="00D338C6">
        <w:rPr>
          <w:rStyle w:val="Forte"/>
          <w:rFonts w:asciiTheme="majorHAnsi" w:hAnsiTheme="majorHAnsi" w:cstheme="majorHAnsi"/>
          <w:b w:val="0"/>
          <w:bCs w:val="0"/>
        </w:rPr>
        <w:t>Gestação Mais Segura</w:t>
      </w:r>
      <w:r>
        <w:rPr>
          <w:rStyle w:val="Forte"/>
          <w:rFonts w:asciiTheme="majorHAnsi" w:hAnsiTheme="majorHAnsi" w:cstheme="majorHAnsi"/>
          <w:b w:val="0"/>
          <w:bCs w:val="0"/>
        </w:rPr>
        <w:t>, o</w:t>
      </w:r>
      <w:r w:rsidR="00FB2ED1" w:rsidRPr="00D338C6">
        <w:rPr>
          <w:rFonts w:asciiTheme="majorHAnsi" w:hAnsiTheme="majorHAnsi" w:cstheme="majorHAnsi"/>
          <w:spacing w:val="2"/>
        </w:rPr>
        <w:t xml:space="preserve"> diagnóstico de anomalias e condições genéticas no ultrassom morfológico permite uma gestação mais informada e, em alguns casos, a possibilidade de planejar intervenções antes do nascimento</w:t>
      </w:r>
      <w:r>
        <w:rPr>
          <w:rFonts w:asciiTheme="majorHAnsi" w:hAnsiTheme="majorHAnsi" w:cstheme="majorHAnsi"/>
          <w:spacing w:val="2"/>
        </w:rPr>
        <w:t>;</w:t>
      </w:r>
    </w:p>
    <w:p w14:paraId="32EE88E4" w14:textId="7AEB5A05" w:rsidR="00FB2ED1" w:rsidRPr="00D338C6" w:rsidRDefault="00D338C6" w:rsidP="00D338C6">
      <w:pPr>
        <w:pStyle w:val="k3ksmc"/>
        <w:shd w:val="clear" w:color="auto" w:fill="FFFFFF"/>
        <w:spacing w:before="0" w:beforeAutospacing="0" w:after="0" w:afterAutospacing="0" w:line="330" w:lineRule="atLeast"/>
        <w:jc w:val="both"/>
        <w:rPr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 xml:space="preserve">III - </w:t>
      </w:r>
      <w:r w:rsidR="00FB2ED1" w:rsidRPr="00D338C6">
        <w:rPr>
          <w:rStyle w:val="Forte"/>
          <w:rFonts w:asciiTheme="majorHAnsi" w:hAnsiTheme="majorHAnsi" w:cstheme="majorHAnsi"/>
          <w:b w:val="0"/>
          <w:bCs w:val="0"/>
        </w:rPr>
        <w:t>Melhor Qualidade de Vida</w:t>
      </w:r>
      <w:r>
        <w:rPr>
          <w:rStyle w:val="Forte"/>
          <w:rFonts w:asciiTheme="majorHAnsi" w:hAnsiTheme="majorHAnsi" w:cstheme="majorHAnsi"/>
          <w:b w:val="0"/>
          <w:bCs w:val="0"/>
        </w:rPr>
        <w:t>, a</w:t>
      </w:r>
      <w:r w:rsidR="00FB2ED1" w:rsidRPr="00D338C6">
        <w:rPr>
          <w:rFonts w:asciiTheme="majorHAnsi" w:hAnsiTheme="majorHAnsi" w:cstheme="majorHAnsi"/>
          <w:spacing w:val="2"/>
        </w:rPr>
        <w:t xml:space="preserve"> detecção precoce de problemas na saúde materna e fetal permite intervenções que garantem uma gestação mais saudável e um parto mais seguro</w:t>
      </w:r>
      <w:r>
        <w:rPr>
          <w:rFonts w:asciiTheme="majorHAnsi" w:hAnsiTheme="majorHAnsi" w:cstheme="majorHAnsi"/>
          <w:spacing w:val="2"/>
        </w:rPr>
        <w:t>;</w:t>
      </w:r>
    </w:p>
    <w:p w14:paraId="32315A33" w14:textId="77777777" w:rsidR="00FB2ED1" w:rsidRDefault="00FB2ED1" w:rsidP="00FB2ED1">
      <w:pPr>
        <w:jc w:val="both"/>
        <w:rPr>
          <w:rFonts w:asciiTheme="majorHAnsi" w:hAnsiTheme="majorHAnsi" w:cstheme="majorHAnsi"/>
        </w:rPr>
      </w:pPr>
    </w:p>
    <w:bookmarkEnd w:id="0"/>
    <w:p w14:paraId="37730F35" w14:textId="4ADA4025" w:rsidR="001D5DF5" w:rsidRDefault="001D5DF5" w:rsidP="001D5DF5">
      <w:pPr>
        <w:jc w:val="both"/>
        <w:rPr>
          <w:rFonts w:asciiTheme="majorHAnsi" w:hAnsiTheme="majorHAnsi" w:cstheme="majorHAnsi"/>
        </w:rPr>
      </w:pPr>
      <w:r w:rsidRPr="001D5DF5">
        <w:rPr>
          <w:rFonts w:asciiTheme="majorHAnsi" w:hAnsiTheme="majorHAnsi" w:cstheme="majorHAnsi"/>
          <w:b/>
          <w:bCs/>
        </w:rPr>
        <w:t xml:space="preserve">Art. </w:t>
      </w:r>
      <w:r w:rsidR="00FB2ED1">
        <w:rPr>
          <w:rFonts w:asciiTheme="majorHAnsi" w:hAnsiTheme="majorHAnsi" w:cstheme="majorHAnsi"/>
          <w:b/>
          <w:bCs/>
        </w:rPr>
        <w:t>4</w:t>
      </w:r>
      <w:r w:rsidRPr="001D5DF5">
        <w:rPr>
          <w:rFonts w:asciiTheme="majorHAnsi" w:hAnsiTheme="majorHAnsi" w:cstheme="majorHAnsi"/>
          <w:b/>
          <w:bCs/>
        </w:rPr>
        <w:t>º</w:t>
      </w:r>
      <w:r>
        <w:rPr>
          <w:rFonts w:asciiTheme="majorHAnsi" w:hAnsiTheme="majorHAnsi" w:cstheme="majorHAnsi"/>
          <w:b/>
          <w:bCs/>
        </w:rPr>
        <w:t xml:space="preserve"> -</w:t>
      </w:r>
      <w:r w:rsidRPr="001D5DF5">
        <w:rPr>
          <w:rFonts w:asciiTheme="majorHAnsi" w:hAnsiTheme="majorHAnsi" w:cstheme="majorHAnsi"/>
        </w:rPr>
        <w:t xml:space="preserve"> Constituem </w:t>
      </w:r>
      <w:r w:rsidR="000C619F">
        <w:rPr>
          <w:rFonts w:asciiTheme="majorHAnsi" w:hAnsiTheme="majorHAnsi" w:cstheme="majorHAnsi"/>
        </w:rPr>
        <w:t xml:space="preserve">Diretrizes </w:t>
      </w:r>
      <w:r w:rsidR="00D338C6">
        <w:rPr>
          <w:rFonts w:asciiTheme="majorHAnsi" w:hAnsiTheme="majorHAnsi" w:cstheme="majorHAnsi"/>
        </w:rPr>
        <w:t>para</w:t>
      </w:r>
      <w:r w:rsidR="009157C1">
        <w:rPr>
          <w:rFonts w:asciiTheme="majorHAnsi" w:hAnsiTheme="majorHAnsi" w:cstheme="majorHAnsi"/>
        </w:rPr>
        <w:t xml:space="preserve"> </w:t>
      </w:r>
      <w:r w:rsidR="00D338C6">
        <w:rPr>
          <w:rFonts w:asciiTheme="majorHAnsi" w:hAnsiTheme="majorHAnsi" w:cstheme="majorHAnsi"/>
        </w:rPr>
        <w:t xml:space="preserve">realização do exame de  </w:t>
      </w:r>
      <w:r w:rsidR="00D338C6" w:rsidRPr="004B5C92">
        <w:rPr>
          <w:rFonts w:asciiTheme="majorHAnsi" w:hAnsiTheme="majorHAnsi" w:cstheme="majorHAnsi"/>
          <w:color w:val="191D27"/>
        </w:rPr>
        <w:t xml:space="preserve">ultrassom morfológico no pré-natal e de exame para detectar </w:t>
      </w:r>
      <w:r w:rsidR="002C57CF" w:rsidRPr="004B5C92">
        <w:rPr>
          <w:rFonts w:asciiTheme="majorHAnsi" w:hAnsiTheme="majorHAnsi" w:cstheme="majorHAnsi"/>
          <w:color w:val="191D27"/>
        </w:rPr>
        <w:t>eclampsia</w:t>
      </w:r>
      <w:r w:rsidR="00D338C6" w:rsidRPr="004B5C92">
        <w:rPr>
          <w:rFonts w:asciiTheme="majorHAnsi" w:hAnsiTheme="majorHAnsi" w:cstheme="majorHAnsi"/>
          <w:color w:val="191D27"/>
        </w:rPr>
        <w:t xml:space="preserve"> e pré-eclâmpsia</w:t>
      </w:r>
      <w:r w:rsidR="00D338C6" w:rsidRPr="004B5C92">
        <w:rPr>
          <w:rFonts w:asciiTheme="majorHAnsi" w:hAnsiTheme="majorHAnsi" w:cstheme="majorHAnsi"/>
        </w:rPr>
        <w:t xml:space="preserve"> exames</w:t>
      </w:r>
      <w:r w:rsidR="00D338C6">
        <w:rPr>
          <w:rFonts w:asciiTheme="majorHAnsi" w:hAnsiTheme="majorHAnsi" w:cstheme="majorHAnsi"/>
        </w:rPr>
        <w:t xml:space="preserve">, </w:t>
      </w:r>
      <w:r w:rsidR="009157C1">
        <w:rPr>
          <w:rFonts w:asciiTheme="majorHAnsi" w:hAnsiTheme="majorHAnsi" w:cstheme="majorHAnsi"/>
        </w:rPr>
        <w:t>para todas as gestantes:</w:t>
      </w:r>
    </w:p>
    <w:p w14:paraId="272CD78F" w14:textId="7E5654C6" w:rsidR="002C57CF" w:rsidRDefault="002C57CF" w:rsidP="001D5DF5">
      <w:pPr>
        <w:jc w:val="both"/>
        <w:rPr>
          <w:rFonts w:asciiTheme="majorHAnsi" w:hAnsiTheme="majorHAnsi" w:cstheme="majorHAnsi"/>
        </w:rPr>
      </w:pPr>
    </w:p>
    <w:p w14:paraId="4BEEC9D1" w14:textId="5ECDC6D5" w:rsidR="001D5DF5" w:rsidRDefault="002C57CF" w:rsidP="001D5DF5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I –</w:t>
      </w:r>
      <w:r w:rsidR="009157C1">
        <w:rPr>
          <w:rFonts w:asciiTheme="majorHAnsi" w:hAnsiTheme="majorHAnsi" w:cstheme="majorHAnsi"/>
        </w:rPr>
        <w:t xml:space="preserve"> R</w:t>
      </w:r>
      <w:r w:rsidRPr="002C57CF">
        <w:rPr>
          <w:rFonts w:asciiTheme="majorHAnsi" w:hAnsiTheme="majorHAnsi" w:cstheme="majorHAnsi"/>
        </w:rPr>
        <w:t>ealização do exame para detectar eclampsia e pré-eclâmpsia</w:t>
      </w:r>
      <w:r>
        <w:rPr>
          <w:rFonts w:asciiTheme="majorHAnsi" w:hAnsiTheme="majorHAnsi" w:cstheme="majorHAnsi"/>
        </w:rPr>
        <w:t xml:space="preserve">, </w:t>
      </w:r>
      <w:r w:rsidRPr="002C57CF">
        <w:rPr>
          <w:rFonts w:asciiTheme="majorHAnsi" w:hAnsiTheme="majorHAnsi" w:cstheme="majorHAnsi"/>
          <w:color w:val="191D27"/>
          <w:shd w:val="clear" w:color="auto" w:fill="FFFFFF"/>
        </w:rPr>
        <w:t>no primeiro trimestre da gravidez, entre a 11ª e a 14ª semana de gestação, com a medida de translucência nucal;</w:t>
      </w:r>
    </w:p>
    <w:p w14:paraId="407EA2C1" w14:textId="77777777" w:rsidR="002C57CF" w:rsidRDefault="002C57CF" w:rsidP="001D5DF5">
      <w:pPr>
        <w:jc w:val="both"/>
        <w:rPr>
          <w:rFonts w:asciiTheme="majorHAnsi" w:hAnsiTheme="majorHAnsi" w:cstheme="majorHAnsi"/>
        </w:rPr>
      </w:pPr>
    </w:p>
    <w:p w14:paraId="5C2A8421" w14:textId="0668CEED" w:rsidR="001D5DF5" w:rsidRPr="001D5DF5" w:rsidRDefault="001D5DF5" w:rsidP="001D5DF5">
      <w:pPr>
        <w:spacing w:after="120"/>
        <w:jc w:val="both"/>
        <w:rPr>
          <w:rStyle w:val="uv3um"/>
          <w:rFonts w:asciiTheme="majorHAnsi" w:hAnsiTheme="majorHAnsi" w:cstheme="majorHAnsi"/>
          <w:spacing w:val="2"/>
        </w:rPr>
      </w:pPr>
      <w:r w:rsidRPr="001D5DF5">
        <w:rPr>
          <w:rFonts w:asciiTheme="majorHAnsi" w:hAnsiTheme="majorHAnsi" w:cstheme="majorHAnsi"/>
        </w:rPr>
        <w:t>I</w:t>
      </w:r>
      <w:r w:rsidR="002C57CF">
        <w:rPr>
          <w:rFonts w:asciiTheme="majorHAnsi" w:hAnsiTheme="majorHAnsi" w:cstheme="majorHAnsi"/>
        </w:rPr>
        <w:t>I</w:t>
      </w:r>
      <w:r w:rsidRPr="001D5DF5">
        <w:rPr>
          <w:rFonts w:asciiTheme="majorHAnsi" w:hAnsiTheme="majorHAnsi" w:cstheme="majorHAnsi"/>
        </w:rPr>
        <w:t xml:space="preserve"> </w:t>
      </w:r>
      <w:r w:rsidR="000C619F">
        <w:rPr>
          <w:rFonts w:asciiTheme="majorHAnsi" w:hAnsiTheme="majorHAnsi" w:cstheme="majorHAnsi"/>
        </w:rPr>
        <w:t>–</w:t>
      </w:r>
      <w:r w:rsidR="009157C1">
        <w:rPr>
          <w:rFonts w:asciiTheme="majorHAnsi" w:hAnsiTheme="majorHAnsi" w:cstheme="majorHAnsi"/>
        </w:rPr>
        <w:t xml:space="preserve"> D</w:t>
      </w:r>
      <w:r w:rsidRPr="001D5DF5">
        <w:rPr>
          <w:rFonts w:asciiTheme="majorHAnsi" w:hAnsiTheme="majorHAnsi" w:cstheme="majorHAnsi"/>
          <w:spacing w:val="2"/>
        </w:rPr>
        <w:t>etecta</w:t>
      </w:r>
      <w:r w:rsidR="009157C1">
        <w:rPr>
          <w:rFonts w:asciiTheme="majorHAnsi" w:hAnsiTheme="majorHAnsi" w:cstheme="majorHAnsi"/>
          <w:spacing w:val="2"/>
        </w:rPr>
        <w:t xml:space="preserve">r </w:t>
      </w:r>
      <w:r w:rsidRPr="001D5DF5">
        <w:rPr>
          <w:rFonts w:asciiTheme="majorHAnsi" w:hAnsiTheme="majorHAnsi" w:cstheme="majorHAnsi"/>
          <w:spacing w:val="2"/>
        </w:rPr>
        <w:t>possíveis malformações e anomalias</w:t>
      </w:r>
      <w:r>
        <w:rPr>
          <w:rFonts w:asciiTheme="majorHAnsi" w:hAnsiTheme="majorHAnsi" w:cstheme="majorHAnsi"/>
          <w:spacing w:val="2"/>
        </w:rPr>
        <w:t>;</w:t>
      </w:r>
    </w:p>
    <w:p w14:paraId="524771ED" w14:textId="0635135B" w:rsidR="001D5DF5" w:rsidRPr="001D5DF5" w:rsidRDefault="001D5DF5" w:rsidP="001D5DF5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Style w:val="uv3um"/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>II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>I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–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 xml:space="preserve"> D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>iagn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>o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>stic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 xml:space="preserve">ar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p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>recoce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>mente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as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c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 xml:space="preserve">ondições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g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>enéticas</w:t>
      </w:r>
      <w:r w:rsidR="004B5C92">
        <w:rPr>
          <w:rStyle w:val="Forte"/>
          <w:rFonts w:asciiTheme="majorHAnsi" w:hAnsiTheme="majorHAnsi" w:cstheme="majorHAnsi"/>
          <w:b w:val="0"/>
          <w:bCs w:val="0"/>
        </w:rPr>
        <w:t xml:space="preserve"> do feto</w:t>
      </w:r>
      <w:r>
        <w:rPr>
          <w:rStyle w:val="Forte"/>
          <w:rFonts w:asciiTheme="majorHAnsi" w:hAnsiTheme="majorHAnsi" w:cstheme="majorHAnsi"/>
          <w:b w:val="0"/>
          <w:bCs w:val="0"/>
        </w:rPr>
        <w:t>, i</w:t>
      </w:r>
      <w:r w:rsidRPr="001D5DF5">
        <w:rPr>
          <w:rFonts w:asciiTheme="majorHAnsi" w:hAnsiTheme="majorHAnsi" w:cstheme="majorHAnsi"/>
          <w:spacing w:val="2"/>
        </w:rPr>
        <w:t>dentifica</w:t>
      </w:r>
      <w:r w:rsidR="004B5C92">
        <w:rPr>
          <w:rFonts w:asciiTheme="majorHAnsi" w:hAnsiTheme="majorHAnsi" w:cstheme="majorHAnsi"/>
          <w:spacing w:val="2"/>
        </w:rPr>
        <w:t>ndo</w:t>
      </w:r>
      <w:r w:rsidRPr="001D5DF5">
        <w:rPr>
          <w:rFonts w:asciiTheme="majorHAnsi" w:hAnsiTheme="majorHAnsi" w:cstheme="majorHAnsi"/>
          <w:spacing w:val="2"/>
        </w:rPr>
        <w:t xml:space="preserve"> o risco de condições genéticas como a Síndrome de Down, entre outras, através da avaliação de marcadores como a translucência nucal.</w:t>
      </w:r>
      <w:r w:rsidRPr="001D5DF5">
        <w:rPr>
          <w:rStyle w:val="uv3um"/>
          <w:rFonts w:asciiTheme="majorHAnsi" w:hAnsiTheme="majorHAnsi" w:cstheme="majorHAnsi"/>
          <w:spacing w:val="2"/>
        </w:rPr>
        <w:t> </w:t>
      </w:r>
    </w:p>
    <w:p w14:paraId="543466E8" w14:textId="79487A7E" w:rsidR="001D5DF5" w:rsidRDefault="001D5DF5" w:rsidP="001D5DF5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>I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>V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–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 xml:space="preserve"> A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>valia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 xml:space="preserve">r 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 xml:space="preserve">o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c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 xml:space="preserve">rescimento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f</w:t>
      </w:r>
      <w:r w:rsidRPr="001D5DF5">
        <w:rPr>
          <w:rStyle w:val="Forte"/>
          <w:rFonts w:asciiTheme="majorHAnsi" w:hAnsiTheme="majorHAnsi" w:cstheme="majorHAnsi"/>
          <w:b w:val="0"/>
          <w:bCs w:val="0"/>
        </w:rPr>
        <w:t>etal</w:t>
      </w:r>
      <w:r>
        <w:rPr>
          <w:rStyle w:val="Forte"/>
          <w:rFonts w:asciiTheme="majorHAnsi" w:hAnsiTheme="majorHAnsi" w:cstheme="majorHAnsi"/>
          <w:b w:val="0"/>
          <w:bCs w:val="0"/>
        </w:rPr>
        <w:t>, acompanhando</w:t>
      </w:r>
      <w:r w:rsidRPr="001D5DF5">
        <w:rPr>
          <w:rFonts w:asciiTheme="majorHAnsi" w:hAnsiTheme="majorHAnsi" w:cstheme="majorHAnsi"/>
          <w:spacing w:val="2"/>
        </w:rPr>
        <w:t xml:space="preserve"> o desenvolvimento fetal, incluindo o tamanho e os batimentos cardíacos</w:t>
      </w:r>
      <w:r>
        <w:rPr>
          <w:rFonts w:asciiTheme="majorHAnsi" w:hAnsiTheme="majorHAnsi" w:cstheme="majorHAnsi"/>
          <w:spacing w:val="2"/>
        </w:rPr>
        <w:t>;</w:t>
      </w:r>
    </w:p>
    <w:p w14:paraId="61B7129B" w14:textId="6BEC553E" w:rsidR="001D5DF5" w:rsidRPr="004B5C92" w:rsidRDefault="001D5DF5" w:rsidP="004B5C92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Fonts w:asciiTheme="majorHAnsi" w:hAnsiTheme="majorHAnsi" w:cstheme="majorHAnsi"/>
          <w:spacing w:val="2"/>
        </w:rPr>
      </w:pPr>
      <w:r w:rsidRPr="004B5C92">
        <w:rPr>
          <w:rFonts w:asciiTheme="majorHAnsi" w:hAnsiTheme="majorHAnsi" w:cstheme="majorHAnsi"/>
          <w:spacing w:val="2"/>
        </w:rPr>
        <w:t xml:space="preserve">V </w:t>
      </w:r>
      <w:r w:rsidR="000C619F">
        <w:rPr>
          <w:rFonts w:asciiTheme="majorHAnsi" w:hAnsiTheme="majorHAnsi" w:cstheme="majorHAnsi"/>
          <w:spacing w:val="2"/>
        </w:rPr>
        <w:t>–</w:t>
      </w:r>
      <w:r w:rsidR="009157C1">
        <w:rPr>
          <w:rFonts w:asciiTheme="majorHAnsi" w:hAnsiTheme="majorHAnsi" w:cstheme="majorHAnsi"/>
          <w:spacing w:val="2"/>
        </w:rPr>
        <w:t xml:space="preserve"> C</w:t>
      </w:r>
      <w:r w:rsidRPr="004B5C92">
        <w:rPr>
          <w:rFonts w:asciiTheme="majorHAnsi" w:hAnsiTheme="majorHAnsi" w:cstheme="majorHAnsi"/>
          <w:spacing w:val="2"/>
        </w:rPr>
        <w:t>onfirma</w:t>
      </w:r>
      <w:r w:rsidR="009157C1">
        <w:rPr>
          <w:rFonts w:asciiTheme="majorHAnsi" w:hAnsiTheme="majorHAnsi" w:cstheme="majorHAnsi"/>
          <w:spacing w:val="2"/>
        </w:rPr>
        <w:t>ção d</w:t>
      </w:r>
      <w:r w:rsidRPr="004B5C92">
        <w:rPr>
          <w:rFonts w:asciiTheme="majorHAnsi" w:hAnsiTheme="majorHAnsi" w:cstheme="majorHAnsi"/>
          <w:spacing w:val="2"/>
        </w:rPr>
        <w:t>a idade do feto e a data provável do parto.</w:t>
      </w:r>
    </w:p>
    <w:p w14:paraId="1916241E" w14:textId="5BD20080" w:rsidR="004B5C92" w:rsidRPr="004B5C92" w:rsidRDefault="004B5C92" w:rsidP="004B5C92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Style w:val="uv3um"/>
          <w:rFonts w:asciiTheme="majorHAnsi" w:hAnsiTheme="majorHAnsi" w:cstheme="majorHAnsi"/>
          <w:spacing w:val="2"/>
        </w:rPr>
      </w:pPr>
      <w:r w:rsidRPr="004B5C92">
        <w:rPr>
          <w:rStyle w:val="Forte"/>
          <w:rFonts w:asciiTheme="majorHAnsi" w:hAnsiTheme="majorHAnsi" w:cstheme="majorHAnsi"/>
          <w:b w:val="0"/>
          <w:bCs w:val="0"/>
        </w:rPr>
        <w:t>V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>I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–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>R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 xml:space="preserve">astreamento da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p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 xml:space="preserve">ressão </w:t>
      </w:r>
      <w:r w:rsidR="000C619F">
        <w:rPr>
          <w:rStyle w:val="Forte"/>
          <w:rFonts w:asciiTheme="majorHAnsi" w:hAnsiTheme="majorHAnsi" w:cstheme="majorHAnsi"/>
          <w:b w:val="0"/>
          <w:bCs w:val="0"/>
        </w:rPr>
        <w:t>a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>rterial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, 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 xml:space="preserve">com </w:t>
      </w:r>
      <w:r>
        <w:rPr>
          <w:rStyle w:val="Forte"/>
          <w:rFonts w:asciiTheme="majorHAnsi" w:hAnsiTheme="majorHAnsi" w:cstheme="majorHAnsi"/>
          <w:b w:val="0"/>
          <w:bCs w:val="0"/>
        </w:rPr>
        <w:t>m</w:t>
      </w:r>
      <w:r w:rsidRPr="004B5C92">
        <w:rPr>
          <w:rFonts w:asciiTheme="majorHAnsi" w:hAnsiTheme="majorHAnsi" w:cstheme="majorHAnsi"/>
          <w:spacing w:val="2"/>
        </w:rPr>
        <w:t>onitora</w:t>
      </w:r>
      <w:r>
        <w:rPr>
          <w:rFonts w:asciiTheme="majorHAnsi" w:hAnsiTheme="majorHAnsi" w:cstheme="majorHAnsi"/>
          <w:spacing w:val="2"/>
        </w:rPr>
        <w:t>mento d</w:t>
      </w:r>
      <w:r w:rsidRPr="004B5C92">
        <w:rPr>
          <w:rFonts w:asciiTheme="majorHAnsi" w:hAnsiTheme="majorHAnsi" w:cstheme="majorHAnsi"/>
          <w:spacing w:val="2"/>
        </w:rPr>
        <w:t>a pressão arterial materna, identificando elevações que podem indicar o desenvolvimento de pré-eclâmpsia.</w:t>
      </w:r>
      <w:r w:rsidRPr="004B5C92">
        <w:rPr>
          <w:rStyle w:val="uv3um"/>
          <w:rFonts w:asciiTheme="majorHAnsi" w:hAnsiTheme="majorHAnsi" w:cstheme="majorHAnsi"/>
          <w:spacing w:val="2"/>
        </w:rPr>
        <w:t> </w:t>
      </w:r>
    </w:p>
    <w:p w14:paraId="64F34016" w14:textId="48A0F583" w:rsidR="004B5C92" w:rsidRPr="004B5C92" w:rsidRDefault="004B5C92" w:rsidP="004B5C92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Style w:val="uv3um"/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>VI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>I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FB2ED1">
        <w:rPr>
          <w:rStyle w:val="Forte"/>
          <w:rFonts w:asciiTheme="majorHAnsi" w:hAnsiTheme="majorHAnsi" w:cstheme="majorHAnsi"/>
          <w:b w:val="0"/>
          <w:bCs w:val="0"/>
        </w:rPr>
        <w:t>–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>A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 xml:space="preserve">valiação do </w:t>
      </w:r>
      <w:r w:rsidR="00FB2ED1">
        <w:rPr>
          <w:rStyle w:val="Forte"/>
          <w:rFonts w:asciiTheme="majorHAnsi" w:hAnsiTheme="majorHAnsi" w:cstheme="majorHAnsi"/>
          <w:b w:val="0"/>
          <w:bCs w:val="0"/>
        </w:rPr>
        <w:t>F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>luxo Sanguíneo Uteroplacentário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Pr="004B5C92">
        <w:rPr>
          <w:rFonts w:asciiTheme="majorHAnsi" w:hAnsiTheme="majorHAnsi" w:cstheme="majorHAnsi"/>
          <w:spacing w:val="2"/>
        </w:rPr>
        <w:t>das artérias uterinas, que pode estar comprometido na pré-eclâmpsia.</w:t>
      </w:r>
      <w:r w:rsidRPr="004B5C92">
        <w:rPr>
          <w:rStyle w:val="uv3um"/>
          <w:rFonts w:asciiTheme="majorHAnsi" w:hAnsiTheme="majorHAnsi" w:cstheme="majorHAnsi"/>
          <w:spacing w:val="2"/>
        </w:rPr>
        <w:t> </w:t>
      </w:r>
    </w:p>
    <w:p w14:paraId="74379ACA" w14:textId="0A8D2EC3" w:rsidR="004B5C92" w:rsidRPr="004B5C92" w:rsidRDefault="004B5C92" w:rsidP="004B5C92">
      <w:pPr>
        <w:pStyle w:val="k3ksmc"/>
        <w:shd w:val="clear" w:color="auto" w:fill="FFFFFF"/>
        <w:spacing w:before="0" w:beforeAutospacing="0" w:after="120" w:afterAutospacing="0" w:line="330" w:lineRule="atLeast"/>
        <w:jc w:val="both"/>
        <w:rPr>
          <w:rStyle w:val="uv3um"/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>VI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>I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I - </w:t>
      </w:r>
      <w:r w:rsidR="009157C1">
        <w:rPr>
          <w:rStyle w:val="Forte"/>
          <w:rFonts w:asciiTheme="majorHAnsi" w:hAnsiTheme="majorHAnsi" w:cstheme="majorHAnsi"/>
          <w:b w:val="0"/>
          <w:bCs w:val="0"/>
        </w:rPr>
        <w:t>P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 xml:space="preserve">arâmetros </w:t>
      </w:r>
      <w:r w:rsidR="00FB2ED1">
        <w:rPr>
          <w:rStyle w:val="Forte"/>
          <w:rFonts w:asciiTheme="majorHAnsi" w:hAnsiTheme="majorHAnsi" w:cstheme="majorHAnsi"/>
          <w:b w:val="0"/>
          <w:bCs w:val="0"/>
        </w:rPr>
        <w:t>b</w:t>
      </w:r>
      <w:r w:rsidRPr="004B5C92">
        <w:rPr>
          <w:rStyle w:val="Forte"/>
          <w:rFonts w:asciiTheme="majorHAnsi" w:hAnsiTheme="majorHAnsi" w:cstheme="majorHAnsi"/>
          <w:b w:val="0"/>
          <w:bCs w:val="0"/>
        </w:rPr>
        <w:t>ioquímicos</w:t>
      </w:r>
      <w:r>
        <w:rPr>
          <w:rStyle w:val="Forte"/>
          <w:rFonts w:asciiTheme="majorHAnsi" w:hAnsiTheme="majorHAnsi" w:cstheme="majorHAnsi"/>
          <w:b w:val="0"/>
          <w:bCs w:val="0"/>
        </w:rPr>
        <w:t>, a</w:t>
      </w:r>
      <w:r w:rsidRPr="004B5C92">
        <w:rPr>
          <w:rFonts w:asciiTheme="majorHAnsi" w:hAnsiTheme="majorHAnsi" w:cstheme="majorHAnsi"/>
          <w:spacing w:val="2"/>
        </w:rPr>
        <w:t>valia</w:t>
      </w:r>
      <w:r>
        <w:rPr>
          <w:rFonts w:asciiTheme="majorHAnsi" w:hAnsiTheme="majorHAnsi" w:cstheme="majorHAnsi"/>
          <w:spacing w:val="2"/>
        </w:rPr>
        <w:t>ndo</w:t>
      </w:r>
      <w:r w:rsidRPr="004B5C92">
        <w:rPr>
          <w:rFonts w:asciiTheme="majorHAnsi" w:hAnsiTheme="majorHAnsi" w:cstheme="majorHAnsi"/>
          <w:spacing w:val="2"/>
        </w:rPr>
        <w:t xml:space="preserve"> outros parâmetros que po</w:t>
      </w:r>
      <w:r w:rsidR="009157C1">
        <w:rPr>
          <w:rFonts w:asciiTheme="majorHAnsi" w:hAnsiTheme="majorHAnsi" w:cstheme="majorHAnsi"/>
          <w:spacing w:val="2"/>
        </w:rPr>
        <w:t>ssam</w:t>
      </w:r>
      <w:r w:rsidRPr="004B5C92">
        <w:rPr>
          <w:rFonts w:asciiTheme="majorHAnsi" w:hAnsiTheme="majorHAnsi" w:cstheme="majorHAnsi"/>
          <w:spacing w:val="2"/>
        </w:rPr>
        <w:t xml:space="preserve"> indicar a presença de pré-eclâmpsia</w:t>
      </w:r>
      <w:r>
        <w:rPr>
          <w:rFonts w:asciiTheme="majorHAnsi" w:hAnsiTheme="majorHAnsi" w:cstheme="majorHAnsi"/>
          <w:spacing w:val="2"/>
        </w:rPr>
        <w:t>;</w:t>
      </w:r>
    </w:p>
    <w:p w14:paraId="169BDC74" w14:textId="706C7C0E" w:rsidR="004B5C92" w:rsidRDefault="004B5C92" w:rsidP="004B5C92">
      <w:pPr>
        <w:pStyle w:val="k3ksmc"/>
        <w:shd w:val="clear" w:color="auto" w:fill="FFFFFF"/>
        <w:spacing w:before="0" w:beforeAutospacing="0" w:after="0" w:afterAutospacing="0" w:line="330" w:lineRule="atLeast"/>
        <w:jc w:val="both"/>
        <w:rPr>
          <w:rFonts w:asciiTheme="majorHAnsi" w:hAnsiTheme="majorHAnsi" w:cstheme="majorHAnsi"/>
          <w:spacing w:val="2"/>
        </w:rPr>
      </w:pPr>
      <w:r>
        <w:rPr>
          <w:rStyle w:val="Forte"/>
          <w:rFonts w:asciiTheme="majorHAnsi" w:hAnsiTheme="majorHAnsi" w:cstheme="majorHAnsi"/>
          <w:b w:val="0"/>
          <w:bCs w:val="0"/>
        </w:rPr>
        <w:t>I</w:t>
      </w:r>
      <w:r w:rsidR="002C57CF">
        <w:rPr>
          <w:rStyle w:val="Forte"/>
          <w:rFonts w:asciiTheme="majorHAnsi" w:hAnsiTheme="majorHAnsi" w:cstheme="majorHAnsi"/>
          <w:b w:val="0"/>
          <w:bCs w:val="0"/>
        </w:rPr>
        <w:t>X</w:t>
      </w:r>
      <w:r>
        <w:rPr>
          <w:rStyle w:val="Forte"/>
          <w:rFonts w:asciiTheme="majorHAnsi" w:hAnsiTheme="majorHAnsi" w:cstheme="majorHAnsi"/>
          <w:b w:val="0"/>
          <w:bCs w:val="0"/>
        </w:rPr>
        <w:t xml:space="preserve"> </w:t>
      </w:r>
      <w:r w:rsidR="00FB2ED1">
        <w:rPr>
          <w:rStyle w:val="Forte"/>
          <w:rFonts w:asciiTheme="majorHAnsi" w:hAnsiTheme="majorHAnsi" w:cstheme="majorHAnsi"/>
          <w:b w:val="0"/>
          <w:bCs w:val="0"/>
        </w:rPr>
        <w:t>–</w:t>
      </w:r>
      <w:r w:rsidR="003B25A5">
        <w:rPr>
          <w:rStyle w:val="Forte"/>
          <w:rFonts w:asciiTheme="majorHAnsi" w:hAnsiTheme="majorHAnsi" w:cstheme="majorHAnsi"/>
          <w:b w:val="0"/>
          <w:bCs w:val="0"/>
        </w:rPr>
        <w:t xml:space="preserve"> S</w:t>
      </w:r>
      <w:r w:rsidRPr="004B5C92">
        <w:rPr>
          <w:rFonts w:asciiTheme="majorHAnsi" w:hAnsiTheme="majorHAnsi" w:cstheme="majorHAnsi"/>
          <w:spacing w:val="2"/>
        </w:rPr>
        <w:t>aúde do feto</w:t>
      </w:r>
      <w:r w:rsidR="003B25A5">
        <w:rPr>
          <w:rFonts w:asciiTheme="majorHAnsi" w:hAnsiTheme="majorHAnsi" w:cstheme="majorHAnsi"/>
          <w:spacing w:val="2"/>
        </w:rPr>
        <w:t xml:space="preserve"> para </w:t>
      </w:r>
      <w:r w:rsidRPr="004B5C92">
        <w:rPr>
          <w:rFonts w:asciiTheme="majorHAnsi" w:hAnsiTheme="majorHAnsi" w:cstheme="majorHAnsi"/>
          <w:spacing w:val="2"/>
        </w:rPr>
        <w:t>identifica</w:t>
      </w:r>
      <w:r w:rsidR="003B25A5">
        <w:rPr>
          <w:rFonts w:asciiTheme="majorHAnsi" w:hAnsiTheme="majorHAnsi" w:cstheme="majorHAnsi"/>
          <w:spacing w:val="2"/>
        </w:rPr>
        <w:t xml:space="preserve">ção de </w:t>
      </w:r>
      <w:r w:rsidRPr="004B5C92">
        <w:rPr>
          <w:rFonts w:asciiTheme="majorHAnsi" w:hAnsiTheme="majorHAnsi" w:cstheme="majorHAnsi"/>
          <w:spacing w:val="2"/>
        </w:rPr>
        <w:t>sinais de comprometimento causados pela pré-eclâmpsia, como alterações no crescimento e no volume de líquido amniótico</w:t>
      </w:r>
      <w:r w:rsidR="003B25A5">
        <w:rPr>
          <w:rFonts w:asciiTheme="majorHAnsi" w:hAnsiTheme="majorHAnsi" w:cstheme="majorHAnsi"/>
          <w:spacing w:val="2"/>
        </w:rPr>
        <w:t>;</w:t>
      </w:r>
    </w:p>
    <w:p w14:paraId="0CE01BA0" w14:textId="77777777" w:rsidR="004116FA" w:rsidRDefault="004116FA" w:rsidP="004B5C92">
      <w:pPr>
        <w:pStyle w:val="k3ksmc"/>
        <w:shd w:val="clear" w:color="auto" w:fill="FFFFFF"/>
        <w:spacing w:before="0" w:beforeAutospacing="0" w:after="0" w:afterAutospacing="0" w:line="330" w:lineRule="atLeast"/>
        <w:jc w:val="both"/>
        <w:rPr>
          <w:rFonts w:asciiTheme="majorHAnsi" w:hAnsiTheme="majorHAnsi" w:cstheme="majorHAnsi"/>
          <w:spacing w:val="2"/>
        </w:rPr>
      </w:pPr>
    </w:p>
    <w:p w14:paraId="37B5B488" w14:textId="1DCD747D" w:rsidR="003B25A5" w:rsidRPr="004B5C92" w:rsidRDefault="003B25A5" w:rsidP="004B5C92">
      <w:pPr>
        <w:pStyle w:val="k3ksmc"/>
        <w:shd w:val="clear" w:color="auto" w:fill="FFFFFF"/>
        <w:spacing w:before="0" w:beforeAutospacing="0" w:after="0" w:afterAutospacing="0" w:line="330" w:lineRule="atLeast"/>
        <w:jc w:val="both"/>
        <w:rPr>
          <w:rFonts w:asciiTheme="majorHAnsi" w:hAnsiTheme="majorHAnsi" w:cstheme="majorHAnsi"/>
          <w:spacing w:val="2"/>
        </w:rPr>
      </w:pPr>
      <w:r>
        <w:rPr>
          <w:rFonts w:asciiTheme="majorHAnsi" w:hAnsiTheme="majorHAnsi" w:cstheme="majorHAnsi"/>
          <w:spacing w:val="2"/>
        </w:rPr>
        <w:t xml:space="preserve">X </w:t>
      </w:r>
      <w:r w:rsidR="004116FA">
        <w:rPr>
          <w:rFonts w:asciiTheme="majorHAnsi" w:hAnsiTheme="majorHAnsi" w:cstheme="majorHAnsi"/>
          <w:spacing w:val="2"/>
        </w:rPr>
        <w:t>–</w:t>
      </w:r>
      <w:r>
        <w:rPr>
          <w:rFonts w:asciiTheme="majorHAnsi" w:hAnsiTheme="majorHAnsi" w:cstheme="majorHAnsi"/>
          <w:spacing w:val="2"/>
        </w:rPr>
        <w:t xml:space="preserve"> </w:t>
      </w:r>
      <w:r w:rsidR="004116FA">
        <w:rPr>
          <w:rFonts w:asciiTheme="majorHAnsi" w:hAnsiTheme="majorHAnsi" w:cstheme="majorHAnsi"/>
          <w:spacing w:val="2"/>
        </w:rPr>
        <w:t>Ações em parceria entre o poder público e a sociedade covil, p</w:t>
      </w:r>
      <w:r w:rsidR="004116FA">
        <w:rPr>
          <w:rFonts w:ascii="Calibri Light" w:hAnsi="Calibri Light" w:cs="Calibri Light"/>
        </w:rPr>
        <w:t>ara fins</w:t>
      </w:r>
      <w:r w:rsidR="004116FA">
        <w:rPr>
          <w:rFonts w:ascii="Calibri Light" w:hAnsi="Calibri Light" w:cs="Calibri Light"/>
        </w:rPr>
        <w:t xml:space="preserve"> de conscientizar a população sobre a importância da realização dos exames previsto nesta lei</w:t>
      </w:r>
    </w:p>
    <w:p w14:paraId="10606985" w14:textId="260F5139" w:rsidR="001D5DF5" w:rsidRDefault="001D5DF5" w:rsidP="001D5DF5">
      <w:pPr>
        <w:jc w:val="both"/>
        <w:rPr>
          <w:rFonts w:asciiTheme="majorHAnsi" w:hAnsiTheme="majorHAnsi" w:cstheme="majorHAnsi"/>
        </w:rPr>
      </w:pPr>
    </w:p>
    <w:p w14:paraId="3A7B217E" w14:textId="69E8F1EF" w:rsidR="00011C89" w:rsidRPr="002C57CF" w:rsidRDefault="002C57CF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A</w:t>
      </w:r>
      <w:r w:rsidR="00011C89" w:rsidRPr="002C57CF">
        <w:rPr>
          <w:rFonts w:asciiTheme="majorHAnsi" w:hAnsiTheme="majorHAnsi" w:cstheme="majorHAnsi"/>
          <w:b/>
          <w:bCs/>
        </w:rPr>
        <w:t xml:space="preserve">rt. </w:t>
      </w:r>
      <w:r w:rsidRPr="002C57CF">
        <w:rPr>
          <w:rFonts w:asciiTheme="majorHAnsi" w:hAnsiTheme="majorHAnsi" w:cstheme="majorHAnsi"/>
          <w:b/>
          <w:bCs/>
        </w:rPr>
        <w:t>6</w:t>
      </w:r>
      <w:r w:rsidR="00011C89" w:rsidRPr="002C57CF">
        <w:rPr>
          <w:rFonts w:asciiTheme="majorHAnsi" w:hAnsiTheme="majorHAnsi" w:cstheme="majorHAnsi"/>
          <w:b/>
          <w:bCs/>
        </w:rPr>
        <w:t>º</w:t>
      </w:r>
      <w:r w:rsidR="00011C89" w:rsidRPr="002C57CF">
        <w:rPr>
          <w:rFonts w:asciiTheme="majorHAnsi" w:hAnsiTheme="majorHAnsi" w:cstheme="majorHAnsi"/>
        </w:rPr>
        <w:t xml:space="preserve"> – Esta lei entra em vigor na data de sua publicação.</w:t>
      </w:r>
    </w:p>
    <w:p w14:paraId="536E4D01" w14:textId="22DFDDB8" w:rsidR="00D26455" w:rsidRPr="00011C89" w:rsidRDefault="00986117" w:rsidP="00986117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Sete Lagoas, 23 de maio de 2025</w:t>
      </w:r>
      <w:r w:rsidR="00D26455" w:rsidRPr="00011C89">
        <w:rPr>
          <w:rFonts w:asciiTheme="majorHAnsi" w:hAnsiTheme="majorHAnsi" w:cstheme="majorHAnsi"/>
        </w:rPr>
        <w:t xml:space="preserve">              </w:t>
      </w:r>
    </w:p>
    <w:p w14:paraId="498D05A4" w14:textId="2EFA0FEC" w:rsidR="00D26455" w:rsidRPr="00011C89" w:rsidRDefault="00D26455" w:rsidP="00011C89">
      <w:pPr>
        <w:spacing w:line="360" w:lineRule="auto"/>
        <w:ind w:firstLine="234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0288" behindDoc="1" locked="0" layoutInCell="1" allowOverlap="1" wp14:anchorId="1C8A37F7" wp14:editId="35DCF0AA">
            <wp:simplePos x="0" y="0"/>
            <wp:positionH relativeFrom="column">
              <wp:posOffset>2313940</wp:posOffset>
            </wp:positionH>
            <wp:positionV relativeFrom="paragraph">
              <wp:posOffset>19050</wp:posOffset>
            </wp:positionV>
            <wp:extent cx="1466215" cy="894715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1E3C18" w14:textId="77777777" w:rsidR="00D26455" w:rsidRPr="00011C89" w:rsidRDefault="00D26455" w:rsidP="00011C89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1CF4448E" w14:textId="77777777" w:rsidR="00D26455" w:rsidRPr="00011C89" w:rsidRDefault="00D26455" w:rsidP="00011C89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61F6BB46" w14:textId="77777777" w:rsidR="00D26455" w:rsidRPr="00011C89" w:rsidRDefault="00D26455" w:rsidP="00986117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011C89">
        <w:rPr>
          <w:rFonts w:asciiTheme="majorHAnsi" w:hAnsiTheme="majorHAnsi" w:cstheme="majorHAnsi"/>
          <w:b/>
          <w:bCs/>
        </w:rPr>
        <w:t>SILVIA REGINA</w:t>
      </w:r>
    </w:p>
    <w:p w14:paraId="517B5567" w14:textId="77777777" w:rsidR="00D26455" w:rsidRPr="00011C89" w:rsidRDefault="00D26455" w:rsidP="00986117">
      <w:pPr>
        <w:spacing w:line="240" w:lineRule="auto"/>
        <w:jc w:val="center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VEREADORA</w:t>
      </w:r>
    </w:p>
    <w:p w14:paraId="03883C9E" w14:textId="77777777" w:rsidR="00D26455" w:rsidRPr="00011C89" w:rsidRDefault="00D26455" w:rsidP="00986117">
      <w:pPr>
        <w:spacing w:line="240" w:lineRule="auto"/>
        <w:jc w:val="center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(REDE)</w:t>
      </w:r>
    </w:p>
    <w:p w14:paraId="472375DB" w14:textId="366D2667" w:rsidR="00D26455" w:rsidRPr="00011C89" w:rsidRDefault="00D26455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</w:rPr>
      </w:pPr>
    </w:p>
    <w:p w14:paraId="0219BFC7" w14:textId="77777777" w:rsidR="0055674A" w:rsidRDefault="0055674A" w:rsidP="00986117">
      <w:pPr>
        <w:pStyle w:val="NormalWeb"/>
        <w:shd w:val="clear" w:color="auto" w:fill="FFFFFF"/>
        <w:spacing w:before="0" w:beforeAutospacing="0"/>
        <w:jc w:val="center"/>
        <w:rPr>
          <w:rFonts w:asciiTheme="majorHAnsi" w:hAnsiTheme="majorHAnsi" w:cstheme="majorHAnsi"/>
          <w:b/>
          <w:bCs/>
        </w:rPr>
      </w:pPr>
    </w:p>
    <w:p w14:paraId="40AE8E8A" w14:textId="0149AA5F" w:rsidR="00D26455" w:rsidRDefault="00D26455" w:rsidP="00986117">
      <w:pPr>
        <w:pStyle w:val="NormalWeb"/>
        <w:shd w:val="clear" w:color="auto" w:fill="FFFFFF"/>
        <w:spacing w:before="0" w:beforeAutospacing="0"/>
        <w:jc w:val="center"/>
        <w:rPr>
          <w:rFonts w:asciiTheme="majorHAnsi" w:hAnsiTheme="majorHAnsi" w:cstheme="majorHAnsi"/>
          <w:b/>
          <w:bCs/>
        </w:rPr>
      </w:pPr>
      <w:r w:rsidRPr="00011C89">
        <w:rPr>
          <w:rFonts w:asciiTheme="majorHAnsi" w:hAnsiTheme="majorHAnsi" w:cstheme="majorHAnsi"/>
          <w:b/>
          <w:bCs/>
        </w:rPr>
        <w:t>JUSTIFICATIVA</w:t>
      </w:r>
    </w:p>
    <w:p w14:paraId="0449AA71" w14:textId="77777777" w:rsidR="00986117" w:rsidRPr="00011C89" w:rsidRDefault="00986117" w:rsidP="00986117">
      <w:pPr>
        <w:pStyle w:val="NormalWeb"/>
        <w:shd w:val="clear" w:color="auto" w:fill="FFFFFF"/>
        <w:spacing w:before="0" w:beforeAutospacing="0"/>
        <w:jc w:val="center"/>
        <w:rPr>
          <w:rFonts w:asciiTheme="majorHAnsi" w:hAnsiTheme="majorHAnsi" w:cstheme="majorHAnsi"/>
        </w:rPr>
      </w:pPr>
    </w:p>
    <w:p w14:paraId="19F23F1C" w14:textId="6F67177D" w:rsidR="00011C89" w:rsidRPr="00011C89" w:rsidRDefault="00011C89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lastRenderedPageBreak/>
        <w:t xml:space="preserve">O presente projeto de lei tem como objetivo central instituir a obrigatoriedade da realização do exame de ultrassom morfológico no pré-natal </w:t>
      </w:r>
      <w:r w:rsidR="00986117">
        <w:rPr>
          <w:rFonts w:asciiTheme="majorHAnsi" w:hAnsiTheme="majorHAnsi" w:cstheme="majorHAnsi"/>
        </w:rPr>
        <w:t>no município de Sete Lagoas</w:t>
      </w:r>
      <w:r w:rsidRPr="00011C89">
        <w:rPr>
          <w:rFonts w:asciiTheme="majorHAnsi" w:hAnsiTheme="majorHAnsi" w:cstheme="majorHAnsi"/>
        </w:rPr>
        <w:t>, com foco na detecção precoce de condições genéticas graves, bem como a realização de exame para detecção de eclâmpsia e pré-eclâmpsia. A iniciativa busca assegurar o acesso universal e equitativo ao diagnóstico precoce, possibilitando intervenções que minimizem complicações e promovam uma qualidade de vida digna às pessoas afetadas.</w:t>
      </w:r>
    </w:p>
    <w:p w14:paraId="7D6BE6EA" w14:textId="77777777" w:rsidR="00011C89" w:rsidRPr="00011C89" w:rsidRDefault="00011C89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A detecção precoce dessa condição, assim como de outras síndromes genéticas mencionadas, é essencial para que as gestantes e seus familiares possam ser devidamente informados e orientados sobre as opções de tratamento, sejam elas intrauterinas ou pós-nascimento.</w:t>
      </w:r>
    </w:p>
    <w:p w14:paraId="2F86A5BB" w14:textId="66662AC1" w:rsidR="00011C89" w:rsidRPr="00011C89" w:rsidRDefault="00011C89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Dessa forma, est</w:t>
      </w:r>
      <w:r w:rsidR="00986117">
        <w:rPr>
          <w:rFonts w:asciiTheme="majorHAnsi" w:hAnsiTheme="majorHAnsi" w:cstheme="majorHAnsi"/>
        </w:rPr>
        <w:t xml:space="preserve">a Proposição </w:t>
      </w:r>
      <w:r w:rsidRPr="00011C89">
        <w:rPr>
          <w:rFonts w:asciiTheme="majorHAnsi" w:hAnsiTheme="majorHAnsi" w:cstheme="majorHAnsi"/>
        </w:rPr>
        <w:t xml:space="preserve">representa um passo importante na promoção de um sistema de saúde mais inclusivo, eficaz e preventivo, beneficiando diretamente gestantes, recém-nascidos e famílias em todo </w:t>
      </w:r>
      <w:r w:rsidR="00986117">
        <w:rPr>
          <w:rFonts w:asciiTheme="majorHAnsi" w:hAnsiTheme="majorHAnsi" w:cstheme="majorHAnsi"/>
        </w:rPr>
        <w:t>município de Sete Lagoas e adjacentes.</w:t>
      </w:r>
    </w:p>
    <w:p w14:paraId="6561B186" w14:textId="77777777" w:rsidR="00224EBA" w:rsidRPr="00011C89" w:rsidRDefault="00224EBA" w:rsidP="00011C89">
      <w:pPr>
        <w:pStyle w:val="NormalWeb"/>
        <w:shd w:val="clear" w:color="auto" w:fill="FFFFFF"/>
        <w:spacing w:before="0" w:beforeAutospacing="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Diante da importância desse tema, solicitamos o apoio dos estimados Colegas para a aprovação desta proposta.</w:t>
      </w:r>
    </w:p>
    <w:p w14:paraId="139FDAD2" w14:textId="7B1E6364" w:rsidR="00A66363" w:rsidRPr="00011C89" w:rsidRDefault="00A66363" w:rsidP="00011C89">
      <w:pPr>
        <w:spacing w:line="360" w:lineRule="auto"/>
        <w:ind w:firstLine="234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 xml:space="preserve">                    </w:t>
      </w:r>
    </w:p>
    <w:p w14:paraId="769A7570" w14:textId="57D7E72B" w:rsidR="00A66363" w:rsidRPr="00011C89" w:rsidRDefault="00986117" w:rsidP="00011C89">
      <w:pPr>
        <w:spacing w:line="360" w:lineRule="auto"/>
        <w:ind w:firstLine="2340"/>
        <w:jc w:val="both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8240" behindDoc="1" locked="0" layoutInCell="1" allowOverlap="1" wp14:anchorId="732A1DD7" wp14:editId="671FD72E">
            <wp:simplePos x="0" y="0"/>
            <wp:positionH relativeFrom="column">
              <wp:posOffset>2313940</wp:posOffset>
            </wp:positionH>
            <wp:positionV relativeFrom="paragraph">
              <wp:posOffset>10160</wp:posOffset>
            </wp:positionV>
            <wp:extent cx="1466215" cy="894715"/>
            <wp:effectExtent l="0" t="0" r="0" b="63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7B960" w14:textId="77777777" w:rsidR="00D26455" w:rsidRPr="00011C89" w:rsidRDefault="00D26455" w:rsidP="00011C89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60680EEB" w14:textId="77777777" w:rsidR="00D26455" w:rsidRPr="00011C89" w:rsidRDefault="00D26455" w:rsidP="00011C89">
      <w:pPr>
        <w:spacing w:line="240" w:lineRule="auto"/>
        <w:jc w:val="both"/>
        <w:rPr>
          <w:rFonts w:asciiTheme="majorHAnsi" w:hAnsiTheme="majorHAnsi" w:cstheme="majorHAnsi"/>
          <w:b/>
          <w:bCs/>
        </w:rPr>
      </w:pPr>
    </w:p>
    <w:p w14:paraId="1E985103" w14:textId="39CF4A74" w:rsidR="00A66363" w:rsidRPr="00011C89" w:rsidRDefault="00A66363" w:rsidP="00986117">
      <w:pPr>
        <w:spacing w:line="240" w:lineRule="auto"/>
        <w:jc w:val="center"/>
        <w:rPr>
          <w:rFonts w:asciiTheme="majorHAnsi" w:hAnsiTheme="majorHAnsi" w:cstheme="majorHAnsi"/>
          <w:b/>
          <w:bCs/>
        </w:rPr>
      </w:pPr>
      <w:r w:rsidRPr="00011C89">
        <w:rPr>
          <w:rFonts w:asciiTheme="majorHAnsi" w:hAnsiTheme="majorHAnsi" w:cstheme="majorHAnsi"/>
          <w:b/>
          <w:bCs/>
        </w:rPr>
        <w:t>SILVIA REGINA</w:t>
      </w:r>
    </w:p>
    <w:p w14:paraId="5468955D" w14:textId="77777777" w:rsidR="00A66363" w:rsidRPr="00011C89" w:rsidRDefault="00A66363" w:rsidP="00986117">
      <w:pPr>
        <w:spacing w:line="240" w:lineRule="auto"/>
        <w:jc w:val="center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VEREADORA</w:t>
      </w:r>
    </w:p>
    <w:p w14:paraId="4B36F03E" w14:textId="77777777" w:rsidR="00A66363" w:rsidRPr="00011C89" w:rsidRDefault="00A66363" w:rsidP="00986117">
      <w:pPr>
        <w:spacing w:line="240" w:lineRule="auto"/>
        <w:jc w:val="center"/>
        <w:rPr>
          <w:rFonts w:asciiTheme="majorHAnsi" w:hAnsiTheme="majorHAnsi" w:cstheme="majorHAnsi"/>
        </w:rPr>
      </w:pPr>
      <w:r w:rsidRPr="00011C89">
        <w:rPr>
          <w:rFonts w:asciiTheme="majorHAnsi" w:hAnsiTheme="majorHAnsi" w:cstheme="majorHAnsi"/>
        </w:rPr>
        <w:t>(REDE)</w:t>
      </w:r>
    </w:p>
    <w:p w14:paraId="15AB641A" w14:textId="77777777" w:rsidR="00A66363" w:rsidRPr="00011C89" w:rsidRDefault="00A66363" w:rsidP="00011C89">
      <w:pPr>
        <w:spacing w:line="360" w:lineRule="auto"/>
        <w:jc w:val="both"/>
        <w:rPr>
          <w:rFonts w:asciiTheme="majorHAnsi" w:hAnsiTheme="majorHAnsi" w:cstheme="majorHAnsi"/>
        </w:rPr>
      </w:pPr>
    </w:p>
    <w:p w14:paraId="18AE70EE" w14:textId="77777777" w:rsidR="00B16C03" w:rsidRPr="00011C89" w:rsidRDefault="00B16C03" w:rsidP="00011C89">
      <w:pPr>
        <w:tabs>
          <w:tab w:val="left" w:pos="2835"/>
        </w:tabs>
        <w:spacing w:line="360" w:lineRule="auto"/>
        <w:jc w:val="both"/>
        <w:rPr>
          <w:rFonts w:asciiTheme="majorHAnsi" w:hAnsiTheme="majorHAnsi" w:cstheme="majorHAnsi"/>
        </w:rPr>
      </w:pPr>
    </w:p>
    <w:sectPr w:rsidR="00B16C03" w:rsidRPr="00011C89" w:rsidSect="00AD4867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38BEF" w14:textId="77777777" w:rsidR="009F17CF" w:rsidRDefault="009F17CF" w:rsidP="002C7D04">
      <w:pPr>
        <w:spacing w:line="240" w:lineRule="auto"/>
      </w:pPr>
      <w:r>
        <w:separator/>
      </w:r>
    </w:p>
  </w:endnote>
  <w:endnote w:type="continuationSeparator" w:id="0">
    <w:p w14:paraId="5EC4A16D" w14:textId="77777777" w:rsidR="009F17CF" w:rsidRDefault="009F17CF" w:rsidP="002C7D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B9935" w14:textId="77777777" w:rsidR="00CC7688" w:rsidRPr="00F94878" w:rsidRDefault="00CC7688" w:rsidP="00CC7688">
    <w:pPr>
      <w:pStyle w:val="Rodap"/>
      <w:jc w:val="center"/>
      <w:rPr>
        <w:b/>
      </w:rPr>
    </w:pPr>
    <w:r w:rsidRPr="00F94878">
      <w:rPr>
        <w:b/>
      </w:rPr>
      <w:t>GABINETE VEREADORA SILVIA REGINA DE OLIVEIRA</w:t>
    </w:r>
  </w:p>
  <w:p w14:paraId="6DE16B08" w14:textId="77777777" w:rsidR="00CC7688" w:rsidRPr="00F94878" w:rsidRDefault="00CC7688" w:rsidP="00CC7688">
    <w:pPr>
      <w:pStyle w:val="Rodap"/>
      <w:jc w:val="center"/>
      <w:rPr>
        <w:sz w:val="20"/>
        <w:szCs w:val="20"/>
      </w:rPr>
    </w:pPr>
    <w:r w:rsidRPr="00F94878">
      <w:rPr>
        <w:sz w:val="20"/>
        <w:szCs w:val="20"/>
      </w:rPr>
      <w:t>Rua Domingos Louverturi, 335, sala 213 - São Geraldo</w:t>
    </w:r>
  </w:p>
  <w:p w14:paraId="7BD3F781" w14:textId="77777777" w:rsidR="00CC7688" w:rsidRPr="00F94878" w:rsidRDefault="00CC7688" w:rsidP="00CC7688">
    <w:pPr>
      <w:pStyle w:val="Rodap"/>
      <w:jc w:val="center"/>
    </w:pPr>
    <w:r w:rsidRPr="00F94878">
      <w:rPr>
        <w:sz w:val="20"/>
        <w:szCs w:val="20"/>
      </w:rPr>
      <w:t>Sete Lagoas / MG | CEP 35700-046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727B8" w14:textId="77777777" w:rsidR="009F17CF" w:rsidRDefault="009F17CF" w:rsidP="002C7D04">
      <w:pPr>
        <w:spacing w:line="240" w:lineRule="auto"/>
      </w:pPr>
      <w:r>
        <w:separator/>
      </w:r>
    </w:p>
  </w:footnote>
  <w:footnote w:type="continuationSeparator" w:id="0">
    <w:p w14:paraId="08412242" w14:textId="77777777" w:rsidR="009F17CF" w:rsidRDefault="009F17CF" w:rsidP="002C7D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99C6" w14:textId="776F760F" w:rsidR="0051481B" w:rsidRDefault="0051481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D381D" w14:textId="0A1106F4" w:rsidR="002C7D04" w:rsidRDefault="002C7D04" w:rsidP="002C7D04">
    <w:pPr>
      <w:pStyle w:val="Cabealho"/>
      <w:jc w:val="center"/>
      <w:rPr>
        <w:color w:val="008000"/>
      </w:rPr>
    </w:pPr>
  </w:p>
  <w:tbl>
    <w:tblPr>
      <w:tblStyle w:val="Tabelacomgrade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093"/>
      <w:gridCol w:w="6273"/>
      <w:gridCol w:w="1128"/>
    </w:tblGrid>
    <w:tr w:rsidR="00805212" w14:paraId="787B9791" w14:textId="77777777" w:rsidTr="00577592">
      <w:trPr>
        <w:jc w:val="center"/>
      </w:trPr>
      <w:tc>
        <w:tcPr>
          <w:tcW w:w="1093" w:type="dxa"/>
          <w:vAlign w:val="center"/>
        </w:tcPr>
        <w:p w14:paraId="2F4E7120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2F95C4E9" wp14:editId="1FAFDDF6">
                <wp:extent cx="557507" cy="724395"/>
                <wp:effectExtent l="0" t="0" r="0" b="0"/>
                <wp:docPr id="17" name="Imagem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6775" cy="8014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73" w:type="dxa"/>
          <w:vAlign w:val="center"/>
        </w:tcPr>
        <w:p w14:paraId="6F56A221" w14:textId="77777777" w:rsidR="002C7D04" w:rsidRPr="00577592" w:rsidRDefault="002C7D04" w:rsidP="00805212">
          <w:pPr>
            <w:pStyle w:val="Cabealho"/>
            <w:jc w:val="center"/>
            <w:rPr>
              <w:b/>
              <w:sz w:val="32"/>
            </w:rPr>
          </w:pPr>
          <w:r w:rsidRPr="00577592">
            <w:rPr>
              <w:b/>
              <w:sz w:val="32"/>
            </w:rPr>
            <w:t>Câmara Municipal de Sete Lagoas</w:t>
          </w:r>
        </w:p>
        <w:p w14:paraId="6996AD18" w14:textId="77777777" w:rsidR="002C7D04" w:rsidRPr="00577592" w:rsidRDefault="00CC7688" w:rsidP="00805212">
          <w:pPr>
            <w:pStyle w:val="Cabealho"/>
            <w:jc w:val="center"/>
          </w:pPr>
          <w:r w:rsidRPr="00577592">
            <w:t>ESTADO DE MINAS GERAIS</w:t>
          </w:r>
        </w:p>
        <w:p w14:paraId="547B5B24" w14:textId="77777777" w:rsidR="002C7D04" w:rsidRPr="00577592" w:rsidRDefault="002C7D04" w:rsidP="00805212">
          <w:pPr>
            <w:pStyle w:val="Cabealho"/>
            <w:jc w:val="center"/>
            <w:rPr>
              <w:sz w:val="18"/>
              <w:szCs w:val="20"/>
            </w:rPr>
          </w:pPr>
          <w:r w:rsidRPr="00577592">
            <w:rPr>
              <w:sz w:val="18"/>
              <w:szCs w:val="20"/>
            </w:rPr>
            <w:t>Rua Domingos L</w:t>
          </w:r>
          <w:r w:rsidR="00FA40CD">
            <w:rPr>
              <w:sz w:val="18"/>
              <w:szCs w:val="20"/>
            </w:rPr>
            <w:t>o</w:t>
          </w:r>
          <w:r w:rsidRPr="00577592">
            <w:rPr>
              <w:sz w:val="18"/>
              <w:szCs w:val="20"/>
            </w:rPr>
            <w:t>uvertur</w:t>
          </w:r>
          <w:r w:rsidR="00FA40CD">
            <w:rPr>
              <w:sz w:val="18"/>
              <w:szCs w:val="20"/>
            </w:rPr>
            <w:t>i</w:t>
          </w:r>
          <w:r w:rsidRPr="00577592">
            <w:rPr>
              <w:sz w:val="18"/>
              <w:szCs w:val="20"/>
            </w:rPr>
            <w:t>, 335, São Geraldo - Sete Lagoas / MG - CEP: 35700-117</w:t>
          </w:r>
        </w:p>
        <w:p w14:paraId="1B6463B9" w14:textId="77777777" w:rsidR="002C7D04" w:rsidRDefault="002C7D04" w:rsidP="00805212">
          <w:pPr>
            <w:pStyle w:val="Cabealho"/>
            <w:jc w:val="center"/>
            <w:rPr>
              <w:color w:val="008000"/>
            </w:rPr>
          </w:pPr>
          <w:r w:rsidRPr="00577592">
            <w:rPr>
              <w:sz w:val="18"/>
              <w:szCs w:val="20"/>
            </w:rPr>
            <w:t>Fone: 31 3779-6318 | E-mail: vereadora.silviaregina@camarasete.mg.gov.br</w:t>
          </w:r>
        </w:p>
      </w:tc>
      <w:tc>
        <w:tcPr>
          <w:tcW w:w="1128" w:type="dxa"/>
          <w:vAlign w:val="center"/>
        </w:tcPr>
        <w:p w14:paraId="75527C68" w14:textId="77777777" w:rsidR="002C7D04" w:rsidRDefault="00577592" w:rsidP="00805212">
          <w:pPr>
            <w:pStyle w:val="Cabealho"/>
            <w:jc w:val="center"/>
            <w:rPr>
              <w:color w:val="008000"/>
            </w:rPr>
          </w:pPr>
          <w:r>
            <w:rPr>
              <w:noProof/>
              <w:color w:val="008000"/>
            </w:rPr>
            <w:drawing>
              <wp:inline distT="0" distB="0" distL="0" distR="0" wp14:anchorId="38E2EC80" wp14:editId="7497C4F0">
                <wp:extent cx="637184" cy="637184"/>
                <wp:effectExtent l="0" t="0" r="0" b="0"/>
                <wp:docPr id="18" name="Image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_Silvia_Regina-removebg-preview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415" cy="6834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8728432" w14:textId="77777777" w:rsidR="002C7D04" w:rsidRPr="002C7D04" w:rsidRDefault="002C7D04" w:rsidP="002C7D04">
    <w:pPr>
      <w:pStyle w:val="Cabealho"/>
      <w:jc w:val="center"/>
      <w:rPr>
        <w:color w:val="008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499BF" w14:textId="2E8D2274" w:rsidR="0051481B" w:rsidRDefault="005148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34976"/>
    <w:multiLevelType w:val="multilevel"/>
    <w:tmpl w:val="08645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3432DA"/>
    <w:multiLevelType w:val="hybridMultilevel"/>
    <w:tmpl w:val="0FC65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C1068"/>
    <w:multiLevelType w:val="hybridMultilevel"/>
    <w:tmpl w:val="1BCA80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96819"/>
    <w:multiLevelType w:val="hybridMultilevel"/>
    <w:tmpl w:val="EA9E2DE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6169A"/>
    <w:multiLevelType w:val="multilevel"/>
    <w:tmpl w:val="99143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D43511"/>
    <w:multiLevelType w:val="hybridMultilevel"/>
    <w:tmpl w:val="F8463122"/>
    <w:lvl w:ilvl="0" w:tplc="0416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6" w15:restartNumberingAfterBreak="0">
    <w:nsid w:val="7BB51050"/>
    <w:multiLevelType w:val="multilevel"/>
    <w:tmpl w:val="EDF6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EB4ACC"/>
    <w:multiLevelType w:val="hybridMultilevel"/>
    <w:tmpl w:val="5D620F48"/>
    <w:lvl w:ilvl="0" w:tplc="0416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04"/>
    <w:rsid w:val="00011C89"/>
    <w:rsid w:val="000849C5"/>
    <w:rsid w:val="000C619F"/>
    <w:rsid w:val="000F7659"/>
    <w:rsid w:val="001925C6"/>
    <w:rsid w:val="001D5DF5"/>
    <w:rsid w:val="001E2891"/>
    <w:rsid w:val="002204E4"/>
    <w:rsid w:val="00224EBA"/>
    <w:rsid w:val="002359FB"/>
    <w:rsid w:val="00277957"/>
    <w:rsid w:val="0029255E"/>
    <w:rsid w:val="002C57CF"/>
    <w:rsid w:val="002C7D04"/>
    <w:rsid w:val="002D0A54"/>
    <w:rsid w:val="002E4390"/>
    <w:rsid w:val="003B25A5"/>
    <w:rsid w:val="0040099D"/>
    <w:rsid w:val="00404448"/>
    <w:rsid w:val="004116FA"/>
    <w:rsid w:val="00415E87"/>
    <w:rsid w:val="00474A11"/>
    <w:rsid w:val="00490C57"/>
    <w:rsid w:val="00493A8C"/>
    <w:rsid w:val="004B5C92"/>
    <w:rsid w:val="004B6393"/>
    <w:rsid w:val="0051481B"/>
    <w:rsid w:val="005430B7"/>
    <w:rsid w:val="0055674A"/>
    <w:rsid w:val="00566BCD"/>
    <w:rsid w:val="00577592"/>
    <w:rsid w:val="00593D7C"/>
    <w:rsid w:val="005F56FB"/>
    <w:rsid w:val="00661D77"/>
    <w:rsid w:val="0066629D"/>
    <w:rsid w:val="00666729"/>
    <w:rsid w:val="006673FE"/>
    <w:rsid w:val="006A2D2F"/>
    <w:rsid w:val="006A3C26"/>
    <w:rsid w:val="006B525E"/>
    <w:rsid w:val="006C675D"/>
    <w:rsid w:val="00723AE6"/>
    <w:rsid w:val="00804B9C"/>
    <w:rsid w:val="00805212"/>
    <w:rsid w:val="008220FD"/>
    <w:rsid w:val="00837E0E"/>
    <w:rsid w:val="008B5F24"/>
    <w:rsid w:val="009157C1"/>
    <w:rsid w:val="00986117"/>
    <w:rsid w:val="0099621D"/>
    <w:rsid w:val="009E4FA5"/>
    <w:rsid w:val="009F17CF"/>
    <w:rsid w:val="00A66363"/>
    <w:rsid w:val="00A71AFD"/>
    <w:rsid w:val="00AB2B08"/>
    <w:rsid w:val="00AD4867"/>
    <w:rsid w:val="00AE7D4A"/>
    <w:rsid w:val="00B033C1"/>
    <w:rsid w:val="00B16C03"/>
    <w:rsid w:val="00B22E48"/>
    <w:rsid w:val="00C26191"/>
    <w:rsid w:val="00CC7688"/>
    <w:rsid w:val="00CF5E2F"/>
    <w:rsid w:val="00D1472D"/>
    <w:rsid w:val="00D26455"/>
    <w:rsid w:val="00D338C6"/>
    <w:rsid w:val="00E30FAE"/>
    <w:rsid w:val="00E42B5E"/>
    <w:rsid w:val="00E60011"/>
    <w:rsid w:val="00E73659"/>
    <w:rsid w:val="00E86AA6"/>
    <w:rsid w:val="00EF1C64"/>
    <w:rsid w:val="00F94878"/>
    <w:rsid w:val="00FA40CD"/>
    <w:rsid w:val="00FB2ED1"/>
    <w:rsid w:val="00FE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54ABD"/>
  <w15:chartTrackingRefBased/>
  <w15:docId w15:val="{38719A02-89BE-455D-99E2-B400D023D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2ED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2359FB"/>
    <w:pPr>
      <w:keepNext/>
      <w:keepLines/>
      <w:suppressAutoHyphens w:val="0"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Ttulo2">
    <w:name w:val="heading 2"/>
    <w:basedOn w:val="Normal"/>
    <w:link w:val="Ttulo2Char"/>
    <w:uiPriority w:val="9"/>
    <w:qFormat/>
    <w:rsid w:val="00E73659"/>
    <w:pPr>
      <w:suppressAutoHyphens w:val="0"/>
      <w:spacing w:before="100" w:beforeAutospacing="1" w:after="100" w:afterAutospacing="1" w:line="240" w:lineRule="auto"/>
      <w:outlineLvl w:val="1"/>
    </w:pPr>
    <w:rPr>
      <w:b/>
      <w:bCs/>
      <w:sz w:val="36"/>
      <w:szCs w:val="3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4EB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7D04"/>
    <w:pPr>
      <w:tabs>
        <w:tab w:val="center" w:pos="4252"/>
        <w:tab w:val="right" w:pos="8504"/>
      </w:tabs>
      <w:suppressAutoHyphens w:val="0"/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7D04"/>
  </w:style>
  <w:style w:type="paragraph" w:styleId="Rodap">
    <w:name w:val="footer"/>
    <w:basedOn w:val="Normal"/>
    <w:link w:val="RodapChar"/>
    <w:uiPriority w:val="99"/>
    <w:unhideWhenUsed/>
    <w:rsid w:val="002C7D04"/>
    <w:pPr>
      <w:tabs>
        <w:tab w:val="center" w:pos="4252"/>
        <w:tab w:val="right" w:pos="8504"/>
      </w:tabs>
      <w:suppressAutoHyphens w:val="0"/>
      <w:spacing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7D04"/>
  </w:style>
  <w:style w:type="character" w:styleId="Hyperlink">
    <w:name w:val="Hyperlink"/>
    <w:basedOn w:val="Fontepargpadro"/>
    <w:uiPriority w:val="99"/>
    <w:unhideWhenUsed/>
    <w:rsid w:val="002C7D0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7D0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2C7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2B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474A1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37E0E"/>
    <w:pPr>
      <w:spacing w:before="100" w:beforeAutospacing="1" w:after="100" w:afterAutospacing="1" w:line="240" w:lineRule="auto"/>
    </w:pPr>
    <w:rPr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7365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59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WW-Padro">
    <w:name w:val="WW-Padrão"/>
    <w:rsid w:val="00B16C0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4EBA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ar-SA"/>
    </w:rPr>
  </w:style>
  <w:style w:type="character" w:customStyle="1" w:styleId="jsinterpretarlinksremoved">
    <w:name w:val="js_interpretarlinksremoved"/>
    <w:basedOn w:val="Fontepargpadro"/>
    <w:rsid w:val="00224EBA"/>
  </w:style>
  <w:style w:type="paragraph" w:customStyle="1" w:styleId="k3ksmc">
    <w:name w:val="k3ksmc"/>
    <w:basedOn w:val="Normal"/>
    <w:rsid w:val="001D5DF5"/>
    <w:pPr>
      <w:suppressAutoHyphens w:val="0"/>
      <w:spacing w:before="100" w:beforeAutospacing="1" w:after="100" w:afterAutospacing="1" w:line="240" w:lineRule="auto"/>
    </w:pPr>
    <w:rPr>
      <w:lang w:eastAsia="pt-BR"/>
    </w:rPr>
  </w:style>
  <w:style w:type="character" w:styleId="Forte">
    <w:name w:val="Strong"/>
    <w:basedOn w:val="Fontepargpadro"/>
    <w:uiPriority w:val="22"/>
    <w:qFormat/>
    <w:rsid w:val="001D5DF5"/>
    <w:rPr>
      <w:b/>
      <w:bCs/>
    </w:rPr>
  </w:style>
  <w:style w:type="character" w:customStyle="1" w:styleId="uv3um">
    <w:name w:val="uv3um"/>
    <w:basedOn w:val="Fontepargpadro"/>
    <w:rsid w:val="001D5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5244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7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9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0587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89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9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0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27068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94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831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1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398602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50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30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310167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6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7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99612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23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28299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55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8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1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747010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4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7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85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6703797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6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80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8124903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5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74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2374F-D944-491C-BB28-D4D61A96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769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Vieira Ribeiro</dc:creator>
  <cp:keywords/>
  <dc:description/>
  <cp:lastModifiedBy>Patricia da Silva Bruno</cp:lastModifiedBy>
  <cp:revision>8</cp:revision>
  <cp:lastPrinted>2025-05-23T14:16:00Z</cp:lastPrinted>
  <dcterms:created xsi:type="dcterms:W3CDTF">2025-05-23T11:24:00Z</dcterms:created>
  <dcterms:modified xsi:type="dcterms:W3CDTF">2025-05-23T14:17:00Z</dcterms:modified>
</cp:coreProperties>
</file>