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contextualSpacing/>
        <w:jc w:val="center"/>
        <w:rPr>
          <w:rFonts w:ascii="Times New Roman" w:hAnsi="Times New Roman"/>
          <w:sz w:val="26"/>
          <w:szCs w:val="26"/>
        </w:rPr>
      </w:pPr>
      <w:r>
        <w:rPr>
          <w:rFonts w:ascii="Times New Roman" w:hAnsi="Times New Roman"/>
          <w:sz w:val="26"/>
          <w:szCs w:val="26"/>
        </w:rPr>
      </w:r>
    </w:p>
    <w:p>
      <w:pPr>
        <w:pStyle w:val="Normal"/>
        <w:spacing w:lineRule="auto" w:line="360" w:before="0" w:after="0"/>
        <w:contextualSpacing/>
        <w:jc w:val="center"/>
        <w:rPr>
          <w:rFonts w:ascii="Times New Roman" w:hAnsi="Times New Roman"/>
          <w:sz w:val="26"/>
          <w:szCs w:val="26"/>
        </w:rPr>
      </w:pPr>
      <w:r>
        <w:rPr>
          <w:rFonts w:ascii="Times New Roman" w:hAnsi="Times New Roman"/>
          <w:sz w:val="26"/>
          <w:szCs w:val="26"/>
        </w:rPr>
      </w:r>
    </w:p>
    <w:p>
      <w:pPr>
        <w:pStyle w:val="Normal"/>
        <w:spacing w:lineRule="auto" w:line="360" w:before="0" w:after="0"/>
        <w:contextualSpacing/>
        <w:jc w:val="center"/>
        <w:rPr>
          <w:rFonts w:ascii="Times New Roman" w:hAnsi="Times New Roman"/>
          <w:sz w:val="26"/>
          <w:szCs w:val="26"/>
        </w:rPr>
      </w:pPr>
      <w:r>
        <w:rPr>
          <w:rFonts w:eastAsia="Times New Roman" w:cs="Calibri" w:ascii="Times New Roman" w:hAnsi="Times New Roman" w:cstheme="minorHAnsi"/>
          <w:b/>
          <w:bCs/>
          <w:sz w:val="26"/>
          <w:szCs w:val="26"/>
        </w:rPr>
        <w:t>PROJETO DE LEI Nº 051/2022</w:t>
      </w:r>
    </w:p>
    <w:p>
      <w:pPr>
        <w:pStyle w:val="Normal"/>
        <w:spacing w:lineRule="auto" w:line="240"/>
        <w:jc w:val="both"/>
        <w:rPr>
          <w:rFonts w:ascii="Times New Roman" w:hAnsi="Times New Roman"/>
          <w:sz w:val="26"/>
          <w:szCs w:val="26"/>
        </w:rPr>
      </w:pPr>
      <w:r>
        <w:rPr>
          <w:rFonts w:ascii="Times New Roman" w:hAnsi="Times New Roman"/>
          <w:sz w:val="26"/>
          <w:szCs w:val="26"/>
        </w:rPr>
      </w:r>
    </w:p>
    <w:p>
      <w:pPr>
        <w:pStyle w:val="Normal"/>
        <w:spacing w:before="0" w:after="0"/>
        <w:ind w:left="4956" w:firstLine="6"/>
        <w:jc w:val="both"/>
        <w:rPr>
          <w:rFonts w:ascii="Times New Roman" w:hAnsi="Times New Roman" w:cs="Times New Roman"/>
          <w:sz w:val="26"/>
          <w:szCs w:val="26"/>
        </w:rPr>
      </w:pPr>
      <w:r>
        <w:rPr>
          <w:rFonts w:cs="Times New Roman" w:ascii="Times New Roman" w:hAnsi="Times New Roman"/>
          <w:sz w:val="26"/>
          <w:szCs w:val="26"/>
        </w:rPr>
        <w:t xml:space="preserve">Dispõe sobre a denominação de logradouro público, e dá outras providências. </w:t>
      </w:r>
    </w:p>
    <w:p>
      <w:pPr>
        <w:pStyle w:val="Normal"/>
        <w:spacing w:lineRule="auto" w:line="240"/>
        <w:jc w:val="right"/>
        <w:rPr>
          <w:rFonts w:ascii="Times New Roman" w:hAnsi="Times New Roman"/>
          <w:sz w:val="26"/>
          <w:szCs w:val="26"/>
        </w:rPr>
      </w:pPr>
      <w:r>
        <w:rPr>
          <w:rFonts w:ascii="Times New Roman" w:hAnsi="Times New Roman"/>
          <w:sz w:val="26"/>
          <w:szCs w:val="26"/>
        </w:rPr>
      </w:r>
    </w:p>
    <w:p>
      <w:pPr>
        <w:pStyle w:val="Normal"/>
        <w:spacing w:lineRule="auto" w:line="360" w:before="0" w:after="0"/>
        <w:jc w:val="both"/>
        <w:rPr>
          <w:rFonts w:ascii="Times New Roman" w:hAnsi="Times New Roman"/>
          <w:sz w:val="26"/>
          <w:szCs w:val="26"/>
        </w:rPr>
      </w:pPr>
      <w:r>
        <w:rPr>
          <w:rFonts w:cs="Times New Roman" w:ascii="Times New Roman" w:hAnsi="Times New Roman"/>
          <w:color w:val="1C1C1C"/>
          <w:sz w:val="26"/>
          <w:szCs w:val="26"/>
        </w:rPr>
        <w:t xml:space="preserve">O </w:t>
      </w:r>
      <w:r>
        <w:rPr>
          <w:rFonts w:cs="Times New Roman" w:ascii="Times New Roman" w:hAnsi="Times New Roman"/>
          <w:b/>
          <w:bCs/>
          <w:color w:val="1C1C1C"/>
          <w:sz w:val="26"/>
          <w:szCs w:val="26"/>
        </w:rPr>
        <w:t>Prefeito do Município de Goiana/PE</w:t>
      </w:r>
      <w:r>
        <w:rPr>
          <w:rFonts w:cs="Times New Roman" w:ascii="Times New Roman" w:hAnsi="Times New Roman"/>
          <w:color w:val="1C1C1C"/>
          <w:sz w:val="26"/>
          <w:szCs w:val="26"/>
        </w:rPr>
        <w:t>, no uso de suas atribuições legais e, ainda, amparado na Lei Orgânica do Município, submete à apreciação da Câmara Municipal de Vereadores o seguinte texto:</w:t>
      </w:r>
    </w:p>
    <w:p>
      <w:pPr>
        <w:pStyle w:val="NormalWeb"/>
        <w:spacing w:before="280" w:after="280"/>
        <w:jc w:val="both"/>
        <w:rPr>
          <w:rFonts w:ascii="Times New Roman" w:hAnsi="Times New Roman"/>
          <w:sz w:val="26"/>
          <w:szCs w:val="26"/>
        </w:rPr>
      </w:pPr>
      <w:r>
        <w:rPr>
          <w:rFonts w:cs="Tahoma" w:ascii="Times New Roman" w:hAnsi="Times New Roman"/>
          <w:b/>
          <w:sz w:val="26"/>
          <w:szCs w:val="26"/>
        </w:rPr>
        <w:t>Art. 1º</w:t>
      </w:r>
      <w:r>
        <w:rPr>
          <w:rFonts w:cs="Tahoma" w:ascii="Times New Roman" w:hAnsi="Times New Roman"/>
          <w:sz w:val="26"/>
          <w:szCs w:val="26"/>
        </w:rPr>
        <w:t xml:space="preserve"> Fica denominada de </w:t>
      </w:r>
      <w:r>
        <w:rPr>
          <w:rFonts w:cs="Tahoma" w:ascii="Times New Roman" w:hAnsi="Times New Roman"/>
          <w:b/>
          <w:bCs/>
          <w:sz w:val="26"/>
          <w:szCs w:val="26"/>
        </w:rPr>
        <w:t>ALCIDES RODRIGUES DE SENA</w:t>
      </w:r>
      <w:r>
        <w:rPr>
          <w:rFonts w:cs="Tahoma" w:ascii="Times New Roman" w:hAnsi="Times New Roman"/>
          <w:sz w:val="26"/>
          <w:szCs w:val="26"/>
        </w:rPr>
        <w:t xml:space="preserve">, a Praça localizada na Rua Luiz Gomes, centro, Goiana/PE. </w:t>
      </w:r>
    </w:p>
    <w:p>
      <w:pPr>
        <w:pStyle w:val="Normal"/>
        <w:spacing w:lineRule="auto" w:line="240" w:beforeAutospacing="1" w:afterAutospacing="1"/>
        <w:jc w:val="both"/>
        <w:rPr>
          <w:rFonts w:ascii="Times New Roman" w:hAnsi="Times New Roman"/>
          <w:sz w:val="26"/>
          <w:szCs w:val="26"/>
        </w:rPr>
      </w:pPr>
      <w:r>
        <w:rPr>
          <w:rFonts w:cs="Tahoma" w:ascii="Times New Roman" w:hAnsi="Times New Roman"/>
          <w:b/>
          <w:sz w:val="26"/>
          <w:szCs w:val="26"/>
        </w:rPr>
        <w:t xml:space="preserve">Art. 2º </w:t>
      </w:r>
      <w:r>
        <w:rPr>
          <w:rFonts w:cs="Tahoma" w:ascii="Times New Roman" w:hAnsi="Times New Roman"/>
          <w:sz w:val="26"/>
          <w:szCs w:val="26"/>
        </w:rPr>
        <w:t xml:space="preserve">Esta Lei entra em vigor na data de sua publicação </w:t>
      </w:r>
    </w:p>
    <w:p>
      <w:pPr>
        <w:pStyle w:val="Normal"/>
        <w:spacing w:lineRule="auto" w:line="240" w:beforeAutospacing="1" w:afterAutospacing="1"/>
        <w:jc w:val="both"/>
        <w:rPr>
          <w:rFonts w:ascii="Times New Roman" w:hAnsi="Times New Roman"/>
          <w:sz w:val="26"/>
          <w:szCs w:val="26"/>
        </w:rPr>
      </w:pPr>
      <w:r>
        <w:rPr>
          <w:rFonts w:cs="Tahoma" w:ascii="Times New Roman" w:hAnsi="Times New Roman"/>
          <w:b/>
          <w:sz w:val="26"/>
          <w:szCs w:val="26"/>
        </w:rPr>
        <w:t xml:space="preserve">Art. 3º </w:t>
      </w:r>
      <w:r>
        <w:rPr>
          <w:rFonts w:cs="Tahoma" w:ascii="Times New Roman" w:hAnsi="Times New Roman"/>
          <w:sz w:val="26"/>
          <w:szCs w:val="26"/>
        </w:rPr>
        <w:t>Revogam-se as disposições em contrário</w:t>
      </w:r>
    </w:p>
    <w:p>
      <w:pPr>
        <w:pStyle w:val="Normal"/>
        <w:spacing w:lineRule="auto" w:line="240" w:before="0" w:after="120"/>
        <w:jc w:val="both"/>
        <w:rPr>
          <w:rFonts w:ascii="Times New Roman" w:hAnsi="Times New Roman"/>
          <w:sz w:val="26"/>
          <w:szCs w:val="26"/>
        </w:rPr>
      </w:pPr>
      <w:r>
        <w:rPr>
          <w:rFonts w:eastAsia="Calibri" w:cs="Times New Roman" w:ascii="Times New Roman" w:hAnsi="Times New Roman"/>
          <w:bCs/>
          <w:sz w:val="26"/>
          <w:szCs w:val="26"/>
        </w:rPr>
        <w:t>Gabinete do Prefeito do Município de Goiana, 14 de dezembro de 2022.</w:t>
      </w:r>
    </w:p>
    <w:p>
      <w:pPr>
        <w:pStyle w:val="Normal"/>
        <w:spacing w:lineRule="auto" w:line="240" w:before="0" w:after="0"/>
        <w:contextualSpacing/>
        <w:jc w:val="center"/>
        <w:rPr>
          <w:rFonts w:ascii="Times New Roman" w:hAnsi="Times New Roman"/>
          <w:sz w:val="26"/>
          <w:szCs w:val="26"/>
        </w:rPr>
      </w:pPr>
      <w:r>
        <w:rPr>
          <w:rFonts w:ascii="Times New Roman" w:hAnsi="Times New Roman"/>
          <w:sz w:val="26"/>
          <w:szCs w:val="26"/>
        </w:rPr>
      </w:r>
    </w:p>
    <w:p>
      <w:pPr>
        <w:pStyle w:val="Corpodotexto"/>
        <w:spacing w:lineRule="auto" w:line="240"/>
        <w:ind w:left="284" w:hanging="0"/>
        <w:jc w:val="center"/>
        <w:rPr>
          <w:rFonts w:ascii="Times New Roman" w:hAnsi="Times New Roman" w:cs="Calibri" w:cstheme="minorHAnsi"/>
          <w:b/>
          <w:b/>
          <w:bCs/>
          <w:sz w:val="26"/>
          <w:szCs w:val="26"/>
        </w:rPr>
      </w:pPr>
      <w:r>
        <w:rPr>
          <w:rFonts w:cs="Calibri" w:cstheme="minorHAnsi" w:ascii="Times New Roman" w:hAnsi="Times New Roman"/>
          <w:b/>
          <w:bCs/>
          <w:sz w:val="26"/>
          <w:szCs w:val="26"/>
        </w:rPr>
      </w:r>
    </w:p>
    <w:p>
      <w:pPr>
        <w:pStyle w:val="Corpodotexto"/>
        <w:spacing w:lineRule="auto" w:line="240"/>
        <w:jc w:val="center"/>
        <w:rPr>
          <w:rFonts w:ascii="Times New Roman" w:hAnsi="Times New Roman"/>
          <w:sz w:val="26"/>
          <w:szCs w:val="26"/>
        </w:rPr>
      </w:pPr>
      <w:r>
        <w:rPr>
          <w:rFonts w:cs="Calibri" w:ascii="Times New Roman" w:hAnsi="Times New Roman" w:cstheme="minorHAnsi"/>
          <w:b/>
          <w:bCs/>
          <w:i/>
          <w:iCs/>
          <w:sz w:val="26"/>
          <w:szCs w:val="26"/>
        </w:rPr>
        <w:t>EDUARDO HONÓRIO CARNEIRO</w:t>
      </w:r>
    </w:p>
    <w:p>
      <w:pPr>
        <w:pStyle w:val="Corpodotexto"/>
        <w:spacing w:lineRule="auto" w:line="240"/>
        <w:jc w:val="center"/>
        <w:rPr>
          <w:rFonts w:ascii="Times New Roman" w:hAnsi="Times New Roman"/>
          <w:sz w:val="26"/>
          <w:szCs w:val="26"/>
        </w:rPr>
      </w:pPr>
      <w:r>
        <w:rPr>
          <w:rFonts w:cs="Calibri" w:ascii="Times New Roman" w:hAnsi="Times New Roman" w:cstheme="minorHAnsi"/>
          <w:sz w:val="26"/>
          <w:szCs w:val="26"/>
        </w:rPr>
        <w:t>Prefeito</w:t>
      </w:r>
    </w:p>
    <w:p>
      <w:pPr>
        <w:pStyle w:val="Corpodotexto"/>
        <w:spacing w:lineRule="auto" w:line="240"/>
        <w:rPr>
          <w:rFonts w:cs="Calibri" w:cstheme="minorHAnsi"/>
        </w:rPr>
      </w:pPr>
      <w:r>
        <w:rPr>
          <w:rFonts w:cs="Calibri" w:cstheme="minorHAnsi"/>
        </w:rPr>
      </w:r>
    </w:p>
    <w:p>
      <w:pPr>
        <w:pStyle w:val="Corpodotexto"/>
        <w:spacing w:lineRule="auto" w:line="240"/>
        <w:rPr>
          <w:rFonts w:cs="Calibri" w:cstheme="minorHAnsi"/>
        </w:rPr>
      </w:pPr>
      <w:r>
        <w:rPr>
          <w:rFonts w:cs="Calibri" w:cstheme="minorHAnsi"/>
        </w:rPr>
      </w:r>
    </w:p>
    <w:p>
      <w:pPr>
        <w:pStyle w:val="Corpodotexto"/>
        <w:spacing w:lineRule="auto" w:line="240"/>
        <w:rPr>
          <w:rFonts w:cs="Calibri" w:cstheme="minorHAnsi"/>
        </w:rPr>
      </w:pPr>
      <w:r>
        <w:rPr>
          <w:rFonts w:cs="Calibri" w:cstheme="minorHAnsi"/>
        </w:rPr>
      </w:r>
    </w:p>
    <w:p>
      <w:pPr>
        <w:pStyle w:val="Corpodotexto"/>
        <w:spacing w:lineRule="auto" w:line="240"/>
        <w:rPr>
          <w:rFonts w:cs="Calibri" w:cstheme="minorHAnsi"/>
        </w:rPr>
      </w:pPr>
      <w:r>
        <w:rPr>
          <w:rFonts w:cs="Calibri" w:cstheme="minorHAnsi"/>
        </w:rPr>
      </w:r>
    </w:p>
    <w:p>
      <w:pPr>
        <w:pStyle w:val="Corpodotexto"/>
        <w:spacing w:lineRule="auto" w:line="240"/>
        <w:rPr>
          <w:rFonts w:cs="Calibri" w:cstheme="minorHAnsi"/>
        </w:rPr>
      </w:pPr>
      <w:r>
        <w:rPr>
          <w:rFonts w:cs="Calibri" w:cstheme="minorHAnsi"/>
        </w:rPr>
      </w:r>
    </w:p>
    <w:p>
      <w:pPr>
        <w:pStyle w:val="Corpodotexto"/>
        <w:spacing w:lineRule="auto" w:line="240"/>
        <w:rPr>
          <w:rFonts w:cs="Calibri" w:cstheme="minorHAnsi"/>
        </w:rPr>
      </w:pPr>
      <w:r>
        <w:rPr>
          <w:rFonts w:cs="Calibri" w:cstheme="minorHAnsi"/>
        </w:rPr>
      </w:r>
    </w:p>
    <w:p>
      <w:pPr>
        <w:pStyle w:val="Corpodotexto"/>
        <w:spacing w:lineRule="auto" w:line="240"/>
        <w:rPr>
          <w:rFonts w:cs="Calibri" w:cstheme="minorHAnsi"/>
        </w:rPr>
      </w:pPr>
      <w:r>
        <w:rPr>
          <w:rFonts w:cs="Calibri" w:cstheme="minorHAnsi"/>
        </w:rPr>
      </w:r>
    </w:p>
    <w:p>
      <w:pPr>
        <w:pStyle w:val="Corpodotexto"/>
        <w:spacing w:lineRule="auto" w:line="240"/>
        <w:rPr>
          <w:rFonts w:cs="Calibri" w:cstheme="minorHAnsi"/>
        </w:rPr>
      </w:pPr>
      <w:r>
        <w:rPr>
          <w:rFonts w:cs="Calibri" w:cstheme="minorHAnsi"/>
        </w:rPr>
      </w:r>
    </w:p>
    <w:p>
      <w:pPr>
        <w:pStyle w:val="Corpodotexto"/>
        <w:spacing w:lineRule="auto" w:line="240"/>
        <w:rPr>
          <w:rFonts w:cs="Calibri" w:cstheme="minorHAnsi"/>
        </w:rPr>
      </w:pPr>
      <w:r>
        <w:rPr>
          <w:rFonts w:cs="Calibri" w:cstheme="minorHAnsi"/>
        </w:rPr>
      </w:r>
    </w:p>
    <w:p>
      <w:pPr>
        <w:pStyle w:val="Corpodotexto"/>
        <w:spacing w:lineRule="auto" w:line="240"/>
        <w:jc w:val="center"/>
        <w:rPr>
          <w:rFonts w:ascii="Times New Roman" w:hAnsi="Times New Roman"/>
          <w:b/>
          <w:b/>
          <w:bCs/>
          <w:sz w:val="26"/>
          <w:szCs w:val="26"/>
        </w:rPr>
      </w:pPr>
      <w:r>
        <w:rPr>
          <w:rFonts w:cs="Calibri" w:ascii="Times New Roman" w:hAnsi="Times New Roman" w:cstheme="minorHAnsi"/>
          <w:b/>
          <w:bCs/>
          <w:sz w:val="26"/>
          <w:szCs w:val="26"/>
        </w:rPr>
        <w:t xml:space="preserve">JUSTIFICATIVA </w:t>
      </w:r>
    </w:p>
    <w:p>
      <w:pPr>
        <w:pStyle w:val="Corpodotexto"/>
        <w:spacing w:lineRule="auto" w:line="240"/>
        <w:jc w:val="both"/>
        <w:rPr>
          <w:rFonts w:ascii="Times New Roman" w:hAnsi="Times New Roman"/>
          <w:sz w:val="24"/>
          <w:szCs w:val="24"/>
        </w:rPr>
      </w:pPr>
      <w:r>
        <w:rPr>
          <w:rFonts w:cs="Calibri" w:ascii="Times New Roman" w:hAnsi="Times New Roman" w:cstheme="minorHAnsi"/>
          <w:sz w:val="24"/>
          <w:szCs w:val="24"/>
        </w:rPr>
        <w:tab/>
        <w:t xml:space="preserve">Advogado, professor, político, escritor, fundador, redator e colaborador de jornais municipais, fundador da CNEC; fundador e primeiro diretor do SESI em Goiana; ex-diretor da Autarquia do Ensino Superior em Goiana; com larga folha de serviços em prol da cultura, educação e interesses da cidadania nacional, estadual e municipal. Nasceu na antiga vila de Goianinha, em 08 de fevereiro de 1921, e foi radicado em Goiana, à Rua Luiz Gomes, 67, desde o ano de 1947. Por duas vezes, foi vereador (1948/1951 e 1952/1955) e por duas vezes vice-prefeito (1956/ 1960 e 1969) desse Município, com atuação pautada pela defesa intransigente da sua importância e grandeza. </w:t>
      </w:r>
    </w:p>
    <w:p>
      <w:pPr>
        <w:pStyle w:val="Normal"/>
        <w:jc w:val="both"/>
        <w:rPr>
          <w:rFonts w:ascii="Times New Roman" w:hAnsi="Times New Roman"/>
          <w:sz w:val="24"/>
          <w:szCs w:val="24"/>
        </w:rPr>
      </w:pPr>
      <w:r>
        <w:rPr>
          <w:rFonts w:ascii="Times New Roman" w:hAnsi="Times New Roman"/>
          <w:sz w:val="24"/>
          <w:szCs w:val="24"/>
        </w:rPr>
        <w:tab/>
        <w:t xml:space="preserve">Autor do livro de memórias “Um Pouco de Mim e Muito dos Outros” é considerado uma das inteligências mais fulgurantes, além de um dos maiores oradores da região, com destaque na tribuna do júri e palanques políticos, referência na história da cidade, a partir da segunda metade do século XX. Lecionou ao longo de décadas em vários colégios locais: Ginásio José Albino Pimentel, Colégio Manuel Borba, Escola Técnica Comercial Monsenhor Fabrício e Colégio da Sagrada Família (neste, no período 1953/1983), influenciando e estimulando a formação educacional de gerações de estudantes goianenses. </w:t>
      </w:r>
    </w:p>
    <w:p>
      <w:pPr>
        <w:pStyle w:val="Normal"/>
        <w:jc w:val="both"/>
        <w:rPr>
          <w:rFonts w:ascii="Times New Roman" w:hAnsi="Times New Roman"/>
          <w:sz w:val="24"/>
          <w:szCs w:val="24"/>
        </w:rPr>
      </w:pPr>
      <w:r>
        <w:rPr>
          <w:rFonts w:ascii="Times New Roman" w:hAnsi="Times New Roman"/>
          <w:sz w:val="24"/>
          <w:szCs w:val="24"/>
        </w:rPr>
        <w:tab/>
        <w:t>De grande erudição, possuiu uma biblioteca com mais de cinco mil volumes. Foi membro do Lions Clube de Goiana e exerceu com proficiência a presidência do Instituto Histórico de Goiana, instalando-o na Igreja de Nossa Senhora do Rosário dos Pretos; nesse exercício, organizou a visita a Goiana de D. Pedro de Orleans, descendente do Imperador D. Pedro I. Foi também, nos idos de 1943, um dos fundadores da Campanha do Ginasiano Pobre, atual Campanha Nacional de Escolas da Comunidade, um dos maiores movimentos educacionais do Brasil, de cunho privado, de ensino gratuito, que prestou inestimáveis serviços à Nação e que, hoje, conta com duzentas e quarenta escolas comunitárias e vinte faculdades espalhadas por todas as regiões do país.</w:t>
      </w:r>
    </w:p>
    <w:p>
      <w:pPr>
        <w:pStyle w:val="Normal"/>
        <w:jc w:val="both"/>
        <w:rPr>
          <w:rFonts w:ascii="Times New Roman" w:hAnsi="Times New Roman"/>
          <w:sz w:val="24"/>
          <w:szCs w:val="24"/>
        </w:rPr>
      </w:pPr>
      <w:r>
        <w:rPr>
          <w:rFonts w:ascii="Times New Roman" w:hAnsi="Times New Roman"/>
          <w:sz w:val="24"/>
          <w:szCs w:val="24"/>
        </w:rPr>
        <w:tab/>
        <w:t>Dedicou 65 dos seus quase cem anos de vida ao exercício da advocacia. Faleceu em 23 de janeiro de 2018. Durante sua longa e profícua vida, Dr. Alcides, como era conhecido, teve 10 filhos e mais de 40 netos e bisnetos. Dentre os descendentes, alguns seguiram carreiras jurídicas. Profissional de referência, ele sempre será lembrado pelo compromisso com a ética, a defesa da cidadania e a luta por justiça.</w:t>
      </w:r>
    </w:p>
    <w:p>
      <w:pPr>
        <w:pStyle w:val="Normal"/>
        <w:jc w:val="both"/>
        <w:rPr>
          <w:rFonts w:ascii="Times New Roman" w:hAnsi="Times New Roman"/>
          <w:sz w:val="24"/>
          <w:szCs w:val="24"/>
        </w:rPr>
      </w:pPr>
      <w:r>
        <w:rPr>
          <w:rFonts w:ascii="Times New Roman" w:hAnsi="Times New Roman"/>
          <w:i/>
          <w:iCs/>
          <w:sz w:val="24"/>
          <w:szCs w:val="24"/>
        </w:rPr>
        <w:t xml:space="preserve">Fontes: Acervos da família; site OAB </w:t>
      </w:r>
    </w:p>
    <w:p>
      <w:pPr>
        <w:pStyle w:val="Corpodotexto"/>
        <w:spacing w:lineRule="auto" w:line="240" w:before="0" w:after="120"/>
        <w:jc w:val="both"/>
        <w:rPr>
          <w:rFonts w:ascii="Times New Roman" w:hAnsi="Times New Roman"/>
          <w:sz w:val="24"/>
          <w:szCs w:val="24"/>
        </w:rPr>
      </w:pPr>
      <w:r>
        <w:rPr>
          <w:rFonts w:cs="Calibri" w:ascii="Times New Roman" w:hAnsi="Times New Roman" w:cstheme="minorHAnsi"/>
          <w:i/>
          <w:iCs/>
          <w:sz w:val="24"/>
          <w:szCs w:val="24"/>
        </w:rPr>
        <w:t>https://oabpe.org.br/falecimento-do-advogado-alcides-rodrigues-de-sena/</w:t>
      </w:r>
    </w:p>
    <w:sectPr>
      <w:headerReference w:type="default" r:id="rId2"/>
      <w:footerReference w:type="default" r:id="rId3"/>
      <w:type w:val="nextPage"/>
      <w:pgSz w:w="11906" w:h="16838"/>
      <w:pgMar w:left="1701" w:right="1134" w:gutter="0" w:header="709" w:top="1701" w:footer="1134" w:bottom="1905"/>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center"/>
      <w:rPr>
        <w:b/>
        <w:b/>
        <w:bCs/>
        <w:sz w:val="20"/>
        <w:szCs w:val="20"/>
      </w:rPr>
    </w:pPr>
    <w:r>
      <w:rPr>
        <w:b/>
        <w:bCs/>
        <w:sz w:val="20"/>
        <w:szCs w:val="20"/>
      </w:rPr>
      <w:t>Av. Marechal Deodoro da Fonseca, S/N, Centro, Goiana-PE</w:t>
    </w:r>
  </w:p>
  <w:p>
    <w:pPr>
      <w:pStyle w:val="Cabealho"/>
      <w:jc w:val="center"/>
      <w:rPr>
        <w:b/>
        <w:b/>
        <w:bCs/>
        <w:sz w:val="20"/>
        <w:szCs w:val="20"/>
      </w:rPr>
    </w:pPr>
    <w:r>
      <w:rPr>
        <w:b/>
        <w:bCs/>
        <w:sz w:val="20"/>
        <w:szCs w:val="20"/>
      </w:rPr>
      <w:t>CNPJ nº 10.150.043/0001-07</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exact" w:line="387"/>
      <w:ind w:left="20" w:hanging="0"/>
      <w:rPr>
        <w:b/>
        <w:b/>
        <w:color w:val="001F5F"/>
        <w:sz w:val="36"/>
      </w:rPr>
    </w:pPr>
    <w:r>
      <w:rPr>
        <w:b/>
        <w:color w:val="001F5F"/>
        <w:sz w:val="36"/>
      </w:rPr>
    </w:r>
  </w:p>
  <w:tbl>
    <w:tblPr>
      <w:tblW w:w="9641" w:type="dxa"/>
      <w:jc w:val="left"/>
      <w:tblInd w:w="0" w:type="dxa"/>
      <w:tblLayout w:type="fixed"/>
      <w:tblCellMar>
        <w:top w:w="0" w:type="dxa"/>
        <w:left w:w="108" w:type="dxa"/>
        <w:bottom w:w="0" w:type="dxa"/>
        <w:right w:w="108" w:type="dxa"/>
      </w:tblCellMar>
      <w:tblLook w:val="04a0"/>
    </w:tblPr>
    <w:tblGrid>
      <w:gridCol w:w="2836"/>
      <w:gridCol w:w="6804"/>
    </w:tblGrid>
    <w:tr>
      <w:trPr>
        <w:trHeight w:val="1142" w:hRule="atLeast"/>
      </w:trPr>
      <w:tc>
        <w:tcPr>
          <w:tcW w:w="2836" w:type="dxa"/>
          <w:tcBorders/>
        </w:tcPr>
        <w:p>
          <w:pPr>
            <w:pStyle w:val="Cabealho"/>
            <w:widowControl w:val="false"/>
            <w:jc w:val="center"/>
            <w:rPr>
              <w:rFonts w:ascii="Verdana" w:hAnsi="Verdana"/>
              <w:b/>
              <w:b/>
              <w:sz w:val="24"/>
              <w:szCs w:val="24"/>
            </w:rPr>
          </w:pPr>
          <w:r>
            <w:rPr>
              <w:rFonts w:ascii="Verdana" w:hAnsi="Verdana"/>
              <w:b/>
              <w:sz w:val="24"/>
              <w:szCs w:val="24"/>
            </w:rPr>
            <w:drawing>
              <wp:anchor behindDoc="0" distT="0" distB="0" distL="114300" distR="114300" simplePos="0" locked="0" layoutInCell="1" allowOverlap="1" relativeHeight="3">
                <wp:simplePos x="0" y="0"/>
                <wp:positionH relativeFrom="column">
                  <wp:posOffset>353695</wp:posOffset>
                </wp:positionH>
                <wp:positionV relativeFrom="paragraph">
                  <wp:posOffset>194310</wp:posOffset>
                </wp:positionV>
                <wp:extent cx="1196975" cy="685800"/>
                <wp:effectExtent l="0" t="0" r="0" b="0"/>
                <wp:wrapTight wrapText="bothSides">
                  <wp:wrapPolygon edited="0">
                    <wp:start x="7411" y="0"/>
                    <wp:lineTo x="2326" y="1728"/>
                    <wp:lineTo x="972" y="4126"/>
                    <wp:lineTo x="-45" y="11327"/>
                    <wp:lineTo x="-45" y="17329"/>
                    <wp:lineTo x="293" y="20326"/>
                    <wp:lineTo x="12158" y="20927"/>
                    <wp:lineTo x="21310" y="20927"/>
                    <wp:lineTo x="21310" y="10126"/>
                    <wp:lineTo x="12835" y="9530"/>
                    <wp:lineTo x="19615" y="7128"/>
                    <wp:lineTo x="19954" y="1728"/>
                    <wp:lineTo x="14527" y="0"/>
                    <wp:lineTo x="7411" y="0"/>
                  </wp:wrapPolygon>
                </wp:wrapTight>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tretch>
                          <a:fillRect/>
                        </a:stretch>
                      </pic:blipFill>
                      <pic:spPr bwMode="auto">
                        <a:xfrm>
                          <a:off x="0" y="0"/>
                          <a:ext cx="1196975" cy="685800"/>
                        </a:xfrm>
                        <a:prstGeom prst="rect">
                          <a:avLst/>
                        </a:prstGeom>
                      </pic:spPr>
                    </pic:pic>
                  </a:graphicData>
                </a:graphic>
              </wp:anchor>
            </w:drawing>
          </w:r>
        </w:p>
      </w:tc>
      <w:tc>
        <w:tcPr>
          <w:tcW w:w="6804" w:type="dxa"/>
          <w:tcBorders/>
        </w:tcPr>
        <w:p>
          <w:pPr>
            <w:pStyle w:val="Cabealho"/>
            <w:widowControl w:val="false"/>
            <w:jc w:val="center"/>
            <w:rPr>
              <w:rFonts w:ascii="Times New Roman" w:hAnsi="Times New Roman"/>
              <w:b/>
              <w:b/>
              <w:sz w:val="28"/>
              <w:szCs w:val="28"/>
            </w:rPr>
          </w:pPr>
          <w:r>
            <w:rPr>
              <w:rFonts w:ascii="Times New Roman" w:hAnsi="Times New Roman"/>
              <w:b/>
              <w:sz w:val="28"/>
              <w:szCs w:val="28"/>
            </w:rPr>
          </w:r>
        </w:p>
        <w:p>
          <w:pPr>
            <w:pStyle w:val="Cabealho"/>
            <w:widowControl w:val="false"/>
            <w:jc w:val="center"/>
            <w:rPr>
              <w:rFonts w:ascii="Times New Roman" w:hAnsi="Times New Roman"/>
              <w:b/>
              <w:b/>
              <w:sz w:val="28"/>
              <w:szCs w:val="28"/>
            </w:rPr>
          </w:pPr>
          <w:r>
            <w:rPr>
              <w:rFonts w:ascii="Times New Roman" w:hAnsi="Times New Roman"/>
              <w:b/>
              <w:sz w:val="28"/>
              <w:szCs w:val="28"/>
            </w:rPr>
            <w:t>PREFEITURA MUNICIPAL DE GOIANA</w:t>
          </w:r>
        </w:p>
        <w:p>
          <w:pPr>
            <w:pStyle w:val="Cabealho"/>
            <w:widowControl w:val="false"/>
            <w:jc w:val="center"/>
            <w:rPr>
              <w:rFonts w:ascii="Times New Roman" w:hAnsi="Times New Roman"/>
              <w:sz w:val="28"/>
              <w:szCs w:val="28"/>
            </w:rPr>
          </w:pPr>
          <w:r>
            <w:rPr>
              <w:rFonts w:ascii="Times New Roman" w:hAnsi="Times New Roman"/>
              <w:sz w:val="28"/>
              <w:szCs w:val="28"/>
            </w:rPr>
            <w:t>ESTADO DE PERNAMBUCO</w:t>
          </w:r>
        </w:p>
        <w:p>
          <w:pPr>
            <w:pStyle w:val="Cabealho"/>
            <w:widowControl w:val="false"/>
            <w:jc w:val="center"/>
            <w:rPr>
              <w:rFonts w:ascii="Times New Roman" w:hAnsi="Times New Roman"/>
              <w:b/>
              <w:b/>
              <w:sz w:val="28"/>
              <w:szCs w:val="28"/>
            </w:rPr>
          </w:pPr>
          <w:r>
            <w:rPr>
              <w:rFonts w:ascii="Times New Roman" w:hAnsi="Times New Roman"/>
              <w:b/>
              <w:sz w:val="28"/>
              <w:szCs w:val="28"/>
            </w:rPr>
            <w:t>GABINETE DO PREFEITO</w:t>
          </w:r>
        </w:p>
      </w:tc>
    </w:tr>
  </w:tbl>
  <w:p>
    <w:pPr>
      <w:pStyle w:val="Normal"/>
      <w:widowControl/>
      <w:suppressAutoHyphens w:val="true"/>
      <w:bidi w:val="0"/>
      <w:spacing w:lineRule="auto" w:line="276" w:before="0" w:after="200"/>
      <w:jc w:val="left"/>
      <w:rPr/>
    </w:pPr>
    <w:r>
      <w:rPr/>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45adc"/>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Header"/>
    <w:uiPriority w:val="99"/>
    <w:qFormat/>
    <w:rsid w:val="00845adc"/>
    <w:rPr/>
  </w:style>
  <w:style w:type="character" w:styleId="RodapChar" w:customStyle="1">
    <w:name w:val="Rodapé Char"/>
    <w:basedOn w:val="DefaultParagraphFont"/>
    <w:link w:val="Footer"/>
    <w:uiPriority w:val="99"/>
    <w:qFormat/>
    <w:rsid w:val="00845adc"/>
    <w:rPr/>
  </w:style>
  <w:style w:type="character" w:styleId="CorpodetextoChar" w:customStyle="1">
    <w:name w:val="Corpo de texto Char"/>
    <w:basedOn w:val="DefaultParagraphFont"/>
    <w:link w:val="Corpodetexto"/>
    <w:uiPriority w:val="99"/>
    <w:semiHidden/>
    <w:qFormat/>
    <w:rsid w:val="001b1faa"/>
    <w:rPr>
      <w:rFonts w:ascii="Calibri" w:hAnsi="Calibri" w:eastAsia="Calibri" w:cs="Times New Roman"/>
    </w:rPr>
  </w:style>
  <w:style w:type="character" w:styleId="TextodebaloChar" w:customStyle="1">
    <w:name w:val="Texto de balão Char"/>
    <w:basedOn w:val="DefaultParagraphFont"/>
    <w:link w:val="Textodebalo"/>
    <w:uiPriority w:val="99"/>
    <w:semiHidden/>
    <w:qFormat/>
    <w:rsid w:val="001b43cd"/>
    <w:rPr>
      <w:rFonts w:ascii="Segoe UI" w:hAnsi="Segoe UI" w:cs="Segoe UI"/>
      <w:sz w:val="18"/>
      <w:szCs w:val="18"/>
    </w:rPr>
  </w:style>
  <w:style w:type="character" w:styleId="Smbolosdenumerao" w:customStyle="1">
    <w:name w:val="Símbolos de numeração"/>
    <w:qFormat/>
    <w:rsid w:val="00bb4bc2"/>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link w:val="CorpodetextoChar"/>
    <w:uiPriority w:val="99"/>
    <w:semiHidden/>
    <w:unhideWhenUsed/>
    <w:rsid w:val="001b1faa"/>
    <w:pPr>
      <w:spacing w:before="0" w:after="120"/>
    </w:pPr>
    <w:rPr>
      <w:rFonts w:ascii="Calibri" w:hAnsi="Calibri" w:eastAsia="Calibri" w:cs="Times New Roman"/>
    </w:rPr>
  </w:style>
  <w:style w:type="paragraph" w:styleId="Lista">
    <w:name w:val="List"/>
    <w:basedOn w:val="Corpodotexto"/>
    <w:rsid w:val="00bb4bc2"/>
    <w:pPr/>
    <w:rPr>
      <w:rFonts w:cs="Arial"/>
    </w:rPr>
  </w:style>
  <w:style w:type="paragraph" w:styleId="Legenda" w:customStyle="1">
    <w:name w:val="Caption"/>
    <w:basedOn w:val="Normal"/>
    <w:qFormat/>
    <w:rsid w:val="00bb4bc2"/>
    <w:pPr>
      <w:suppressLineNumbers/>
      <w:spacing w:before="120" w:after="120"/>
    </w:pPr>
    <w:rPr>
      <w:rFonts w:cs="Arial"/>
      <w:i/>
      <w:iCs/>
      <w:sz w:val="24"/>
      <w:szCs w:val="24"/>
    </w:rPr>
  </w:style>
  <w:style w:type="paragraph" w:styleId="Ndice" w:customStyle="1">
    <w:name w:val="Índice"/>
    <w:basedOn w:val="Normal"/>
    <w:qFormat/>
    <w:rsid w:val="00bb4bc2"/>
    <w:pPr>
      <w:suppressLineNumbers/>
    </w:pPr>
    <w:rPr>
      <w:rFonts w:cs="Arial"/>
    </w:rPr>
  </w:style>
  <w:style w:type="paragraph" w:styleId="Ttulododocumento">
    <w:name w:val="Title"/>
    <w:basedOn w:val="Normal"/>
    <w:next w:val="Corpodotexto"/>
    <w:qFormat/>
    <w:rsid w:val="00bb4bc2"/>
    <w:pPr>
      <w:keepNext w:val="true"/>
      <w:spacing w:before="240" w:after="120"/>
    </w:pPr>
    <w:rPr>
      <w:rFonts w:ascii="Liberation Sans" w:hAnsi="Liberation Sans" w:eastAsia="Microsoft YaHei" w:cs="Arial"/>
      <w:sz w:val="28"/>
      <w:szCs w:val="28"/>
    </w:rPr>
  </w:style>
  <w:style w:type="paragraph" w:styleId="CabealhoeRodap" w:customStyle="1">
    <w:name w:val="Cabeçalho e Rodapé"/>
    <w:basedOn w:val="Normal"/>
    <w:qFormat/>
    <w:rsid w:val="00bb4bc2"/>
    <w:pPr/>
    <w:rPr/>
  </w:style>
  <w:style w:type="paragraph" w:styleId="Cabealho" w:customStyle="1">
    <w:name w:val="Header"/>
    <w:basedOn w:val="Normal"/>
    <w:link w:val="CabealhoChar"/>
    <w:uiPriority w:val="99"/>
    <w:unhideWhenUsed/>
    <w:rsid w:val="00845adc"/>
    <w:pPr>
      <w:tabs>
        <w:tab w:val="clear" w:pos="708"/>
        <w:tab w:val="center" w:pos="4252" w:leader="none"/>
        <w:tab w:val="right" w:pos="8504" w:leader="none"/>
      </w:tabs>
      <w:spacing w:lineRule="auto" w:line="240" w:before="0" w:after="0"/>
    </w:pPr>
    <w:rPr/>
  </w:style>
  <w:style w:type="paragraph" w:styleId="Rodap" w:customStyle="1">
    <w:name w:val="Footer"/>
    <w:basedOn w:val="Normal"/>
    <w:link w:val="RodapChar"/>
    <w:uiPriority w:val="99"/>
    <w:unhideWhenUsed/>
    <w:rsid w:val="00845adc"/>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1b43cd"/>
    <w:pPr>
      <w:spacing w:lineRule="auto" w:line="240" w:before="0" w:after="0"/>
    </w:pPr>
    <w:rPr>
      <w:rFonts w:ascii="Segoe UI" w:hAnsi="Segoe UI" w:cs="Segoe UI"/>
      <w:sz w:val="18"/>
      <w:szCs w:val="18"/>
    </w:rPr>
  </w:style>
  <w:style w:type="paragraph" w:styleId="NormalWeb">
    <w:name w:val="Normal (Web)"/>
    <w:basedOn w:val="Normal"/>
    <w:qFormat/>
    <w:rsid w:val="00bb4bc2"/>
    <w:pPr>
      <w:spacing w:lineRule="auto" w:line="240" w:beforeAutospacing="1" w:afterAutospacing="1"/>
    </w:pPr>
    <w:rPr>
      <w:rFonts w:eastAsia="Times New Roman"/>
      <w:sz w:val="24"/>
      <w:szCs w:val="24"/>
      <w:lang w:eastAsia="pt-BR"/>
    </w:rPr>
  </w:style>
  <w:style w:type="paragraph" w:styleId="Contedodoquadro" w:customStyle="1">
    <w:name w:val="Conteúdo do quadro"/>
    <w:basedOn w:val="Normal"/>
    <w:qFormat/>
    <w:rsid w:val="00bb4bc2"/>
    <w:pP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LibreOffice/7.2.7.2$Windows_X86_64 LibreOffice_project/8d71d29d553c0f7dcbfa38fbfda25ee34cce99a2</Application>
  <AppVersion>15.0000</AppVersion>
  <Pages>2</Pages>
  <Words>512</Words>
  <Characters>2780</Characters>
  <CharactersWithSpaces>3282</CharactersWithSpaces>
  <Paragraphs>21</Paragraphs>
  <Company>Grizli777</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2022-12-14T12:07:00Z</dcterms:created>
  <dc:creator>Enio</dc:creator>
  <dc:description/>
  <dc:language>pt-BR</dc:language>
  <cp:lastModifiedBy>Paulo Roberto</cp:lastModifiedBy>
  <cp:lastPrinted>2022-12-14T10:02:00Z</cp:lastPrinted>
  <dcterms:modified xsi:type="dcterms:W3CDTF">2022-12-14T12:07:00Z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