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282C6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</w:t>
      </w:r>
      <w:r w:rsidR="002D78E3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67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CB044E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CB044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2D78E3" w:rsidRPr="002D78E3">
        <w:rPr>
          <w:sz w:val="24"/>
          <w:szCs w:val="24"/>
        </w:rPr>
        <w:t>que determine à Secretaria competente a realização de planejamento orçamentário, abertura dos procedimentos administrativos necessários e aquisição antecipada de materiais escolares destinados aos alunos da rede municipal de ensino para o ano letivo de 2027, visando garantir a distribuição dos itens antes do início das aulas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2D78E3" w:rsidRPr="002D78E3" w:rsidRDefault="002D78E3" w:rsidP="002D78E3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D78E3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tem como objetivo garantir que os alunos da rede municipal de ensino recebam os materiais escolares necessários antes do início do ano letivo de 2027. O planejamento antecipado e a realização prévia dos procedimentos administrativos e licitatórios contribuem para evitar atrasos na entrega dos materiais, assegurando melhores condições para o início das atividades escolares.</w:t>
      </w:r>
    </w:p>
    <w:p w:rsidR="001C2D93" w:rsidRDefault="002D78E3" w:rsidP="002D78E3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D78E3">
        <w:rPr>
          <w:rFonts w:asciiTheme="minorHAnsi" w:eastAsia="Times New Roman" w:hAnsiTheme="minorHAnsi" w:cstheme="minorHAnsi"/>
          <w:sz w:val="24"/>
          <w:szCs w:val="24"/>
          <w:lang w:eastAsia="pt-BR"/>
        </w:rPr>
        <w:t>Além de fortalecer a organização da rede municipal de ensino, a medida também representa importante apoio às famílias do município, especialmente no período de volta às aulas. Diante da importância da matéria, solicita-se atenção do Poder Executivo para adoção das providências necessárias</w:t>
      </w:r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4511E" w:rsidRPr="00F86A48" w:rsidRDefault="0094511E" w:rsidP="0094511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bookmarkStart w:id="0" w:name="_GoBack"/>
      <w:bookmarkEnd w:id="0"/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D53424">
        <w:rPr>
          <w:rFonts w:asciiTheme="minorHAnsi" w:hAnsiTheme="minorHAnsi" w:cstheme="minorHAnsi"/>
          <w:sz w:val="24"/>
          <w:szCs w:val="24"/>
        </w:rPr>
        <w:t>25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4511E" w:rsidRPr="00F86A48" w:rsidRDefault="0094511E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653F9E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653F9E">
        <w:rPr>
          <w:rFonts w:asciiTheme="minorHAnsi" w:eastAsia="Arial" w:hAnsiTheme="minorHAnsi" w:cstheme="minorHAnsi"/>
          <w:b/>
          <w:sz w:val="24"/>
          <w:szCs w:val="24"/>
        </w:rPr>
        <w:t>Márcio Pereira dos Santos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FB59B1"/>
    <w:multiLevelType w:val="hybridMultilevel"/>
    <w:tmpl w:val="E7428D04"/>
    <w:lvl w:ilvl="0" w:tplc="09ECFCE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B494885"/>
    <w:multiLevelType w:val="hybridMultilevel"/>
    <w:tmpl w:val="96E420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8"/>
  </w:num>
  <w:num w:numId="4">
    <w:abstractNumId w:val="4"/>
  </w:num>
  <w:num w:numId="5">
    <w:abstractNumId w:val="14"/>
  </w:num>
  <w:num w:numId="6">
    <w:abstractNumId w:val="6"/>
  </w:num>
  <w:num w:numId="7">
    <w:abstractNumId w:val="15"/>
  </w:num>
  <w:num w:numId="8">
    <w:abstractNumId w:val="9"/>
  </w:num>
  <w:num w:numId="9">
    <w:abstractNumId w:val="12"/>
  </w:num>
  <w:num w:numId="10">
    <w:abstractNumId w:val="0"/>
  </w:num>
  <w:num w:numId="11">
    <w:abstractNumId w:val="11"/>
  </w:num>
  <w:num w:numId="12">
    <w:abstractNumId w:val="3"/>
  </w:num>
  <w:num w:numId="13">
    <w:abstractNumId w:val="7"/>
  </w:num>
  <w:num w:numId="14">
    <w:abstractNumId w:val="10"/>
  </w:num>
  <w:num w:numId="15">
    <w:abstractNumId w:val="13"/>
  </w:num>
  <w:num w:numId="16">
    <w:abstractNumId w:val="5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22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2C68"/>
    <w:rsid w:val="00286FEB"/>
    <w:rsid w:val="002917A9"/>
    <w:rsid w:val="002C3A74"/>
    <w:rsid w:val="002C5BF0"/>
    <w:rsid w:val="002D207B"/>
    <w:rsid w:val="002D78E3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53F9E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6AF5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511E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44E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53424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2273"/>
    <o:shapelayout v:ext="edit">
      <o:idmap v:ext="edit" data="1"/>
    </o:shapelayout>
  </w:shapeDefaults>
  <w:decimalSymbol w:val=","/>
  <w:listSeparator w:val=";"/>
  <w14:docId w14:val="755E0AD5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795E626-C978-4036-99F0-2CF90F534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202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111</cp:revision>
  <cp:lastPrinted>2023-06-23T16:25:00Z</cp:lastPrinted>
  <dcterms:created xsi:type="dcterms:W3CDTF">2026-02-09T16:25:00Z</dcterms:created>
  <dcterms:modified xsi:type="dcterms:W3CDTF">2026-05-19T12:42:00Z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