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743" w:rsidRDefault="00CF4743" w:rsidP="00CF4743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Fonts w:ascii="Arial" w:hAnsi="Arial" w:cs="Arial"/>
          <w:b/>
          <w:bCs/>
          <w:color w:val="000000"/>
        </w:rPr>
        <w:t>LEI COMPLEMENTAR N. 031/2017.</w:t>
      </w:r>
      <w:bookmarkStart w:id="0" w:name="_GoBack"/>
      <w:bookmarkEnd w:id="0"/>
    </w:p>
    <w:p w:rsidR="00CF4743" w:rsidRDefault="00CF4743" w:rsidP="00CF4743">
      <w:pPr>
        <w:pStyle w:val="xmsonormal"/>
        <w:shd w:val="clear" w:color="auto" w:fill="FFFFFF"/>
        <w:spacing w:before="0" w:beforeAutospacing="0" w:after="0" w:afterAutospacing="0"/>
        <w:ind w:firstLine="1134"/>
        <w:rPr>
          <w:rFonts w:ascii="Calibri" w:hAnsi="Calibri"/>
          <w:color w:val="000000"/>
        </w:rPr>
      </w:pPr>
      <w:r>
        <w:rPr>
          <w:rFonts w:ascii="Arial" w:hAnsi="Arial" w:cs="Arial"/>
          <w:b/>
          <w:bCs/>
          <w:color w:val="000000"/>
        </w:rPr>
        <w:t> </w:t>
      </w:r>
    </w:p>
    <w:p w:rsidR="00CF4743" w:rsidRDefault="00CF4743" w:rsidP="00CF4743">
      <w:pPr>
        <w:pStyle w:val="xmsonormal"/>
        <w:shd w:val="clear" w:color="auto" w:fill="FFFFFF"/>
        <w:spacing w:before="0" w:beforeAutospacing="0" w:after="0" w:afterAutospacing="0"/>
        <w:ind w:firstLine="1134"/>
        <w:rPr>
          <w:rFonts w:ascii="Calibri" w:hAnsi="Calibri"/>
          <w:color w:val="000000"/>
        </w:rPr>
      </w:pPr>
      <w:r>
        <w:rPr>
          <w:rFonts w:ascii="Arial" w:hAnsi="Arial" w:cs="Arial"/>
          <w:b/>
          <w:bCs/>
          <w:color w:val="000000"/>
        </w:rPr>
        <w:t> </w:t>
      </w:r>
    </w:p>
    <w:p w:rsidR="00CF4743" w:rsidRDefault="00CF4743" w:rsidP="00CF4743">
      <w:pPr>
        <w:pStyle w:val="xmsonormal"/>
        <w:shd w:val="clear" w:color="auto" w:fill="FFFFFF"/>
        <w:spacing w:before="0" w:beforeAutospacing="0" w:after="0" w:afterAutospacing="0"/>
        <w:ind w:left="3402"/>
        <w:jc w:val="both"/>
        <w:rPr>
          <w:rFonts w:ascii="Calibri" w:hAnsi="Calibri"/>
          <w:color w:val="000000"/>
        </w:rPr>
      </w:pPr>
      <w:r>
        <w:rPr>
          <w:rFonts w:ascii="Arial" w:hAnsi="Arial" w:cs="Arial"/>
          <w:b/>
          <w:bCs/>
          <w:color w:val="000000"/>
        </w:rPr>
        <w:t>Altera disposições da Lei Complementar n. 1807, de 24 de abril de 2006 e dá outras providências.</w:t>
      </w:r>
    </w:p>
    <w:p w:rsidR="00CF4743" w:rsidRDefault="00CF4743" w:rsidP="00CF4743">
      <w:pPr>
        <w:pStyle w:val="xmsonormal"/>
        <w:shd w:val="clear" w:color="auto" w:fill="FFFFFF"/>
        <w:spacing w:before="0" w:beforeAutospacing="0" w:after="0" w:afterAutospacing="0"/>
        <w:ind w:firstLine="1134"/>
        <w:rPr>
          <w:rFonts w:ascii="Calibri" w:hAnsi="Calibri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CF4743" w:rsidRDefault="00CF4743" w:rsidP="00CF4743">
      <w:pPr>
        <w:pStyle w:val="xmsonormal"/>
        <w:shd w:val="clear" w:color="auto" w:fill="FFFFFF"/>
        <w:spacing w:before="0" w:beforeAutospacing="0" w:after="0" w:afterAutospacing="0"/>
        <w:ind w:firstLine="1134"/>
        <w:rPr>
          <w:rFonts w:ascii="Calibri" w:hAnsi="Calibri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CF4743" w:rsidRDefault="00CF4743" w:rsidP="00CF4743">
      <w:pPr>
        <w:pStyle w:val="xmsonormal"/>
        <w:shd w:val="clear" w:color="auto" w:fill="FFFFFF"/>
        <w:spacing w:before="0" w:beforeAutospacing="0" w:after="0" w:afterAutospacing="0"/>
        <w:ind w:firstLine="1134"/>
        <w:jc w:val="both"/>
        <w:rPr>
          <w:rFonts w:ascii="Calibri" w:hAnsi="Calibri"/>
          <w:color w:val="000000"/>
        </w:rPr>
      </w:pPr>
      <w:r>
        <w:rPr>
          <w:rFonts w:ascii="Arial" w:hAnsi="Arial" w:cs="Arial"/>
          <w:color w:val="000000"/>
        </w:rPr>
        <w:t>Art. 1º. A Lei Complementar n. 1807, de 24 de abril de 2006, alterada pela Lei Complementar n. 09, de 27 de dezembro de 2011 e pela Lei Complementar n. 12, de 04 de outubro de 2013, passa a vigorar acrescida do seguinte dispositivo:</w:t>
      </w:r>
    </w:p>
    <w:p w:rsidR="00CF4743" w:rsidRDefault="00CF4743" w:rsidP="00CF4743">
      <w:pPr>
        <w:pStyle w:val="xmsonormal"/>
        <w:shd w:val="clear" w:color="auto" w:fill="FFFFFF"/>
        <w:spacing w:before="0" w:beforeAutospacing="0" w:after="0" w:afterAutospacing="0"/>
        <w:ind w:firstLine="1134"/>
        <w:jc w:val="both"/>
        <w:rPr>
          <w:rFonts w:ascii="Calibri" w:hAnsi="Calibri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CF4743" w:rsidRDefault="00CF4743" w:rsidP="00CF4743">
      <w:pPr>
        <w:pStyle w:val="xmsonormal"/>
        <w:shd w:val="clear" w:color="auto" w:fill="FFFFFF"/>
        <w:spacing w:before="0" w:beforeAutospacing="0" w:after="0" w:afterAutospacing="0"/>
        <w:ind w:firstLine="1134"/>
        <w:jc w:val="both"/>
        <w:rPr>
          <w:rFonts w:ascii="Calibri" w:hAnsi="Calibri"/>
          <w:color w:val="000000"/>
        </w:rPr>
      </w:pPr>
      <w:r>
        <w:rPr>
          <w:rFonts w:ascii="Arial" w:hAnsi="Arial" w:cs="Arial"/>
          <w:color w:val="000000"/>
        </w:rPr>
        <w:t>Art. 17-E. Aos servidores ocupantes do cargo de provimento efetivo de Professor e de Monitor, com carga horária de quarenta horas semanais, poderá ser adotado o regime especial de trabalho, caracterizado por jornada única de seis horas ininterruptas e carga horária de trinta horas semanais, cabendo ao servidor a escolha pelo regime de trabalho especial ou normal.</w:t>
      </w:r>
    </w:p>
    <w:p w:rsidR="00CF4743" w:rsidRDefault="00CF4743" w:rsidP="00CF4743">
      <w:pPr>
        <w:pStyle w:val="xmsonormal"/>
        <w:shd w:val="clear" w:color="auto" w:fill="FFFFFF"/>
        <w:spacing w:before="0" w:beforeAutospacing="0" w:after="0" w:afterAutospacing="0"/>
        <w:ind w:firstLine="1134"/>
        <w:jc w:val="both"/>
        <w:rPr>
          <w:rFonts w:ascii="Calibri" w:hAnsi="Calibri"/>
          <w:color w:val="000000"/>
        </w:rPr>
      </w:pPr>
      <w:r>
        <w:rPr>
          <w:rFonts w:ascii="Arial" w:hAnsi="Arial" w:cs="Arial"/>
          <w:color w:val="000000"/>
        </w:rPr>
        <w:t>§ 1º. O disposto no caput deste artigo somente se aplica aos servidores mencionados no caput, lotados na creche municipal enquanto a mesma atender em período integral, igual ou superior a doze horas ininterruptas de atendimento ao público.</w:t>
      </w:r>
    </w:p>
    <w:p w:rsidR="00CF4743" w:rsidRDefault="00CF4743" w:rsidP="00CF4743">
      <w:pPr>
        <w:pStyle w:val="xmsonormal"/>
        <w:shd w:val="clear" w:color="auto" w:fill="FFFFFF"/>
        <w:spacing w:before="0" w:beforeAutospacing="0" w:after="0" w:afterAutospacing="0"/>
        <w:ind w:firstLine="1134"/>
        <w:jc w:val="both"/>
        <w:rPr>
          <w:rFonts w:ascii="Calibri" w:hAnsi="Calibri"/>
          <w:color w:val="000000"/>
        </w:rPr>
      </w:pPr>
      <w:r>
        <w:rPr>
          <w:rFonts w:ascii="Arial" w:hAnsi="Arial" w:cs="Arial"/>
          <w:color w:val="000000"/>
        </w:rPr>
        <w:t>§ 2º. O cumprimento da jornada de trabalho em regime especial de seis horas corridas não implica em decesso remuneratório e compreende, para todos os efeitos legais, uma carga horária de 40 horas semanais.</w:t>
      </w:r>
    </w:p>
    <w:p w:rsidR="00CF4743" w:rsidRDefault="00CF4743" w:rsidP="00CF4743">
      <w:pPr>
        <w:pStyle w:val="xmsonormal"/>
        <w:shd w:val="clear" w:color="auto" w:fill="FFFFFF"/>
        <w:spacing w:before="0" w:beforeAutospacing="0" w:after="0" w:afterAutospacing="0"/>
        <w:ind w:firstLine="1134"/>
        <w:jc w:val="both"/>
        <w:rPr>
          <w:rFonts w:ascii="Calibri" w:hAnsi="Calibri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CF4743" w:rsidRDefault="00CF4743" w:rsidP="00CF4743">
      <w:pPr>
        <w:pStyle w:val="xmsonormal"/>
        <w:shd w:val="clear" w:color="auto" w:fill="FFFFFF"/>
        <w:spacing w:before="0" w:beforeAutospacing="0" w:after="0" w:afterAutospacing="0"/>
        <w:ind w:firstLine="1134"/>
        <w:jc w:val="both"/>
        <w:rPr>
          <w:rFonts w:ascii="Calibri" w:hAnsi="Calibri"/>
          <w:color w:val="000000"/>
        </w:rPr>
      </w:pPr>
      <w:r>
        <w:rPr>
          <w:rFonts w:ascii="Arial" w:hAnsi="Arial" w:cs="Arial"/>
          <w:color w:val="000000"/>
        </w:rPr>
        <w:t>Art. 2º. Caberá à Secretaria de Educação, Cultura, e Esportes a organização dos trabalhos, de forma a garantir o cumprimento do disposto nesta Lei Complementar.</w:t>
      </w:r>
    </w:p>
    <w:p w:rsidR="00CF4743" w:rsidRDefault="00CF4743" w:rsidP="00CF4743">
      <w:pPr>
        <w:pStyle w:val="xmsonormal"/>
        <w:shd w:val="clear" w:color="auto" w:fill="FFFFFF"/>
        <w:spacing w:before="0" w:beforeAutospacing="0" w:after="0" w:afterAutospacing="0"/>
        <w:ind w:firstLine="1134"/>
        <w:jc w:val="both"/>
        <w:rPr>
          <w:rFonts w:ascii="Calibri" w:hAnsi="Calibri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CF4743" w:rsidRDefault="00CF4743" w:rsidP="00CF4743">
      <w:pPr>
        <w:pStyle w:val="xmsonormal"/>
        <w:shd w:val="clear" w:color="auto" w:fill="FFFFFF"/>
        <w:spacing w:before="0" w:beforeAutospacing="0" w:after="0" w:afterAutospacing="0"/>
        <w:ind w:firstLine="1134"/>
        <w:jc w:val="both"/>
        <w:rPr>
          <w:rFonts w:ascii="Calibri" w:hAnsi="Calibri"/>
          <w:color w:val="000000"/>
        </w:rPr>
      </w:pPr>
      <w:r>
        <w:rPr>
          <w:rFonts w:ascii="Arial" w:hAnsi="Arial" w:cs="Arial"/>
          <w:color w:val="000000"/>
        </w:rPr>
        <w:t>Art. 3º. Para cobrir as despesas decorrentes da aplicação da presente Lei Complementar, serão utilizados recursos do orçamento municipal.</w:t>
      </w:r>
    </w:p>
    <w:p w:rsidR="00CF4743" w:rsidRDefault="00CF4743" w:rsidP="00CF4743">
      <w:pPr>
        <w:pStyle w:val="xmsonormal"/>
        <w:shd w:val="clear" w:color="auto" w:fill="FFFFFF"/>
        <w:spacing w:before="0" w:beforeAutospacing="0" w:after="0" w:afterAutospacing="0"/>
        <w:ind w:firstLine="1134"/>
        <w:jc w:val="both"/>
        <w:rPr>
          <w:rFonts w:ascii="Calibri" w:hAnsi="Calibri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CF4743" w:rsidRDefault="00CF4743" w:rsidP="00CF4743">
      <w:pPr>
        <w:pStyle w:val="xmsonormal"/>
        <w:shd w:val="clear" w:color="auto" w:fill="FFFFFF"/>
        <w:spacing w:before="0" w:beforeAutospacing="0" w:after="0" w:afterAutospacing="0"/>
        <w:ind w:firstLine="1134"/>
        <w:jc w:val="both"/>
        <w:rPr>
          <w:rFonts w:ascii="Calibri" w:hAnsi="Calibri"/>
          <w:color w:val="000000"/>
        </w:rPr>
      </w:pPr>
      <w:r>
        <w:rPr>
          <w:rFonts w:ascii="Arial" w:hAnsi="Arial" w:cs="Arial"/>
          <w:color w:val="000000"/>
        </w:rPr>
        <w:t>Art. 4º. Esta Lei Complementar entra em vigor na data da sua publicação.</w:t>
      </w:r>
    </w:p>
    <w:p w:rsidR="00CF4743" w:rsidRDefault="00CF4743" w:rsidP="00CF4743">
      <w:pPr>
        <w:pStyle w:val="xmsonormal"/>
        <w:shd w:val="clear" w:color="auto" w:fill="FFFFFF"/>
        <w:spacing w:before="0" w:beforeAutospacing="0" w:after="0" w:afterAutospacing="0"/>
        <w:ind w:firstLine="1134"/>
        <w:jc w:val="both"/>
        <w:rPr>
          <w:rFonts w:ascii="Calibri" w:hAnsi="Calibri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CF4743" w:rsidRDefault="00CF4743" w:rsidP="00CF4743">
      <w:pPr>
        <w:pStyle w:val="xmsonormal"/>
        <w:shd w:val="clear" w:color="auto" w:fill="FFFFFF"/>
        <w:spacing w:before="0" w:beforeAutospacing="0" w:after="0" w:afterAutospacing="0"/>
        <w:ind w:firstLine="1134"/>
        <w:jc w:val="both"/>
        <w:rPr>
          <w:rFonts w:ascii="Calibri" w:hAnsi="Calibri"/>
          <w:color w:val="000000"/>
        </w:rPr>
      </w:pPr>
      <w:r>
        <w:rPr>
          <w:rFonts w:ascii="Arial" w:hAnsi="Arial" w:cs="Arial"/>
          <w:color w:val="000000"/>
        </w:rPr>
        <w:t>Art. 5º. Ficam revogadas as disposições em contrário.</w:t>
      </w:r>
    </w:p>
    <w:p w:rsidR="00CF4743" w:rsidRDefault="00CF4743" w:rsidP="00CF4743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CF4743" w:rsidRDefault="00CF4743" w:rsidP="00CF4743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>
        <w:rPr>
          <w:rFonts w:ascii="Arial" w:hAnsi="Arial" w:cs="Arial"/>
          <w:b/>
          <w:bCs/>
          <w:color w:val="000000"/>
        </w:rPr>
        <w:t>GABINETE DO PREFEITO MUNICIPAL DE GUARUJA DO SUL, SC, em 01 de fevereiro de 2017.</w:t>
      </w:r>
    </w:p>
    <w:p w:rsidR="00CF4743" w:rsidRDefault="00CF4743" w:rsidP="00CF4743">
      <w:pPr>
        <w:pStyle w:val="xmsonormal"/>
        <w:shd w:val="clear" w:color="auto" w:fill="FFFFFF"/>
        <w:spacing w:before="0" w:beforeAutospacing="0" w:after="0" w:afterAutospacing="0"/>
        <w:ind w:firstLine="1134"/>
        <w:jc w:val="center"/>
        <w:rPr>
          <w:rFonts w:ascii="Calibri" w:hAnsi="Calibri"/>
          <w:color w:val="000000"/>
        </w:rPr>
      </w:pPr>
      <w:r>
        <w:rPr>
          <w:rFonts w:ascii="Arial" w:hAnsi="Arial" w:cs="Arial"/>
          <w:b/>
          <w:bCs/>
          <w:color w:val="000000"/>
        </w:rPr>
        <w:t> </w:t>
      </w:r>
    </w:p>
    <w:p w:rsidR="00CF4743" w:rsidRDefault="00CF4743" w:rsidP="00CF4743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Fonts w:ascii="Arial" w:hAnsi="Arial" w:cs="Arial"/>
          <w:b/>
          <w:bCs/>
          <w:color w:val="000000"/>
        </w:rPr>
        <w:t>Registre-se. Publique-se. Cumpra-se.</w:t>
      </w:r>
    </w:p>
    <w:p w:rsidR="00CF4743" w:rsidRDefault="00CF4743" w:rsidP="00CF4743">
      <w:pPr>
        <w:pStyle w:val="xmsonormal"/>
        <w:shd w:val="clear" w:color="auto" w:fill="FFFFFF"/>
        <w:spacing w:before="0" w:beforeAutospacing="0" w:after="0" w:afterAutospacing="0"/>
        <w:ind w:firstLine="1134"/>
        <w:jc w:val="center"/>
        <w:rPr>
          <w:rFonts w:ascii="Calibri" w:hAnsi="Calibri"/>
          <w:color w:val="000000"/>
        </w:rPr>
      </w:pPr>
      <w:r>
        <w:rPr>
          <w:rFonts w:ascii="Arial" w:hAnsi="Arial" w:cs="Arial"/>
          <w:b/>
          <w:bCs/>
          <w:color w:val="000000"/>
        </w:rPr>
        <w:t> </w:t>
      </w:r>
    </w:p>
    <w:p w:rsidR="00CF4743" w:rsidRDefault="00CF4743" w:rsidP="00CF4743">
      <w:pPr>
        <w:pStyle w:val="xmsonormal"/>
        <w:shd w:val="clear" w:color="auto" w:fill="FFFFFF"/>
        <w:spacing w:before="0" w:beforeAutospacing="0" w:after="0" w:afterAutospacing="0"/>
        <w:ind w:firstLine="1134"/>
        <w:jc w:val="center"/>
        <w:rPr>
          <w:rFonts w:ascii="Calibri" w:hAnsi="Calibri"/>
          <w:color w:val="000000"/>
        </w:rPr>
      </w:pPr>
      <w:r>
        <w:rPr>
          <w:rFonts w:ascii="Arial" w:hAnsi="Arial" w:cs="Arial"/>
          <w:b/>
          <w:bCs/>
          <w:color w:val="000000"/>
        </w:rPr>
        <w:t> </w:t>
      </w:r>
    </w:p>
    <w:p w:rsidR="00CF4743" w:rsidRDefault="00CF4743" w:rsidP="00CF4743">
      <w:pPr>
        <w:pStyle w:val="xmsonormal"/>
        <w:shd w:val="clear" w:color="auto" w:fill="FFFFFF"/>
        <w:spacing w:before="0" w:beforeAutospacing="0" w:after="0" w:afterAutospacing="0"/>
        <w:ind w:firstLine="1134"/>
        <w:jc w:val="center"/>
        <w:rPr>
          <w:rFonts w:ascii="Calibri" w:hAnsi="Calibri"/>
          <w:color w:val="000000"/>
        </w:rPr>
      </w:pPr>
      <w:r>
        <w:rPr>
          <w:rFonts w:ascii="Arial" w:hAnsi="Arial" w:cs="Arial"/>
          <w:b/>
          <w:bCs/>
          <w:color w:val="000000"/>
        </w:rPr>
        <w:t> </w:t>
      </w:r>
    </w:p>
    <w:p w:rsidR="00CF4743" w:rsidRDefault="00CF4743" w:rsidP="00CF4743">
      <w:pPr>
        <w:pStyle w:val="xmsonormal"/>
        <w:shd w:val="clear" w:color="auto" w:fill="FFFFFF"/>
        <w:spacing w:before="0" w:beforeAutospacing="0" w:after="0" w:afterAutospacing="0"/>
        <w:ind w:firstLine="1134"/>
        <w:jc w:val="center"/>
        <w:rPr>
          <w:rFonts w:ascii="Calibri" w:hAnsi="Calibri"/>
          <w:color w:val="000000"/>
        </w:rPr>
      </w:pPr>
      <w:r>
        <w:rPr>
          <w:rFonts w:ascii="Arial" w:hAnsi="Arial" w:cs="Arial"/>
          <w:b/>
          <w:bCs/>
          <w:color w:val="000000"/>
        </w:rPr>
        <w:t>CLAUDIO JUNIOR WESCHENFELDER</w:t>
      </w:r>
    </w:p>
    <w:p w:rsidR="00CF4743" w:rsidRDefault="00CF4743" w:rsidP="00CF4743">
      <w:pPr>
        <w:pStyle w:val="xmsonormal"/>
        <w:shd w:val="clear" w:color="auto" w:fill="FFFFFF"/>
        <w:spacing w:before="0" w:beforeAutospacing="0" w:after="0" w:afterAutospacing="0"/>
        <w:ind w:firstLine="1134"/>
        <w:jc w:val="center"/>
        <w:rPr>
          <w:rFonts w:ascii="Calibri" w:hAnsi="Calibri"/>
          <w:color w:val="000000"/>
        </w:rPr>
      </w:pPr>
      <w:r>
        <w:rPr>
          <w:rFonts w:ascii="Arial" w:hAnsi="Arial" w:cs="Arial"/>
          <w:b/>
          <w:bCs/>
          <w:color w:val="000000"/>
        </w:rPr>
        <w:t>Prefeito Municipal</w:t>
      </w:r>
    </w:p>
    <w:p w:rsidR="004B3A9B" w:rsidRDefault="004B3A9B"/>
    <w:sectPr w:rsidR="004B3A9B" w:rsidSect="00D77FA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F4743"/>
    <w:rsid w:val="004172AE"/>
    <w:rsid w:val="004B3A9B"/>
    <w:rsid w:val="00CF4743"/>
    <w:rsid w:val="00D77F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7FA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CF47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772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 Especial</dc:creator>
  <cp:lastModifiedBy>w</cp:lastModifiedBy>
  <cp:revision>2</cp:revision>
  <dcterms:created xsi:type="dcterms:W3CDTF">2017-10-18T14:49:00Z</dcterms:created>
  <dcterms:modified xsi:type="dcterms:W3CDTF">2017-10-18T14:49:00Z</dcterms:modified>
</cp:coreProperties>
</file>