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C5" w:rsidRPr="008554E2" w:rsidRDefault="00D26FC5" w:rsidP="00D26FC5">
      <w:pPr>
        <w:spacing w:after="0" w:line="360" w:lineRule="auto"/>
        <w:ind w:right="567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Pr="008554E2" w:rsidRDefault="00D26FC5" w:rsidP="00D26FC5">
      <w:pPr>
        <w:spacing w:after="0" w:line="360" w:lineRule="auto"/>
        <w:ind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463448">
        <w:rPr>
          <w:rFonts w:ascii="Arial" w:hAnsi="Arial" w:cs="Arial"/>
          <w:b/>
          <w:color w:val="000000" w:themeColor="text1"/>
          <w:sz w:val="24"/>
          <w:szCs w:val="24"/>
        </w:rPr>
        <w:t>09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fevereir</w:t>
      </w:r>
      <w:r w:rsidR="00A46D24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6FC5" w:rsidRPr="008554E2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205CEA">
        <w:rPr>
          <w:rFonts w:ascii="Arial" w:hAnsi="Arial" w:cs="Arial"/>
          <w:color w:val="000000" w:themeColor="text1"/>
          <w:sz w:val="24"/>
          <w:szCs w:val="24"/>
        </w:rPr>
        <w:t xml:space="preserve">Elder </w:t>
      </w:r>
      <w:proofErr w:type="spellStart"/>
      <w:r w:rsidR="00205CEA">
        <w:rPr>
          <w:rFonts w:ascii="Arial" w:hAnsi="Arial" w:cs="Arial"/>
          <w:color w:val="000000" w:themeColor="text1"/>
          <w:sz w:val="24"/>
          <w:szCs w:val="24"/>
        </w:rPr>
        <w:t>Gobbi</w:t>
      </w:r>
      <w:proofErr w:type="spellEnd"/>
      <w:r w:rsidR="00205CEA">
        <w:rPr>
          <w:rFonts w:ascii="Arial" w:hAnsi="Arial" w:cs="Arial"/>
          <w:color w:val="000000" w:themeColor="text1"/>
          <w:sz w:val="24"/>
          <w:szCs w:val="24"/>
        </w:rPr>
        <w:t xml:space="preserve"> e Elizeu Francisco de Oliveira</w:t>
      </w:r>
    </w:p>
    <w:p w:rsidR="00D26FC5" w:rsidRDefault="00D26FC5" w:rsidP="00D26FC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D26FC5" w:rsidRPr="00D26FC5" w:rsidRDefault="00D26FC5" w:rsidP="00D26FC5">
      <w:pPr>
        <w:ind w:left="2268"/>
        <w:jc w:val="both"/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 xml:space="preserve">Dispõe sobre a denominação do </w:t>
      </w:r>
      <w:r w:rsidR="00205CEA">
        <w:rPr>
          <w:rFonts w:ascii="Arial" w:hAnsi="Arial" w:cs="Arial"/>
          <w:sz w:val="24"/>
          <w:szCs w:val="24"/>
        </w:rPr>
        <w:t>Aeroporto</w:t>
      </w:r>
      <w:r w:rsidR="00A46D24">
        <w:rPr>
          <w:rFonts w:ascii="Arial" w:hAnsi="Arial" w:cs="Arial"/>
          <w:sz w:val="24"/>
          <w:szCs w:val="24"/>
        </w:rPr>
        <w:t xml:space="preserve"> Municipal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p w:rsidR="00D26FC5" w:rsidRPr="00D26FC5" w:rsidRDefault="00D26FC5">
      <w:pPr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sz w:val="24"/>
          <w:szCs w:val="24"/>
        </w:rPr>
        <w:t xml:space="preserve">. </w:t>
      </w: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Art. 1º</w:t>
      </w:r>
      <w:r w:rsid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Fica denominado de “</w:t>
      </w:r>
      <w:r w:rsidR="00205CEA">
        <w:rPr>
          <w:rFonts w:ascii="Arial" w:hAnsi="Arial" w:cs="Arial"/>
          <w:b/>
          <w:sz w:val="24"/>
          <w:szCs w:val="24"/>
        </w:rPr>
        <w:t xml:space="preserve">Arthur Luiz </w:t>
      </w:r>
      <w:proofErr w:type="spellStart"/>
      <w:r w:rsidR="00205CEA">
        <w:rPr>
          <w:rFonts w:ascii="Arial" w:hAnsi="Arial" w:cs="Arial"/>
          <w:b/>
          <w:sz w:val="24"/>
          <w:szCs w:val="24"/>
        </w:rPr>
        <w:t>Tirloni</w:t>
      </w:r>
      <w:proofErr w:type="spellEnd"/>
      <w:r w:rsidR="00A46D24">
        <w:rPr>
          <w:rFonts w:ascii="Arial" w:hAnsi="Arial" w:cs="Arial"/>
          <w:sz w:val="24"/>
          <w:szCs w:val="24"/>
        </w:rPr>
        <w:t>” o</w:t>
      </w:r>
      <w:r w:rsidR="00A46D24">
        <w:rPr>
          <w:rFonts w:ascii="Arial" w:hAnsi="Arial" w:cs="Arial"/>
          <w:sz w:val="24"/>
          <w:szCs w:val="24"/>
        </w:rPr>
        <w:br/>
      </w:r>
      <w:r w:rsidR="00205CEA">
        <w:rPr>
          <w:rFonts w:ascii="Arial" w:hAnsi="Arial" w:cs="Arial"/>
          <w:sz w:val="24"/>
          <w:szCs w:val="24"/>
        </w:rPr>
        <w:t>aeroporto</w:t>
      </w:r>
      <w:r w:rsidR="00A46D24">
        <w:rPr>
          <w:rFonts w:ascii="Arial" w:hAnsi="Arial" w:cs="Arial"/>
          <w:sz w:val="24"/>
          <w:szCs w:val="24"/>
        </w:rPr>
        <w:t xml:space="preserve"> Municipal, </w:t>
      </w:r>
      <w:r w:rsidR="0045278A">
        <w:rPr>
          <w:rFonts w:ascii="Arial" w:hAnsi="Arial" w:cs="Arial"/>
          <w:sz w:val="24"/>
          <w:szCs w:val="24"/>
        </w:rPr>
        <w:t>com área de 28,9226ha objeto da matrícula 10.562, no Cartório de Registro de Imóveis de Tapurah, desmembrada d</w:t>
      </w:r>
      <w:r w:rsidR="00A46D24">
        <w:rPr>
          <w:rFonts w:ascii="Arial" w:hAnsi="Arial" w:cs="Arial"/>
          <w:sz w:val="24"/>
          <w:szCs w:val="24"/>
        </w:rPr>
        <w:t xml:space="preserve">o </w:t>
      </w:r>
      <w:r w:rsidR="00205CEA">
        <w:rPr>
          <w:rFonts w:ascii="Arial" w:hAnsi="Arial" w:cs="Arial"/>
          <w:sz w:val="24"/>
          <w:szCs w:val="24"/>
        </w:rPr>
        <w:t xml:space="preserve">imóvel rural denominado Fazenda Sarandi do Projeto </w:t>
      </w:r>
      <w:r w:rsidR="00A46D24">
        <w:rPr>
          <w:rFonts w:ascii="Arial" w:hAnsi="Arial" w:cs="Arial"/>
          <w:sz w:val="24"/>
          <w:szCs w:val="24"/>
        </w:rPr>
        <w:t xml:space="preserve">de </w:t>
      </w:r>
      <w:r w:rsidR="0045278A">
        <w:rPr>
          <w:rFonts w:ascii="Arial" w:hAnsi="Arial" w:cs="Arial"/>
          <w:sz w:val="24"/>
          <w:szCs w:val="24"/>
        </w:rPr>
        <w:t>Colonização Tapurah I.</w:t>
      </w:r>
      <w:r w:rsidRPr="00D26FC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D26FC5" w:rsidRPr="00D26FC5" w:rsidRDefault="00A46D24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>. Integram a presente Lei municipal o memorial descritivo e mapa constante no anexo único.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2</w:t>
      </w:r>
      <w:r w:rsidRPr="00A46D24">
        <w:rPr>
          <w:rFonts w:ascii="Arial" w:hAnsi="Arial" w:cs="Arial"/>
          <w:b/>
          <w:sz w:val="24"/>
          <w:szCs w:val="24"/>
        </w:rPr>
        <w:t>º</w:t>
      </w:r>
      <w:r w:rsidR="00A46D24" w:rsidRP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Esta Lei tem fulcro legal na legislação municipal vigente, respeitando todos os direitos normativos à espécie</w:t>
      </w:r>
      <w:r w:rsidRPr="00D26FC5">
        <w:rPr>
          <w:rFonts w:ascii="Arial" w:hAnsi="Arial" w:cs="Arial"/>
          <w:sz w:val="24"/>
          <w:szCs w:val="24"/>
        </w:rPr>
        <w:t>.</w:t>
      </w:r>
    </w:p>
    <w:p w:rsidR="00D26FC5" w:rsidRDefault="006E45CD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3</w:t>
      </w:r>
      <w:r w:rsidRPr="00A46D24">
        <w:rPr>
          <w:rFonts w:ascii="Arial" w:hAnsi="Arial" w:cs="Arial"/>
          <w:b/>
          <w:sz w:val="24"/>
          <w:szCs w:val="24"/>
        </w:rPr>
        <w:t>º.</w:t>
      </w:r>
      <w:r>
        <w:rPr>
          <w:rFonts w:ascii="Arial" w:hAnsi="Arial" w:cs="Arial"/>
          <w:sz w:val="24"/>
          <w:szCs w:val="24"/>
        </w:rPr>
        <w:t xml:space="preserve"> </w:t>
      </w:r>
      <w:r w:rsidR="00D26FC5" w:rsidRPr="00D26FC5">
        <w:rPr>
          <w:rFonts w:ascii="Arial" w:hAnsi="Arial" w:cs="Arial"/>
          <w:sz w:val="24"/>
          <w:szCs w:val="24"/>
        </w:rPr>
        <w:t xml:space="preserve"> Esta Lei entra em vigor na data de sua publicação</w:t>
      </w:r>
      <w:r w:rsidR="00A46D24">
        <w:rPr>
          <w:rFonts w:ascii="Arial" w:hAnsi="Arial" w:cs="Arial"/>
          <w:sz w:val="24"/>
          <w:szCs w:val="24"/>
        </w:rPr>
        <w:t>, revogadas as disposições em contrário.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</w:t>
      </w:r>
      <w:r w:rsidR="00A46D24">
        <w:rPr>
          <w:rFonts w:ascii="Arial" w:hAnsi="Arial" w:cs="Arial"/>
          <w:sz w:val="24"/>
          <w:szCs w:val="24"/>
        </w:rPr>
        <w:t xml:space="preserve">mara Municipal de Tapurah, estado de Mato Grosso, aos </w:t>
      </w:r>
      <w:r w:rsidR="00463448">
        <w:rPr>
          <w:rFonts w:ascii="Arial" w:hAnsi="Arial" w:cs="Arial"/>
          <w:sz w:val="24"/>
          <w:szCs w:val="24"/>
        </w:rPr>
        <w:t>nove</w:t>
      </w:r>
      <w:r w:rsidR="00A46D24">
        <w:rPr>
          <w:rFonts w:ascii="Arial" w:hAnsi="Arial" w:cs="Arial"/>
          <w:sz w:val="24"/>
          <w:szCs w:val="24"/>
        </w:rPr>
        <w:t xml:space="preserve"> dias do mês de </w:t>
      </w:r>
      <w:r w:rsidR="00205CEA">
        <w:rPr>
          <w:rFonts w:ascii="Arial" w:hAnsi="Arial" w:cs="Arial"/>
          <w:sz w:val="24"/>
          <w:szCs w:val="24"/>
        </w:rPr>
        <w:t>fevereir</w:t>
      </w:r>
      <w:r w:rsidR="00A46D24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de 2.02</w:t>
      </w:r>
      <w:r w:rsidR="00205CEA">
        <w:rPr>
          <w:rFonts w:ascii="Arial" w:hAnsi="Arial" w:cs="Arial"/>
          <w:sz w:val="24"/>
          <w:szCs w:val="24"/>
        </w:rPr>
        <w:t>4.</w:t>
      </w: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Default="00D26FC5">
      <w:pPr>
        <w:rPr>
          <w:rFonts w:ascii="Arial" w:hAnsi="Arial" w:cs="Arial"/>
          <w:sz w:val="24"/>
          <w:szCs w:val="24"/>
        </w:rPr>
      </w:pPr>
    </w:p>
    <w:p w:rsidR="00D26FC5" w:rsidRPr="00205CEA" w:rsidRDefault="00D26FC5" w:rsidP="007D0D9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5CEA"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205CEA" w:rsidRPr="00205CEA">
        <w:rPr>
          <w:rFonts w:ascii="Arial" w:hAnsi="Arial" w:cs="Arial"/>
          <w:b/>
          <w:sz w:val="24"/>
          <w:szCs w:val="24"/>
        </w:rPr>
        <w:t xml:space="preserve">     </w:t>
      </w:r>
      <w:r w:rsidRPr="00205CEA">
        <w:rPr>
          <w:rFonts w:ascii="Arial" w:hAnsi="Arial" w:cs="Arial"/>
          <w:b/>
          <w:sz w:val="24"/>
          <w:szCs w:val="24"/>
        </w:rPr>
        <w:t xml:space="preserve">  </w:t>
      </w:r>
      <w:r w:rsidR="00205CEA" w:rsidRPr="00205CEA">
        <w:rPr>
          <w:rFonts w:ascii="Arial" w:hAnsi="Arial" w:cs="Arial"/>
          <w:b/>
          <w:color w:val="000000" w:themeColor="text1"/>
          <w:sz w:val="24"/>
          <w:szCs w:val="24"/>
        </w:rPr>
        <w:t xml:space="preserve">Elder </w:t>
      </w:r>
      <w:proofErr w:type="spellStart"/>
      <w:r w:rsidR="00205CEA" w:rsidRPr="00205CEA">
        <w:rPr>
          <w:rFonts w:ascii="Arial" w:hAnsi="Arial" w:cs="Arial"/>
          <w:b/>
          <w:color w:val="000000" w:themeColor="text1"/>
          <w:sz w:val="24"/>
          <w:szCs w:val="24"/>
        </w:rPr>
        <w:t>Gobbi</w:t>
      </w:r>
      <w:proofErr w:type="spellEnd"/>
    </w:p>
    <w:p w:rsidR="00D26FC5" w:rsidRP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Vereador</w:t>
      </w:r>
    </w:p>
    <w:p w:rsid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0D91" w:rsidRPr="00D26FC5" w:rsidRDefault="007D0D91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6FC5" w:rsidRDefault="00D26FC5" w:rsidP="007D0D91">
      <w:pPr>
        <w:spacing w:after="0" w:line="240" w:lineRule="auto"/>
      </w:pPr>
    </w:p>
    <w:p w:rsidR="00205CEA" w:rsidRPr="00205CEA" w:rsidRDefault="00205CEA" w:rsidP="007D0D91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</w:t>
      </w:r>
      <w:r w:rsidRPr="00205CEA">
        <w:rPr>
          <w:rFonts w:ascii="Arial" w:hAnsi="Arial" w:cs="Arial"/>
          <w:b/>
          <w:color w:val="000000" w:themeColor="text1"/>
          <w:sz w:val="24"/>
          <w:szCs w:val="24"/>
        </w:rPr>
        <w:t>Elizeu Francisco de Oliveira</w:t>
      </w:r>
    </w:p>
    <w:p w:rsidR="00205CEA" w:rsidRPr="00D26FC5" w:rsidRDefault="00205CEA" w:rsidP="007D0D9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Vereador</w:t>
      </w:r>
    </w:p>
    <w:p w:rsidR="00D26FC5" w:rsidRDefault="00D26FC5"/>
    <w:p w:rsidR="00D26FC5" w:rsidRDefault="00D26FC5"/>
    <w:p w:rsidR="00A46D24" w:rsidRDefault="00A46D24"/>
    <w:sectPr w:rsidR="00A46D2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029" w:rsidRDefault="001D6029" w:rsidP="006E45CD">
      <w:pPr>
        <w:spacing w:after="0" w:line="240" w:lineRule="auto"/>
      </w:pPr>
      <w:r>
        <w:separator/>
      </w:r>
    </w:p>
  </w:endnote>
  <w:end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029" w:rsidRDefault="001D6029" w:rsidP="006E45CD">
      <w:pPr>
        <w:spacing w:after="0" w:line="240" w:lineRule="auto"/>
      </w:pPr>
      <w:r>
        <w:separator/>
      </w:r>
    </w:p>
  </w:footnote>
  <w:foot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5CD" w:rsidRDefault="006E45CD" w:rsidP="006E45CD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36D3A077" wp14:editId="6FBFD89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E45CD" w:rsidRDefault="006E45CD" w:rsidP="006E45CD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E45CD" w:rsidRDefault="006E45CD" w:rsidP="006E45CD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E45CD" w:rsidRDefault="006E4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1B02D9"/>
    <w:rsid w:val="001D6029"/>
    <w:rsid w:val="00205CEA"/>
    <w:rsid w:val="0045278A"/>
    <w:rsid w:val="00463448"/>
    <w:rsid w:val="006E45CD"/>
    <w:rsid w:val="00771131"/>
    <w:rsid w:val="007D0D91"/>
    <w:rsid w:val="007F5472"/>
    <w:rsid w:val="00921F30"/>
    <w:rsid w:val="009423E1"/>
    <w:rsid w:val="00A46D24"/>
    <w:rsid w:val="00C317F2"/>
    <w:rsid w:val="00D26FC5"/>
    <w:rsid w:val="00E5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48C3-F659-42CF-A216-F12E8759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C5"/>
  </w:style>
  <w:style w:type="paragraph" w:styleId="Ttulo6">
    <w:name w:val="heading 6"/>
    <w:basedOn w:val="Normal"/>
    <w:next w:val="Normal"/>
    <w:link w:val="Ttulo6Char"/>
    <w:qFormat/>
    <w:rsid w:val="00D26FC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D26F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5CD"/>
  </w:style>
  <w:style w:type="paragraph" w:styleId="Rodap">
    <w:name w:val="footer"/>
    <w:basedOn w:val="Normal"/>
    <w:link w:val="Rodap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5CD"/>
  </w:style>
  <w:style w:type="paragraph" w:styleId="Textodebalo">
    <w:name w:val="Balloon Text"/>
    <w:basedOn w:val="Normal"/>
    <w:link w:val="TextodebaloChar"/>
    <w:uiPriority w:val="99"/>
    <w:semiHidden/>
    <w:unhideWhenUsed/>
    <w:rsid w:val="006E4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</cp:revision>
  <cp:lastPrinted>2024-02-06T18:02:00Z</cp:lastPrinted>
  <dcterms:created xsi:type="dcterms:W3CDTF">2023-04-06T12:33:00Z</dcterms:created>
  <dcterms:modified xsi:type="dcterms:W3CDTF">2024-02-06T18:02:00Z</dcterms:modified>
</cp:coreProperties>
</file>