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83026C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4F1F89">
        <w:rPr>
          <w:rFonts w:ascii="Times New Roman" w:hAnsi="Times New Roman" w:cs="Times New Roman"/>
          <w:b/>
          <w:bCs/>
          <w:sz w:val="24"/>
          <w:szCs w:val="24"/>
        </w:rPr>
        <w:t>1.683</w:t>
      </w:r>
      <w:bookmarkStart w:id="0" w:name="_GoBack"/>
      <w:bookmarkEnd w:id="0"/>
      <w:r w:rsidR="004E6333">
        <w:rPr>
          <w:rFonts w:ascii="Times New Roman" w:hAnsi="Times New Roman" w:cs="Times New Roman"/>
          <w:b/>
          <w:bCs/>
          <w:sz w:val="24"/>
          <w:szCs w:val="24"/>
        </w:rPr>
        <w:t>, DE 07 DE DEZEMBRO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BA1B1B" w:rsidRPr="006B3EFE" w:rsidRDefault="00BA1B1B" w:rsidP="00BA1B1B">
      <w:pPr>
        <w:pStyle w:val="Ttulo8"/>
        <w:ind w:left="2832"/>
        <w:jc w:val="both"/>
        <w:rPr>
          <w:rFonts w:ascii="Cambria" w:hAnsi="Cambria" w:cs="Arial"/>
          <w:color w:val="auto"/>
          <w:sz w:val="26"/>
          <w:szCs w:val="26"/>
        </w:rPr>
      </w:pPr>
      <w:r w:rsidRPr="004336DF">
        <w:rPr>
          <w:rFonts w:ascii="Cambria" w:hAnsi="Cambria" w:cs="Arial"/>
          <w:sz w:val="26"/>
          <w:szCs w:val="26"/>
        </w:rPr>
        <w:t>“</w:t>
      </w:r>
      <w:r w:rsidRPr="006B3EFE">
        <w:rPr>
          <w:rFonts w:ascii="Cambria" w:hAnsi="Cambria" w:cs="Arial"/>
          <w:color w:val="auto"/>
          <w:sz w:val="26"/>
          <w:szCs w:val="26"/>
        </w:rPr>
        <w:t>Autoriza abertura de Crédito Adicional Especial junt</w:t>
      </w:r>
      <w:r>
        <w:rPr>
          <w:rFonts w:ascii="Cambria" w:hAnsi="Cambria" w:cs="Arial"/>
          <w:color w:val="auto"/>
          <w:sz w:val="26"/>
          <w:szCs w:val="26"/>
        </w:rPr>
        <w:t>o ao Orçamento Municipal de 2021</w:t>
      </w:r>
      <w:r w:rsidRPr="006B3EFE">
        <w:rPr>
          <w:rFonts w:ascii="Cambria" w:hAnsi="Cambria" w:cs="Arial"/>
          <w:color w:val="auto"/>
          <w:sz w:val="26"/>
          <w:szCs w:val="26"/>
        </w:rPr>
        <w:t>, e dá outras providências.”</w:t>
      </w:r>
    </w:p>
    <w:p w:rsidR="00F90055" w:rsidRPr="002D3166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2D3166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2D3166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ED7A2C" w:rsidRDefault="00ED7A2C" w:rsidP="007743B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1B1B" w:rsidRPr="004336DF" w:rsidRDefault="00BA1B1B" w:rsidP="00BA1B1B">
      <w:pPr>
        <w:ind w:firstLine="708"/>
        <w:jc w:val="both"/>
        <w:rPr>
          <w:rFonts w:ascii="Cambria" w:hAnsi="Cambria" w:cs="Arial"/>
          <w:sz w:val="26"/>
          <w:szCs w:val="26"/>
        </w:rPr>
      </w:pPr>
      <w:r w:rsidRPr="004336DF">
        <w:rPr>
          <w:rFonts w:ascii="Cambria" w:hAnsi="Cambria" w:cs="Arial"/>
          <w:b/>
          <w:bCs/>
          <w:sz w:val="26"/>
          <w:szCs w:val="26"/>
        </w:rPr>
        <w:t xml:space="preserve">Art. 1º </w:t>
      </w:r>
      <w:r w:rsidRPr="004336DF">
        <w:rPr>
          <w:rFonts w:ascii="Cambria" w:hAnsi="Cambria" w:cs="Arial"/>
          <w:sz w:val="26"/>
          <w:szCs w:val="26"/>
        </w:rPr>
        <w:t>- Fica o Poder Executivo Municipal, autorizado a abrir Crédito Especial</w:t>
      </w:r>
      <w:r>
        <w:rPr>
          <w:rFonts w:ascii="Cambria" w:hAnsi="Cambria" w:cs="Arial"/>
          <w:sz w:val="26"/>
          <w:szCs w:val="26"/>
        </w:rPr>
        <w:t xml:space="preserve"> por Anulação/Suplementação </w:t>
      </w:r>
      <w:r w:rsidRPr="004336DF">
        <w:rPr>
          <w:rFonts w:ascii="Cambria" w:hAnsi="Cambria" w:cs="Arial"/>
          <w:sz w:val="26"/>
          <w:szCs w:val="26"/>
        </w:rPr>
        <w:t xml:space="preserve">no orçamento vigente, no valor de R$ </w:t>
      </w:r>
      <w:r>
        <w:rPr>
          <w:rFonts w:ascii="Cambria" w:hAnsi="Cambria" w:cs="Arial"/>
          <w:sz w:val="26"/>
          <w:szCs w:val="26"/>
        </w:rPr>
        <w:t>167.223,00 (Cento e sessenta e sete mil, duzentos e vinte três reais</w:t>
      </w:r>
      <w:r w:rsidRPr="004336DF">
        <w:rPr>
          <w:rFonts w:ascii="Cambria" w:hAnsi="Cambria" w:cs="Arial"/>
          <w:sz w:val="26"/>
          <w:szCs w:val="26"/>
        </w:rPr>
        <w:t>),</w:t>
      </w:r>
      <w:r>
        <w:rPr>
          <w:rFonts w:ascii="Cambria" w:hAnsi="Cambria" w:cs="Arial"/>
          <w:sz w:val="26"/>
          <w:szCs w:val="26"/>
        </w:rPr>
        <w:t xml:space="preserve"> </w:t>
      </w:r>
      <w:r w:rsidRPr="004336DF">
        <w:rPr>
          <w:rFonts w:ascii="Cambria" w:hAnsi="Cambria" w:cs="Arial"/>
          <w:sz w:val="26"/>
          <w:szCs w:val="26"/>
        </w:rPr>
        <w:t>conforme código, título, denominação, fonte de recursos e valor da despesa abaixo, bem como, remanejar e transpor dotações de uma unidade para outra, assim como fontes de recursos</w:t>
      </w:r>
      <w:r>
        <w:rPr>
          <w:rFonts w:ascii="Cambria" w:hAnsi="Cambria" w:cs="Arial"/>
          <w:sz w:val="26"/>
          <w:szCs w:val="26"/>
        </w:rPr>
        <w:t>, e ainda suplementação de ate 5</w:t>
      </w:r>
      <w:r w:rsidRPr="004336DF">
        <w:rPr>
          <w:rFonts w:ascii="Cambria" w:hAnsi="Cambria" w:cs="Arial"/>
          <w:sz w:val="26"/>
          <w:szCs w:val="26"/>
        </w:rPr>
        <w:t>0% (</w:t>
      </w:r>
      <w:proofErr w:type="spellStart"/>
      <w:r>
        <w:rPr>
          <w:rFonts w:ascii="Cambria" w:hAnsi="Cambria" w:cs="Arial"/>
          <w:sz w:val="26"/>
          <w:szCs w:val="26"/>
        </w:rPr>
        <w:t>cinqüenta</w:t>
      </w:r>
      <w:proofErr w:type="spellEnd"/>
      <w:r w:rsidRPr="004336DF">
        <w:rPr>
          <w:rFonts w:ascii="Cambria" w:hAnsi="Cambria" w:cs="Arial"/>
          <w:sz w:val="26"/>
          <w:szCs w:val="26"/>
        </w:rPr>
        <w:t xml:space="preserve"> por cento) deste valor se necessário.</w:t>
      </w:r>
    </w:p>
    <w:p w:rsidR="00BA1B1B" w:rsidRPr="004336DF" w:rsidRDefault="00BA1B1B" w:rsidP="00BA1B1B">
      <w:pPr>
        <w:ind w:firstLine="708"/>
        <w:jc w:val="both"/>
        <w:rPr>
          <w:rFonts w:ascii="Cambria" w:hAnsi="Cambria" w:cs="Arial"/>
          <w:sz w:val="26"/>
          <w:szCs w:val="26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4253"/>
        <w:gridCol w:w="1559"/>
      </w:tblGrid>
      <w:tr w:rsidR="00BA1B1B" w:rsidRPr="004336DF" w:rsidTr="00E661C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B1B" w:rsidRPr="004336DF" w:rsidRDefault="00BA1B1B" w:rsidP="00E661C9">
            <w:pPr>
              <w:jc w:val="center"/>
              <w:rPr>
                <w:rFonts w:ascii="Cambria" w:hAnsi="Cambria" w:cs="Arial"/>
                <w:sz w:val="26"/>
                <w:szCs w:val="26"/>
              </w:rPr>
            </w:pPr>
            <w:r w:rsidRPr="004336DF">
              <w:rPr>
                <w:rFonts w:ascii="Cambria" w:hAnsi="Cambria" w:cs="Arial"/>
                <w:sz w:val="26"/>
                <w:szCs w:val="26"/>
              </w:rPr>
              <w:t>Classificação Contábil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B1B" w:rsidRPr="004336DF" w:rsidRDefault="00BA1B1B" w:rsidP="00E661C9">
            <w:pPr>
              <w:jc w:val="center"/>
              <w:rPr>
                <w:rFonts w:ascii="Cambria" w:hAnsi="Cambria" w:cs="Arial"/>
                <w:sz w:val="26"/>
                <w:szCs w:val="26"/>
              </w:rPr>
            </w:pPr>
            <w:r w:rsidRPr="004336DF">
              <w:rPr>
                <w:rFonts w:ascii="Cambria" w:hAnsi="Cambria" w:cs="Arial"/>
                <w:sz w:val="26"/>
                <w:szCs w:val="26"/>
              </w:rPr>
              <w:t>Descrição da Conta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B1B" w:rsidRPr="004336DF" w:rsidRDefault="00BA1B1B" w:rsidP="00E661C9">
            <w:pPr>
              <w:jc w:val="center"/>
              <w:rPr>
                <w:rFonts w:ascii="Cambria" w:hAnsi="Cambria" w:cs="Arial"/>
                <w:sz w:val="26"/>
                <w:szCs w:val="26"/>
              </w:rPr>
            </w:pPr>
            <w:r w:rsidRPr="004336DF">
              <w:rPr>
                <w:rFonts w:ascii="Cambria" w:hAnsi="Cambria" w:cs="Arial"/>
                <w:sz w:val="26"/>
                <w:szCs w:val="26"/>
              </w:rPr>
              <w:t xml:space="preserve"> Despesa (R$)</w:t>
            </w:r>
          </w:p>
        </w:tc>
      </w:tr>
      <w:tr w:rsidR="00BA1B1B" w:rsidRPr="004336DF" w:rsidTr="00E661C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Suplementação</w:t>
            </w:r>
          </w:p>
          <w:p w:rsidR="00BA1B1B" w:rsidRPr="00077A44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 w:rsidRPr="00077A44">
              <w:rPr>
                <w:rFonts w:ascii="Cambria" w:hAnsi="Cambria" w:cs="Arial"/>
                <w:sz w:val="26"/>
                <w:szCs w:val="26"/>
              </w:rPr>
              <w:t>02</w:t>
            </w:r>
          </w:p>
          <w:p w:rsidR="00BA1B1B" w:rsidRPr="00077A44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 w:rsidRPr="00077A44">
              <w:rPr>
                <w:rFonts w:ascii="Cambria" w:hAnsi="Cambria" w:cs="Arial"/>
                <w:sz w:val="26"/>
                <w:szCs w:val="26"/>
              </w:rPr>
              <w:t>02.1</w:t>
            </w:r>
            <w:r>
              <w:rPr>
                <w:rFonts w:ascii="Cambria" w:hAnsi="Cambria" w:cs="Arial"/>
                <w:sz w:val="26"/>
                <w:szCs w:val="26"/>
              </w:rPr>
              <w:t>8</w:t>
            </w: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 w:rsidRPr="002E59E2">
              <w:rPr>
                <w:rFonts w:ascii="Cambria" w:hAnsi="Cambria" w:cs="Arial"/>
                <w:sz w:val="26"/>
                <w:szCs w:val="26"/>
              </w:rPr>
              <w:t>02</w:t>
            </w:r>
            <w:r>
              <w:rPr>
                <w:rFonts w:ascii="Cambria" w:hAnsi="Cambria" w:cs="Arial"/>
                <w:sz w:val="26"/>
                <w:szCs w:val="26"/>
              </w:rPr>
              <w:t>.</w:t>
            </w:r>
            <w:r w:rsidRPr="002E59E2">
              <w:rPr>
                <w:rFonts w:ascii="Cambria" w:hAnsi="Cambria" w:cs="Arial"/>
                <w:sz w:val="26"/>
                <w:szCs w:val="26"/>
              </w:rPr>
              <w:t>18.13</w:t>
            </w:r>
            <w:r>
              <w:rPr>
                <w:rFonts w:ascii="Cambria" w:hAnsi="Cambria" w:cs="Arial"/>
                <w:sz w:val="26"/>
                <w:szCs w:val="26"/>
              </w:rPr>
              <w:t>.</w:t>
            </w:r>
            <w:r w:rsidRPr="002E59E2">
              <w:rPr>
                <w:rFonts w:ascii="Cambria" w:hAnsi="Cambria" w:cs="Arial"/>
                <w:sz w:val="26"/>
                <w:szCs w:val="26"/>
              </w:rPr>
              <w:t>392</w:t>
            </w:r>
            <w:r>
              <w:rPr>
                <w:rFonts w:ascii="Cambria" w:hAnsi="Cambria" w:cs="Arial"/>
                <w:sz w:val="26"/>
                <w:szCs w:val="26"/>
              </w:rPr>
              <w:t>.</w:t>
            </w:r>
            <w:r w:rsidRPr="002E59E2">
              <w:rPr>
                <w:rFonts w:ascii="Cambria" w:hAnsi="Cambria" w:cs="Arial"/>
                <w:sz w:val="26"/>
                <w:szCs w:val="26"/>
              </w:rPr>
              <w:t>0556</w:t>
            </w:r>
            <w:r>
              <w:rPr>
                <w:rFonts w:ascii="Cambria" w:hAnsi="Cambria" w:cs="Arial"/>
                <w:sz w:val="26"/>
                <w:szCs w:val="26"/>
              </w:rPr>
              <w:t>.</w:t>
            </w:r>
            <w:r w:rsidRPr="002E59E2">
              <w:rPr>
                <w:rFonts w:ascii="Cambria" w:hAnsi="Cambria" w:cs="Arial"/>
                <w:sz w:val="26"/>
                <w:szCs w:val="26"/>
              </w:rPr>
              <w:t>2.803</w:t>
            </w:r>
          </w:p>
          <w:p w:rsidR="00BA1B1B" w:rsidRPr="00113EA5" w:rsidRDefault="00BA1B1B" w:rsidP="00E661C9">
            <w:pPr>
              <w:jc w:val="both"/>
              <w:rPr>
                <w:rFonts w:ascii="Cambria" w:hAnsi="Cambria" w:cs="Arial"/>
                <w:b/>
                <w:sz w:val="26"/>
                <w:szCs w:val="26"/>
              </w:rPr>
            </w:pPr>
          </w:p>
          <w:p w:rsidR="00BA1B1B" w:rsidRPr="00077A44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  <w:p w:rsidR="00BA1B1B" w:rsidRPr="00077A44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3.3.9.0.3.6 – Fonte 1.00</w:t>
            </w:r>
            <w:r w:rsidRPr="00077A44">
              <w:rPr>
                <w:rFonts w:ascii="Cambria" w:hAnsi="Cambria" w:cs="Arial"/>
                <w:sz w:val="26"/>
                <w:szCs w:val="26"/>
              </w:rPr>
              <w:t>.00</w:t>
            </w: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3.3.9.0.3.9 – Fonte 1.00</w:t>
            </w:r>
            <w:r w:rsidRPr="00077A44">
              <w:rPr>
                <w:rFonts w:ascii="Cambria" w:hAnsi="Cambria" w:cs="Arial"/>
                <w:sz w:val="26"/>
                <w:szCs w:val="26"/>
              </w:rPr>
              <w:t>.00</w:t>
            </w: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  <w:p w:rsidR="00BA1B1B" w:rsidRPr="00077A44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Anulação</w:t>
            </w: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 w:rsidRPr="00077A44">
              <w:rPr>
                <w:rFonts w:ascii="Cambria" w:hAnsi="Cambria" w:cs="Arial"/>
                <w:sz w:val="26"/>
                <w:szCs w:val="26"/>
              </w:rPr>
              <w:lastRenderedPageBreak/>
              <w:t>0</w:t>
            </w:r>
            <w:r>
              <w:rPr>
                <w:rFonts w:ascii="Cambria" w:hAnsi="Cambria" w:cs="Arial"/>
                <w:sz w:val="26"/>
                <w:szCs w:val="26"/>
              </w:rPr>
              <w:t>1</w:t>
            </w: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01.01</w:t>
            </w:r>
          </w:p>
          <w:p w:rsidR="00BA1B1B" w:rsidRPr="00077A44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01.01.01.031.0001.2.400</w:t>
            </w: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3.1.9.0.1.1 – Fonte 1.00.00</w:t>
            </w:r>
          </w:p>
          <w:p w:rsidR="00BA1B1B" w:rsidRPr="00077A44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  <w:p w:rsidR="00BA1B1B" w:rsidRPr="004336DF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 w:rsidRPr="004336DF">
              <w:rPr>
                <w:rFonts w:ascii="Cambria" w:hAnsi="Cambria" w:cs="Arial"/>
                <w:sz w:val="26"/>
                <w:szCs w:val="26"/>
              </w:rPr>
              <w:t xml:space="preserve">Prefeitura Municipal </w:t>
            </w:r>
            <w:r>
              <w:rPr>
                <w:rFonts w:ascii="Cambria" w:hAnsi="Cambria" w:cs="Arial"/>
                <w:sz w:val="26"/>
                <w:szCs w:val="26"/>
              </w:rPr>
              <w:t>de Lajinha</w:t>
            </w:r>
          </w:p>
          <w:p w:rsidR="00BA1B1B" w:rsidRPr="004336DF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Fundo Municipal de Cultura</w:t>
            </w: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proofErr w:type="spellStart"/>
            <w:r>
              <w:rPr>
                <w:rFonts w:ascii="Cambria" w:hAnsi="Cambria" w:cs="Arial"/>
                <w:sz w:val="26"/>
                <w:szCs w:val="26"/>
              </w:rPr>
              <w:t>Manut</w:t>
            </w:r>
            <w:proofErr w:type="spellEnd"/>
            <w:r>
              <w:rPr>
                <w:rFonts w:ascii="Cambria" w:hAnsi="Cambria" w:cs="Arial"/>
                <w:sz w:val="26"/>
                <w:szCs w:val="26"/>
              </w:rPr>
              <w:t xml:space="preserve">. </w:t>
            </w:r>
            <w:proofErr w:type="gramStart"/>
            <w:r>
              <w:rPr>
                <w:rFonts w:ascii="Cambria" w:hAnsi="Cambria" w:cs="Arial"/>
                <w:sz w:val="26"/>
                <w:szCs w:val="26"/>
              </w:rPr>
              <w:t>das</w:t>
            </w:r>
            <w:proofErr w:type="gramEnd"/>
            <w:r>
              <w:rPr>
                <w:rFonts w:ascii="Cambria" w:hAnsi="Cambria" w:cs="Arial"/>
                <w:sz w:val="26"/>
                <w:szCs w:val="26"/>
              </w:rPr>
              <w:t xml:space="preserve"> Ativ. Lei Aldir Blanc nº 14.017/2020</w:t>
            </w: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Outros Serviços Pessoa Física</w:t>
            </w: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Outros Serviços Pessoa Jurídica</w:t>
            </w: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Cambria" w:hAnsi="Cambria" w:cs="Arial"/>
                <w:sz w:val="26"/>
                <w:szCs w:val="26"/>
              </w:rPr>
              <w:t>Sub-TOTAL</w:t>
            </w:r>
            <w:proofErr w:type="spellEnd"/>
            <w:proofErr w:type="gramEnd"/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lastRenderedPageBreak/>
              <w:t>Câmara Municipal</w:t>
            </w: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Câmara Municipal</w:t>
            </w: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proofErr w:type="spellStart"/>
            <w:r>
              <w:rPr>
                <w:rFonts w:ascii="Cambria" w:hAnsi="Cambria" w:cs="Arial"/>
                <w:sz w:val="26"/>
                <w:szCs w:val="26"/>
              </w:rPr>
              <w:t>Manut</w:t>
            </w:r>
            <w:proofErr w:type="spellEnd"/>
            <w:r>
              <w:rPr>
                <w:rFonts w:ascii="Cambria" w:hAnsi="Cambria" w:cs="Arial"/>
                <w:sz w:val="26"/>
                <w:szCs w:val="26"/>
              </w:rPr>
              <w:t xml:space="preserve">. </w:t>
            </w:r>
            <w:proofErr w:type="gramStart"/>
            <w:r>
              <w:rPr>
                <w:rFonts w:ascii="Cambria" w:hAnsi="Cambria" w:cs="Arial"/>
                <w:sz w:val="26"/>
                <w:szCs w:val="26"/>
              </w:rPr>
              <w:t>dos</w:t>
            </w:r>
            <w:proofErr w:type="gramEnd"/>
            <w:r>
              <w:rPr>
                <w:rFonts w:ascii="Cambria" w:hAnsi="Cambria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" w:hAnsi="Cambria" w:cs="Arial"/>
                <w:sz w:val="26"/>
                <w:szCs w:val="26"/>
              </w:rPr>
              <w:t>Func</w:t>
            </w:r>
            <w:proofErr w:type="spellEnd"/>
            <w:r>
              <w:rPr>
                <w:rFonts w:ascii="Cambria" w:hAnsi="Cambria" w:cs="Arial"/>
                <w:sz w:val="26"/>
                <w:szCs w:val="26"/>
              </w:rPr>
              <w:t>. Da Câmara Municipal</w:t>
            </w:r>
          </w:p>
          <w:p w:rsidR="00BA1B1B" w:rsidRDefault="00BA1B1B" w:rsidP="00E661C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 xml:space="preserve">Vencimento e </w:t>
            </w:r>
            <w:proofErr w:type="spellStart"/>
            <w:r>
              <w:rPr>
                <w:rFonts w:ascii="Cambria" w:hAnsi="Cambria" w:cs="Arial"/>
                <w:sz w:val="26"/>
                <w:szCs w:val="26"/>
              </w:rPr>
              <w:t>Vantag</w:t>
            </w:r>
            <w:proofErr w:type="spellEnd"/>
            <w:r>
              <w:rPr>
                <w:rFonts w:ascii="Cambria" w:hAnsi="Cambria" w:cs="Arial"/>
                <w:sz w:val="26"/>
                <w:szCs w:val="26"/>
              </w:rPr>
              <w:t>. Fixas – P. Civil</w:t>
            </w:r>
          </w:p>
          <w:p w:rsidR="00BA1B1B" w:rsidRPr="00A57183" w:rsidRDefault="00BA1B1B" w:rsidP="00E661C9">
            <w:pPr>
              <w:jc w:val="both"/>
              <w:rPr>
                <w:rFonts w:ascii="Cambria" w:hAnsi="Cambria" w:cs="Arial"/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1B" w:rsidRPr="004336DF" w:rsidRDefault="00BA1B1B" w:rsidP="00E661C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BA1B1B" w:rsidRPr="004336DF" w:rsidRDefault="00BA1B1B" w:rsidP="00E661C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BA1B1B" w:rsidRPr="004336DF" w:rsidRDefault="00BA1B1B" w:rsidP="00E661C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BA1B1B" w:rsidRPr="004336DF" w:rsidRDefault="00BA1B1B" w:rsidP="00E661C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BA1B1B" w:rsidRPr="004336DF" w:rsidRDefault="00BA1B1B" w:rsidP="00E661C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BA1B1B" w:rsidRDefault="00BA1B1B" w:rsidP="00E661C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BA1B1B" w:rsidRDefault="00BA1B1B" w:rsidP="00E661C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121.223,00</w:t>
            </w:r>
          </w:p>
          <w:p w:rsidR="00BA1B1B" w:rsidRDefault="00BA1B1B" w:rsidP="00E661C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46.000,00</w:t>
            </w:r>
          </w:p>
          <w:p w:rsidR="00BA1B1B" w:rsidRDefault="00BA1B1B" w:rsidP="00E661C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BA1B1B" w:rsidRDefault="00BA1B1B" w:rsidP="00E661C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167.223,00</w:t>
            </w:r>
          </w:p>
          <w:p w:rsidR="00BA1B1B" w:rsidRDefault="00BA1B1B" w:rsidP="00E661C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BA1B1B" w:rsidRDefault="00BA1B1B" w:rsidP="00E661C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BA1B1B" w:rsidRDefault="00BA1B1B" w:rsidP="00E661C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BA1B1B" w:rsidRDefault="00BA1B1B" w:rsidP="00E661C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BA1B1B" w:rsidRDefault="00BA1B1B" w:rsidP="00E661C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BA1B1B" w:rsidRPr="001B0C2C" w:rsidRDefault="00BA1B1B" w:rsidP="00E661C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  <w:r w:rsidRPr="001B0C2C">
              <w:rPr>
                <w:rFonts w:ascii="Cambria" w:hAnsi="Cambria" w:cs="Arial"/>
                <w:sz w:val="26"/>
                <w:szCs w:val="26"/>
              </w:rPr>
              <w:t>167.223,00</w:t>
            </w:r>
          </w:p>
          <w:p w:rsidR="00BA1B1B" w:rsidRPr="0067640D" w:rsidRDefault="00BA1B1B" w:rsidP="00E661C9">
            <w:pPr>
              <w:rPr>
                <w:rFonts w:ascii="Cambria" w:hAnsi="Cambria" w:cs="Arial"/>
                <w:b/>
                <w:sz w:val="26"/>
                <w:szCs w:val="26"/>
              </w:rPr>
            </w:pPr>
          </w:p>
        </w:tc>
      </w:tr>
      <w:tr w:rsidR="00BA1B1B" w:rsidRPr="004336DF" w:rsidTr="00E661C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1B" w:rsidRPr="004336DF" w:rsidRDefault="00BA1B1B" w:rsidP="00E661C9">
            <w:pPr>
              <w:jc w:val="both"/>
              <w:rPr>
                <w:rFonts w:ascii="Cambria" w:hAnsi="Cambria" w:cs="Arial"/>
                <w:b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B1B" w:rsidRPr="004336DF" w:rsidRDefault="00BA1B1B" w:rsidP="00E661C9">
            <w:pPr>
              <w:jc w:val="both"/>
              <w:rPr>
                <w:rFonts w:ascii="Cambria" w:hAnsi="Cambria" w:cs="Arial"/>
                <w:b/>
                <w:sz w:val="26"/>
                <w:szCs w:val="26"/>
              </w:rPr>
            </w:pPr>
            <w:r w:rsidRPr="004336DF">
              <w:rPr>
                <w:rFonts w:ascii="Cambria" w:hAnsi="Cambria" w:cs="Arial"/>
                <w:b/>
                <w:sz w:val="26"/>
                <w:szCs w:val="26"/>
              </w:rPr>
              <w:t>Total</w:t>
            </w:r>
            <w:r>
              <w:rPr>
                <w:rFonts w:ascii="Cambria" w:hAnsi="Cambria" w:cs="Arial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B1B" w:rsidRPr="004336DF" w:rsidRDefault="00BA1B1B" w:rsidP="00E661C9">
            <w:pPr>
              <w:jc w:val="right"/>
              <w:rPr>
                <w:rFonts w:ascii="Cambria" w:hAnsi="Cambria" w:cs="Arial"/>
                <w:b/>
                <w:sz w:val="26"/>
                <w:szCs w:val="26"/>
              </w:rPr>
            </w:pPr>
            <w:r>
              <w:rPr>
                <w:rFonts w:ascii="Cambria" w:hAnsi="Cambria" w:cs="Arial"/>
                <w:b/>
                <w:sz w:val="26"/>
                <w:szCs w:val="26"/>
              </w:rPr>
              <w:t>167.223,00</w:t>
            </w:r>
          </w:p>
        </w:tc>
      </w:tr>
    </w:tbl>
    <w:p w:rsidR="00BA1B1B" w:rsidRPr="00706848" w:rsidRDefault="00BA1B1B" w:rsidP="00BA1B1B">
      <w:pPr>
        <w:ind w:left="1350" w:hanging="1350"/>
        <w:jc w:val="both"/>
        <w:rPr>
          <w:rFonts w:ascii="Cambria" w:hAnsi="Cambria" w:cs="Arial"/>
          <w:sz w:val="26"/>
          <w:szCs w:val="26"/>
        </w:rPr>
      </w:pPr>
      <w:r w:rsidRPr="004336DF">
        <w:rPr>
          <w:rFonts w:ascii="Cambria" w:hAnsi="Cambria" w:cs="Arial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ambria" w:hAnsi="Cambria" w:cs="Arial"/>
          <w:sz w:val="26"/>
          <w:szCs w:val="26"/>
        </w:rPr>
        <w:t xml:space="preserve">                               </w:t>
      </w:r>
    </w:p>
    <w:p w:rsidR="00BA1B1B" w:rsidRDefault="00BA1B1B" w:rsidP="00BA1B1B">
      <w:pPr>
        <w:ind w:firstLine="708"/>
        <w:jc w:val="both"/>
        <w:rPr>
          <w:rFonts w:ascii="Cambria" w:hAnsi="Cambria" w:cs="Arial"/>
          <w:sz w:val="26"/>
          <w:szCs w:val="26"/>
        </w:rPr>
      </w:pPr>
      <w:r w:rsidRPr="004336DF">
        <w:rPr>
          <w:rFonts w:ascii="Cambria" w:hAnsi="Cambria" w:cs="Arial"/>
          <w:b/>
          <w:bCs/>
          <w:sz w:val="26"/>
          <w:szCs w:val="26"/>
        </w:rPr>
        <w:t xml:space="preserve">Art. 2º - </w:t>
      </w:r>
      <w:r w:rsidRPr="004336DF">
        <w:rPr>
          <w:rFonts w:ascii="Cambria" w:hAnsi="Cambria" w:cs="Arial"/>
          <w:sz w:val="26"/>
          <w:szCs w:val="26"/>
        </w:rPr>
        <w:t>Para dar cobertura no crédito aberto no artigo anterior serão utilizados os recursos definidos pelo artigo 43, parágr</w:t>
      </w:r>
      <w:r>
        <w:rPr>
          <w:rFonts w:ascii="Cambria" w:hAnsi="Cambria" w:cs="Arial"/>
          <w:sz w:val="26"/>
          <w:szCs w:val="26"/>
        </w:rPr>
        <w:t xml:space="preserve">afo 1º, da Lei Federal 4.320/64, </w:t>
      </w:r>
      <w:r>
        <w:rPr>
          <w:rFonts w:ascii="Cambria" w:hAnsi="Cambria" w:cs="Arial"/>
          <w:b/>
          <w:sz w:val="26"/>
          <w:szCs w:val="26"/>
          <w:u w:val="single"/>
        </w:rPr>
        <w:t>ANULAÇÃO/SUPLEMENTAÇÃO</w:t>
      </w:r>
      <w:r>
        <w:rPr>
          <w:rFonts w:ascii="Cambria" w:hAnsi="Cambria" w:cs="Arial"/>
          <w:sz w:val="26"/>
          <w:szCs w:val="26"/>
        </w:rPr>
        <w:t xml:space="preserve"> para Manutenção das Atividades do Fundo Municipal de Cultura (Lei 14.017 de 29/06/2020 Aldir Blanc).</w:t>
      </w:r>
    </w:p>
    <w:p w:rsidR="00BA1B1B" w:rsidRPr="004336DF" w:rsidRDefault="00BA1B1B" w:rsidP="00BA1B1B">
      <w:pPr>
        <w:ind w:left="1260" w:hanging="1260"/>
        <w:jc w:val="both"/>
        <w:rPr>
          <w:rFonts w:ascii="Cambria" w:hAnsi="Cambria" w:cs="Arial"/>
          <w:sz w:val="26"/>
          <w:szCs w:val="26"/>
        </w:rPr>
      </w:pPr>
    </w:p>
    <w:p w:rsidR="00BA1B1B" w:rsidRPr="004336DF" w:rsidRDefault="00BA1B1B" w:rsidP="00BA1B1B">
      <w:pPr>
        <w:ind w:firstLine="708"/>
        <w:jc w:val="both"/>
        <w:rPr>
          <w:rFonts w:ascii="Cambria" w:hAnsi="Cambria" w:cs="Arial"/>
          <w:sz w:val="26"/>
          <w:szCs w:val="26"/>
        </w:rPr>
      </w:pPr>
      <w:r w:rsidRPr="004336DF">
        <w:rPr>
          <w:rFonts w:ascii="Cambria" w:hAnsi="Cambria" w:cs="Arial"/>
          <w:b/>
          <w:bCs/>
          <w:sz w:val="26"/>
          <w:szCs w:val="26"/>
        </w:rPr>
        <w:t xml:space="preserve">Art. 3º - </w:t>
      </w:r>
      <w:r w:rsidRPr="004336DF">
        <w:rPr>
          <w:rFonts w:ascii="Cambria" w:hAnsi="Cambria" w:cs="Arial"/>
          <w:sz w:val="26"/>
          <w:szCs w:val="26"/>
        </w:rPr>
        <w:t>Esta Lei entra em vigor na data de sua publicação, revogadas as disposições em contrário</w:t>
      </w:r>
      <w:r>
        <w:rPr>
          <w:rFonts w:ascii="Cambria" w:hAnsi="Cambria" w:cs="Arial"/>
          <w:sz w:val="26"/>
          <w:szCs w:val="26"/>
        </w:rPr>
        <w:t>, retroagindo seus efeitos a primeiro de dezembro de dois mil e vinte um (01/12/2021).</w:t>
      </w:r>
    </w:p>
    <w:p w:rsidR="00032DA9" w:rsidRDefault="009850A2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69D3" w:rsidRDefault="006A69D3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0A" w:rsidRDefault="004E6333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 (MG), 07 de dezembro de 2021.</w:t>
      </w:r>
    </w:p>
    <w:p w:rsidR="000433F9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3F9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DA9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9D3" w:rsidRDefault="006A69D3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DA9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980DE8" w:rsidRDefault="004E6333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2D52B1" w:rsidRPr="000433F9" w:rsidRDefault="004E6333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2D52B1" w:rsidRPr="000433F9" w:rsidSect="00A2355C">
      <w:headerReference w:type="default" r:id="rId9"/>
      <w:footerReference w:type="default" r:id="rId10"/>
      <w:pgSz w:w="11906" w:h="16838" w:code="9"/>
      <w:pgMar w:top="2410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B3B" w:rsidRDefault="00842B3B" w:rsidP="00481D1B">
      <w:pPr>
        <w:spacing w:after="0" w:line="240" w:lineRule="auto"/>
      </w:pPr>
      <w:r>
        <w:separator/>
      </w:r>
    </w:p>
  </w:endnote>
  <w:endnote w:type="continuationSeparator" w:id="0">
    <w:p w:rsidR="00842B3B" w:rsidRDefault="00842B3B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DE9CBC5" wp14:editId="0D3B5183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B3B" w:rsidRDefault="00842B3B" w:rsidP="00481D1B">
      <w:pPr>
        <w:spacing w:after="0" w:line="240" w:lineRule="auto"/>
      </w:pPr>
      <w:r>
        <w:separator/>
      </w:r>
    </w:p>
  </w:footnote>
  <w:footnote w:type="continuationSeparator" w:id="0">
    <w:p w:rsidR="00842B3B" w:rsidRDefault="00842B3B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BC559D1" wp14:editId="4D13712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3214C"/>
    <w:rsid w:val="00032DA9"/>
    <w:rsid w:val="000335B3"/>
    <w:rsid w:val="00040B26"/>
    <w:rsid w:val="000433F9"/>
    <w:rsid w:val="00060E04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E4CDA"/>
    <w:rsid w:val="000F0321"/>
    <w:rsid w:val="0011614A"/>
    <w:rsid w:val="00143C29"/>
    <w:rsid w:val="00150D63"/>
    <w:rsid w:val="00177EA7"/>
    <w:rsid w:val="00191AEE"/>
    <w:rsid w:val="00193092"/>
    <w:rsid w:val="001C0368"/>
    <w:rsid w:val="001C308E"/>
    <w:rsid w:val="001D0566"/>
    <w:rsid w:val="001D3A59"/>
    <w:rsid w:val="001D3C53"/>
    <w:rsid w:val="001E130D"/>
    <w:rsid w:val="001E180C"/>
    <w:rsid w:val="001E41F5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5619"/>
    <w:rsid w:val="0027342E"/>
    <w:rsid w:val="002B500A"/>
    <w:rsid w:val="002D3166"/>
    <w:rsid w:val="002D52B1"/>
    <w:rsid w:val="002D5ABC"/>
    <w:rsid w:val="002D74E6"/>
    <w:rsid w:val="002F267E"/>
    <w:rsid w:val="002F61D6"/>
    <w:rsid w:val="00301810"/>
    <w:rsid w:val="00303C9B"/>
    <w:rsid w:val="0030444F"/>
    <w:rsid w:val="0030697B"/>
    <w:rsid w:val="0030743E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5122F"/>
    <w:rsid w:val="004611A6"/>
    <w:rsid w:val="00461A72"/>
    <w:rsid w:val="00471582"/>
    <w:rsid w:val="00481D1B"/>
    <w:rsid w:val="00484F18"/>
    <w:rsid w:val="004A4022"/>
    <w:rsid w:val="004B60AC"/>
    <w:rsid w:val="004B6137"/>
    <w:rsid w:val="004C03A3"/>
    <w:rsid w:val="004C1F0A"/>
    <w:rsid w:val="004C23EE"/>
    <w:rsid w:val="004D3C0B"/>
    <w:rsid w:val="004E6333"/>
    <w:rsid w:val="004F1F89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2940"/>
    <w:rsid w:val="006D77B3"/>
    <w:rsid w:val="006E1FC4"/>
    <w:rsid w:val="006E47EB"/>
    <w:rsid w:val="006F030C"/>
    <w:rsid w:val="006F3F72"/>
    <w:rsid w:val="006F4515"/>
    <w:rsid w:val="007029FC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3026C"/>
    <w:rsid w:val="00840E69"/>
    <w:rsid w:val="00842290"/>
    <w:rsid w:val="00842B3B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444A"/>
    <w:rsid w:val="0089572B"/>
    <w:rsid w:val="008A7249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1147B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42D1"/>
    <w:rsid w:val="009850A2"/>
    <w:rsid w:val="0098673E"/>
    <w:rsid w:val="0099150E"/>
    <w:rsid w:val="00994AC0"/>
    <w:rsid w:val="009A1898"/>
    <w:rsid w:val="009A482B"/>
    <w:rsid w:val="009C71A5"/>
    <w:rsid w:val="009D0FB3"/>
    <w:rsid w:val="009E18AB"/>
    <w:rsid w:val="00A005B0"/>
    <w:rsid w:val="00A131DC"/>
    <w:rsid w:val="00A1324F"/>
    <w:rsid w:val="00A2355C"/>
    <w:rsid w:val="00A27C8F"/>
    <w:rsid w:val="00A301F4"/>
    <w:rsid w:val="00A41E33"/>
    <w:rsid w:val="00A50826"/>
    <w:rsid w:val="00A5602C"/>
    <w:rsid w:val="00A63653"/>
    <w:rsid w:val="00A67060"/>
    <w:rsid w:val="00A718DD"/>
    <w:rsid w:val="00A754B6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B1B"/>
    <w:rsid w:val="00BA3EC6"/>
    <w:rsid w:val="00BB0990"/>
    <w:rsid w:val="00BC1638"/>
    <w:rsid w:val="00BC5B9C"/>
    <w:rsid w:val="00BC72EE"/>
    <w:rsid w:val="00BC7C2C"/>
    <w:rsid w:val="00BD1628"/>
    <w:rsid w:val="00BD6920"/>
    <w:rsid w:val="00BE2D04"/>
    <w:rsid w:val="00BE58DA"/>
    <w:rsid w:val="00BE5B26"/>
    <w:rsid w:val="00BF0690"/>
    <w:rsid w:val="00BF369F"/>
    <w:rsid w:val="00C07F8C"/>
    <w:rsid w:val="00C1625B"/>
    <w:rsid w:val="00C24C10"/>
    <w:rsid w:val="00C43C3F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D6187"/>
    <w:rsid w:val="00CD7E04"/>
    <w:rsid w:val="00CE1311"/>
    <w:rsid w:val="00CE299E"/>
    <w:rsid w:val="00CE56EF"/>
    <w:rsid w:val="00CE6B0A"/>
    <w:rsid w:val="00CF4C8E"/>
    <w:rsid w:val="00CF724A"/>
    <w:rsid w:val="00D166D2"/>
    <w:rsid w:val="00D22CF8"/>
    <w:rsid w:val="00D36168"/>
    <w:rsid w:val="00D429C0"/>
    <w:rsid w:val="00D461B9"/>
    <w:rsid w:val="00D46A46"/>
    <w:rsid w:val="00D55CCF"/>
    <w:rsid w:val="00D573D9"/>
    <w:rsid w:val="00D77908"/>
    <w:rsid w:val="00D82503"/>
    <w:rsid w:val="00D9085D"/>
    <w:rsid w:val="00DA23F0"/>
    <w:rsid w:val="00DB143C"/>
    <w:rsid w:val="00DB3E3B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1B66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92D88"/>
    <w:rsid w:val="00EA3D7E"/>
    <w:rsid w:val="00EB3672"/>
    <w:rsid w:val="00EB5FDD"/>
    <w:rsid w:val="00EC5971"/>
    <w:rsid w:val="00ED1468"/>
    <w:rsid w:val="00ED7A2C"/>
    <w:rsid w:val="00EF7AB1"/>
    <w:rsid w:val="00F1118D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5229A"/>
    <w:rsid w:val="00F56BB3"/>
    <w:rsid w:val="00F70861"/>
    <w:rsid w:val="00F84CB0"/>
    <w:rsid w:val="00F90055"/>
    <w:rsid w:val="00F91BC7"/>
    <w:rsid w:val="00F93F82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9F565-1615-452A-8FA8-6834CDE17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3</cp:revision>
  <cp:lastPrinted>2021-12-02T18:10:00Z</cp:lastPrinted>
  <dcterms:created xsi:type="dcterms:W3CDTF">2021-12-08T13:07:00Z</dcterms:created>
  <dcterms:modified xsi:type="dcterms:W3CDTF">2021-12-08T13:07:00Z</dcterms:modified>
</cp:coreProperties>
</file>