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A6F2EE" w14:textId="77777777" w:rsidR="00635C1E" w:rsidRDefault="00635C1E" w:rsidP="00893DF9">
      <w:pPr>
        <w:tabs>
          <w:tab w:val="left" w:pos="4536"/>
        </w:tabs>
        <w:spacing w:after="0" w:line="360" w:lineRule="auto"/>
        <w:jc w:val="center"/>
        <w:rPr>
          <w:b/>
        </w:rPr>
      </w:pPr>
    </w:p>
    <w:p w14:paraId="17D034D0" w14:textId="00AA3B06" w:rsidR="008A06FA" w:rsidRPr="004C66D0" w:rsidRDefault="008A06FA" w:rsidP="00893DF9">
      <w:pPr>
        <w:tabs>
          <w:tab w:val="left" w:pos="4536"/>
        </w:tabs>
        <w:spacing w:after="0" w:line="360" w:lineRule="auto"/>
        <w:jc w:val="center"/>
        <w:rPr>
          <w:b/>
        </w:rPr>
      </w:pPr>
      <w:r w:rsidRPr="004C66D0">
        <w:rPr>
          <w:b/>
        </w:rPr>
        <w:t>PROJETO DE LEI Nº          /2026</w:t>
      </w:r>
    </w:p>
    <w:p w14:paraId="31E6C8F4" w14:textId="77777777" w:rsidR="008A06FA" w:rsidRPr="00D4763E" w:rsidRDefault="008A06FA" w:rsidP="001B7327">
      <w:pPr>
        <w:tabs>
          <w:tab w:val="left" w:pos="4536"/>
        </w:tabs>
        <w:spacing w:after="0" w:line="360" w:lineRule="auto"/>
        <w:ind w:left="5387"/>
        <w:jc w:val="both"/>
      </w:pPr>
    </w:p>
    <w:p w14:paraId="4F248490" w14:textId="28C24C36" w:rsidR="00A50C11" w:rsidRDefault="00635C1E" w:rsidP="00893DF9">
      <w:pPr>
        <w:tabs>
          <w:tab w:val="left" w:pos="4536"/>
        </w:tabs>
        <w:spacing w:after="0" w:line="240" w:lineRule="auto"/>
        <w:ind w:left="4395"/>
        <w:jc w:val="both"/>
      </w:pPr>
      <w:r w:rsidRPr="00BC272F">
        <w:rPr>
          <w:rFonts w:asciiTheme="minorHAnsi" w:eastAsia="Times New Roman" w:hAnsiTheme="minorHAnsi" w:cstheme="minorHAnsi"/>
          <w:lang w:eastAsia="pt-BR"/>
        </w:rPr>
        <w:t xml:space="preserve">Dispõe sobre a garantia de espaço acessível e inclusivo para pessoas com deficiência e mobilidade </w:t>
      </w:r>
      <w:bookmarkStart w:id="0" w:name="_GoBack"/>
      <w:bookmarkEnd w:id="0"/>
      <w:r w:rsidRPr="00BC272F">
        <w:rPr>
          <w:rFonts w:asciiTheme="minorHAnsi" w:eastAsia="Times New Roman" w:hAnsiTheme="minorHAnsi" w:cstheme="minorHAnsi"/>
          <w:lang w:eastAsia="pt-BR"/>
        </w:rPr>
        <w:t>reduzida em eventos realizados ou apoiados pelo Município de Pedro Leopoldo</w:t>
      </w:r>
      <w:r w:rsidRPr="00635C1E">
        <w:rPr>
          <w:rFonts w:asciiTheme="minorHAnsi" w:eastAsia="Times New Roman" w:hAnsiTheme="minorHAnsi" w:cstheme="minorHAnsi"/>
          <w:lang w:eastAsia="pt-BR"/>
        </w:rPr>
        <w:t>, e dá outras providências</w:t>
      </w:r>
      <w:r w:rsidR="00FC20C5" w:rsidRPr="00635C1E">
        <w:t>.</w:t>
      </w:r>
    </w:p>
    <w:p w14:paraId="40F277FD" w14:textId="77777777" w:rsidR="00635C1E" w:rsidRPr="00635C1E" w:rsidRDefault="00635C1E" w:rsidP="00893DF9">
      <w:pPr>
        <w:tabs>
          <w:tab w:val="left" w:pos="4536"/>
        </w:tabs>
        <w:spacing w:after="0" w:line="240" w:lineRule="auto"/>
        <w:ind w:left="4395"/>
        <w:jc w:val="both"/>
      </w:pPr>
    </w:p>
    <w:p w14:paraId="0B17F691" w14:textId="25C4260E" w:rsidR="001B7327" w:rsidRPr="00FC20C5" w:rsidRDefault="001B7327" w:rsidP="00893DF9">
      <w:pPr>
        <w:tabs>
          <w:tab w:val="left" w:pos="4536"/>
        </w:tabs>
        <w:spacing w:after="0" w:line="360" w:lineRule="auto"/>
        <w:jc w:val="both"/>
        <w:rPr>
          <w:rFonts w:eastAsia="Times New Roman" w:cstheme="minorHAnsi"/>
          <w:bCs/>
          <w:sz w:val="20"/>
          <w:szCs w:val="20"/>
          <w:lang w:eastAsia="pt-BR"/>
        </w:rPr>
      </w:pPr>
    </w:p>
    <w:p w14:paraId="7AA770FF" w14:textId="774CA4C5" w:rsidR="00893DF9" w:rsidRPr="00893DF9" w:rsidRDefault="001B7327" w:rsidP="00893DF9">
      <w:pPr>
        <w:spacing w:after="0" w:line="240" w:lineRule="auto"/>
        <w:jc w:val="both"/>
        <w:rPr>
          <w:rFonts w:eastAsia="Times New Roman" w:cstheme="minorHAnsi"/>
          <w:bCs/>
          <w:lang w:eastAsia="pt-BR"/>
        </w:rPr>
      </w:pPr>
      <w:r w:rsidRPr="00893DF9">
        <w:rPr>
          <w:rFonts w:eastAsia="Times New Roman" w:cstheme="minorHAnsi"/>
          <w:bCs/>
          <w:lang w:eastAsia="pt-BR"/>
        </w:rPr>
        <w:t xml:space="preserve">A CÂMARA MUNICIPAL DE PEDRO LEOPOLDO </w:t>
      </w:r>
      <w:r w:rsidR="00893DF9" w:rsidRPr="00893DF9">
        <w:rPr>
          <w:rFonts w:eastAsia="Times New Roman" w:cstheme="minorHAnsi"/>
          <w:bCs/>
          <w:lang w:eastAsia="pt-BR"/>
        </w:rPr>
        <w:t>aprova:</w:t>
      </w:r>
    </w:p>
    <w:p w14:paraId="74C2F709" w14:textId="77777777" w:rsidR="00893DF9" w:rsidRPr="00893DF9" w:rsidRDefault="00893DF9" w:rsidP="00893DF9">
      <w:pPr>
        <w:spacing w:after="0" w:line="240" w:lineRule="auto"/>
        <w:jc w:val="both"/>
        <w:rPr>
          <w:rStyle w:val="Forte"/>
          <w:rFonts w:asciiTheme="minorHAnsi" w:hAnsiTheme="minorHAnsi" w:cstheme="minorHAnsi"/>
          <w:bCs w:val="0"/>
        </w:rPr>
      </w:pPr>
    </w:p>
    <w:p w14:paraId="3103C347" w14:textId="77EC2EDE" w:rsidR="004C66D0" w:rsidRPr="00893DF9" w:rsidRDefault="00FC20C5" w:rsidP="00893DF9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893DF9">
        <w:rPr>
          <w:rStyle w:val="Forte"/>
          <w:rFonts w:asciiTheme="minorHAnsi" w:hAnsiTheme="minorHAnsi" w:cstheme="minorHAnsi"/>
          <w:bCs w:val="0"/>
        </w:rPr>
        <w:t>Art. 1º</w:t>
      </w:r>
      <w:r w:rsidR="008A06FA" w:rsidRPr="00893DF9">
        <w:rPr>
          <w:rStyle w:val="Forte"/>
          <w:rFonts w:asciiTheme="minorHAnsi" w:hAnsiTheme="minorHAnsi" w:cstheme="minorHAnsi"/>
          <w:bCs w:val="0"/>
        </w:rPr>
        <w:t xml:space="preserve"> </w:t>
      </w:r>
      <w:r w:rsidR="00635C1E" w:rsidRPr="00BC272F">
        <w:rPr>
          <w:rFonts w:asciiTheme="minorHAnsi" w:eastAsia="Times New Roman" w:hAnsiTheme="minorHAnsi" w:cstheme="minorHAnsi"/>
          <w:lang w:eastAsia="pt-BR"/>
        </w:rPr>
        <w:t>Fica assegurada a reserva e disponibilização de espaço acessível e inclusivo para pessoas com deficiência e pessoas com mobilidade reduzida em eventos públicos e privados realizados, promovidos, patrocinados ou apoiados pelo Município de Pedro Leopoldo.</w:t>
      </w:r>
    </w:p>
    <w:p w14:paraId="25E9811B" w14:textId="77777777" w:rsidR="008A06FA" w:rsidRPr="00893DF9" w:rsidRDefault="008A06FA" w:rsidP="00893DF9">
      <w:pPr>
        <w:spacing w:after="0" w:line="240" w:lineRule="auto"/>
        <w:jc w:val="both"/>
        <w:rPr>
          <w:rStyle w:val="Forte"/>
          <w:rFonts w:asciiTheme="minorHAnsi" w:hAnsiTheme="minorHAnsi" w:cstheme="minorHAnsi"/>
          <w:bCs w:val="0"/>
        </w:rPr>
      </w:pPr>
    </w:p>
    <w:p w14:paraId="69DA372C" w14:textId="7621D455" w:rsidR="00635C1E" w:rsidRDefault="00FC20C5" w:rsidP="00635C1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893DF9">
        <w:rPr>
          <w:rStyle w:val="Forte"/>
          <w:rFonts w:asciiTheme="minorHAnsi" w:hAnsiTheme="minorHAnsi" w:cstheme="minorHAnsi"/>
          <w:bCs w:val="0"/>
        </w:rPr>
        <w:t>Art. 2º</w:t>
      </w:r>
      <w:r w:rsidR="008A06FA" w:rsidRPr="00893DF9">
        <w:rPr>
          <w:rStyle w:val="Forte"/>
          <w:rFonts w:asciiTheme="minorHAnsi" w:hAnsiTheme="minorHAnsi" w:cstheme="minorHAnsi"/>
          <w:bCs w:val="0"/>
        </w:rPr>
        <w:t xml:space="preserve"> </w:t>
      </w:r>
      <w:r w:rsidR="00635C1E" w:rsidRPr="00BC272F">
        <w:rPr>
          <w:rFonts w:asciiTheme="minorHAnsi" w:eastAsia="Times New Roman" w:hAnsiTheme="minorHAnsi" w:cstheme="minorHAnsi"/>
          <w:lang w:eastAsia="pt-BR"/>
        </w:rPr>
        <w:t>Os espaços acessíveis de que trata esta Lei deverão:</w:t>
      </w:r>
    </w:p>
    <w:p w14:paraId="0ADBAEE1" w14:textId="77777777" w:rsidR="00635C1E" w:rsidRPr="00BC272F" w:rsidRDefault="00635C1E" w:rsidP="00635C1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</w:p>
    <w:p w14:paraId="7383706B" w14:textId="77777777" w:rsidR="00635C1E" w:rsidRPr="00BC272F" w:rsidRDefault="00635C1E" w:rsidP="00635C1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BC272F">
        <w:rPr>
          <w:rFonts w:asciiTheme="minorHAnsi" w:eastAsia="Times New Roman" w:hAnsiTheme="minorHAnsi" w:cstheme="minorHAnsi"/>
          <w:lang w:eastAsia="pt-BR"/>
        </w:rPr>
        <w:t xml:space="preserve">I – </w:t>
      </w:r>
      <w:proofErr w:type="gramStart"/>
      <w:r w:rsidRPr="00BC272F">
        <w:rPr>
          <w:rFonts w:asciiTheme="minorHAnsi" w:eastAsia="Times New Roman" w:hAnsiTheme="minorHAnsi" w:cstheme="minorHAnsi"/>
          <w:lang w:eastAsia="pt-BR"/>
        </w:rPr>
        <w:t>possuir</w:t>
      </w:r>
      <w:proofErr w:type="gramEnd"/>
      <w:r w:rsidRPr="00BC272F">
        <w:rPr>
          <w:rFonts w:asciiTheme="minorHAnsi" w:eastAsia="Times New Roman" w:hAnsiTheme="minorHAnsi" w:cstheme="minorHAnsi"/>
          <w:lang w:eastAsia="pt-BR"/>
        </w:rPr>
        <w:t xml:space="preserve"> localização que garanta visibilidade adequada do evento;</w:t>
      </w:r>
    </w:p>
    <w:p w14:paraId="147CA61F" w14:textId="77777777" w:rsidR="00635C1E" w:rsidRPr="00BC272F" w:rsidRDefault="00635C1E" w:rsidP="00635C1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BC272F">
        <w:rPr>
          <w:rFonts w:asciiTheme="minorHAnsi" w:eastAsia="Times New Roman" w:hAnsiTheme="minorHAnsi" w:cstheme="minorHAnsi"/>
          <w:lang w:eastAsia="pt-BR"/>
        </w:rPr>
        <w:t xml:space="preserve">II – </w:t>
      </w:r>
      <w:proofErr w:type="gramStart"/>
      <w:r w:rsidRPr="00BC272F">
        <w:rPr>
          <w:rFonts w:asciiTheme="minorHAnsi" w:eastAsia="Times New Roman" w:hAnsiTheme="minorHAnsi" w:cstheme="minorHAnsi"/>
          <w:lang w:eastAsia="pt-BR"/>
        </w:rPr>
        <w:t>contar</w:t>
      </w:r>
      <w:proofErr w:type="gramEnd"/>
      <w:r w:rsidRPr="00BC272F">
        <w:rPr>
          <w:rFonts w:asciiTheme="minorHAnsi" w:eastAsia="Times New Roman" w:hAnsiTheme="minorHAnsi" w:cstheme="minorHAnsi"/>
          <w:lang w:eastAsia="pt-BR"/>
        </w:rPr>
        <w:t xml:space="preserve"> com rotas acessíveis, livres de barreiras arquitetônicas;</w:t>
      </w:r>
    </w:p>
    <w:p w14:paraId="0CFDA072" w14:textId="77777777" w:rsidR="00635C1E" w:rsidRPr="00BC272F" w:rsidRDefault="00635C1E" w:rsidP="00635C1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BC272F">
        <w:rPr>
          <w:rFonts w:asciiTheme="minorHAnsi" w:eastAsia="Times New Roman" w:hAnsiTheme="minorHAnsi" w:cstheme="minorHAnsi"/>
          <w:lang w:eastAsia="pt-BR"/>
        </w:rPr>
        <w:t>III – prever área destinada a acompanhante, quando necessário;</w:t>
      </w:r>
    </w:p>
    <w:p w14:paraId="7900FD31" w14:textId="77777777" w:rsidR="00635C1E" w:rsidRPr="00BC272F" w:rsidRDefault="00635C1E" w:rsidP="00635C1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BC272F">
        <w:rPr>
          <w:rFonts w:asciiTheme="minorHAnsi" w:eastAsia="Times New Roman" w:hAnsiTheme="minorHAnsi" w:cstheme="minorHAnsi"/>
          <w:lang w:eastAsia="pt-BR"/>
        </w:rPr>
        <w:t xml:space="preserve">IV – </w:t>
      </w:r>
      <w:proofErr w:type="gramStart"/>
      <w:r w:rsidRPr="00BC272F">
        <w:rPr>
          <w:rFonts w:asciiTheme="minorHAnsi" w:eastAsia="Times New Roman" w:hAnsiTheme="minorHAnsi" w:cstheme="minorHAnsi"/>
          <w:lang w:eastAsia="pt-BR"/>
        </w:rPr>
        <w:t>dispor</w:t>
      </w:r>
      <w:proofErr w:type="gramEnd"/>
      <w:r w:rsidRPr="00BC272F">
        <w:rPr>
          <w:rFonts w:asciiTheme="minorHAnsi" w:eastAsia="Times New Roman" w:hAnsiTheme="minorHAnsi" w:cstheme="minorHAnsi"/>
          <w:lang w:eastAsia="pt-BR"/>
        </w:rPr>
        <w:t xml:space="preserve"> de sinalização adequada e acessível;</w:t>
      </w:r>
    </w:p>
    <w:p w14:paraId="35FE4174" w14:textId="77777777" w:rsidR="00635C1E" w:rsidRPr="00BC272F" w:rsidRDefault="00635C1E" w:rsidP="00635C1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BC272F">
        <w:rPr>
          <w:rFonts w:asciiTheme="minorHAnsi" w:eastAsia="Times New Roman" w:hAnsiTheme="minorHAnsi" w:cstheme="minorHAnsi"/>
          <w:lang w:eastAsia="pt-BR"/>
        </w:rPr>
        <w:t xml:space="preserve">V – </w:t>
      </w:r>
      <w:proofErr w:type="gramStart"/>
      <w:r w:rsidRPr="00BC272F">
        <w:rPr>
          <w:rFonts w:asciiTheme="minorHAnsi" w:eastAsia="Times New Roman" w:hAnsiTheme="minorHAnsi" w:cstheme="minorHAnsi"/>
          <w:lang w:eastAsia="pt-BR"/>
        </w:rPr>
        <w:t>observar</w:t>
      </w:r>
      <w:proofErr w:type="gramEnd"/>
      <w:r w:rsidRPr="00BC272F">
        <w:rPr>
          <w:rFonts w:asciiTheme="minorHAnsi" w:eastAsia="Times New Roman" w:hAnsiTheme="minorHAnsi" w:cstheme="minorHAnsi"/>
          <w:lang w:eastAsia="pt-BR"/>
        </w:rPr>
        <w:t xml:space="preserve"> as normas técnicas de acessibilidade vigentes, especialmente as previstas na legislação federal e nas normas da ABNT.</w:t>
      </w:r>
    </w:p>
    <w:p w14:paraId="3BC16F9A" w14:textId="5B8A75E8" w:rsidR="004C66D0" w:rsidRPr="00893DF9" w:rsidRDefault="004C66D0" w:rsidP="00635C1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</w:p>
    <w:p w14:paraId="360D534F" w14:textId="03B6AE59" w:rsidR="004C66D0" w:rsidRPr="00893DF9" w:rsidRDefault="00FC20C5" w:rsidP="00635C1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893DF9">
        <w:rPr>
          <w:rStyle w:val="Forte"/>
          <w:rFonts w:asciiTheme="minorHAnsi" w:hAnsiTheme="minorHAnsi" w:cstheme="minorHAnsi"/>
          <w:bCs w:val="0"/>
        </w:rPr>
        <w:t>Art. 3º</w:t>
      </w:r>
      <w:r w:rsidR="008A06FA" w:rsidRPr="00893DF9">
        <w:rPr>
          <w:rFonts w:asciiTheme="minorHAnsi" w:hAnsiTheme="minorHAnsi" w:cstheme="minorHAnsi"/>
        </w:rPr>
        <w:t xml:space="preserve"> </w:t>
      </w:r>
      <w:r w:rsidR="00635C1E" w:rsidRPr="00BC272F">
        <w:rPr>
          <w:rFonts w:asciiTheme="minorHAnsi" w:eastAsia="Times New Roman" w:hAnsiTheme="minorHAnsi" w:cstheme="minorHAnsi"/>
          <w:lang w:eastAsia="pt-BR"/>
        </w:rPr>
        <w:t>Os organizadores dos eventos deverão garantir condições adequadas de acesso, circulação e permanência às pessoas com deficiência ou mobilidade reduzida, inclusive com acesso prioritário às entradas e saídas do local.</w:t>
      </w:r>
    </w:p>
    <w:p w14:paraId="08ED41B9" w14:textId="77777777" w:rsidR="00D4763E" w:rsidRPr="00893DF9" w:rsidRDefault="00D4763E" w:rsidP="00893DF9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6A5002BA" w14:textId="4DE4696C" w:rsidR="007C3D9B" w:rsidRPr="00BC272F" w:rsidRDefault="00FC20C5" w:rsidP="007C3D9B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893DF9">
        <w:rPr>
          <w:rStyle w:val="Forte"/>
          <w:rFonts w:asciiTheme="minorHAnsi" w:hAnsiTheme="minorHAnsi" w:cstheme="minorHAnsi"/>
          <w:bCs w:val="0"/>
        </w:rPr>
        <w:t>Art. 4º</w:t>
      </w:r>
      <w:r w:rsidR="007C3D9B" w:rsidRPr="007C3D9B">
        <w:t xml:space="preserve"> </w:t>
      </w:r>
      <w:r w:rsidR="007C3D9B">
        <w:t>A verificação do cumprimento desta Lei observará os procedimentos definidos pelo Poder Executivo.</w:t>
      </w:r>
    </w:p>
    <w:p w14:paraId="5AAFFBCC" w14:textId="77777777" w:rsidR="004C66D0" w:rsidRPr="00893DF9" w:rsidRDefault="004C66D0" w:rsidP="00893DF9">
      <w:pPr>
        <w:spacing w:after="0" w:line="240" w:lineRule="auto"/>
        <w:jc w:val="both"/>
        <w:rPr>
          <w:rStyle w:val="Forte"/>
          <w:rFonts w:asciiTheme="minorHAnsi" w:hAnsiTheme="minorHAnsi" w:cstheme="minorHAnsi"/>
          <w:bCs w:val="0"/>
        </w:rPr>
      </w:pPr>
    </w:p>
    <w:p w14:paraId="273FE4D5" w14:textId="592CB67B" w:rsidR="00635C1E" w:rsidRDefault="00FC20C5" w:rsidP="00635C1E">
      <w:pPr>
        <w:spacing w:after="0" w:line="240" w:lineRule="auto"/>
        <w:jc w:val="both"/>
      </w:pPr>
      <w:r w:rsidRPr="00893DF9">
        <w:rPr>
          <w:rStyle w:val="Forte"/>
          <w:rFonts w:asciiTheme="minorHAnsi" w:hAnsiTheme="minorHAnsi" w:cstheme="minorHAnsi"/>
          <w:bCs w:val="0"/>
        </w:rPr>
        <w:t>Art. 5º</w:t>
      </w:r>
      <w:r w:rsidR="007C3D9B" w:rsidRPr="007C3D9B">
        <w:t xml:space="preserve"> </w:t>
      </w:r>
      <w:r w:rsidR="007C3D9B">
        <w:t>O descumprimento do disposto nesta Lei, observado o devido processo administrativo, poderá acarretar:</w:t>
      </w:r>
    </w:p>
    <w:p w14:paraId="23616E78" w14:textId="77777777" w:rsidR="007C3D9B" w:rsidRPr="00BC272F" w:rsidRDefault="007C3D9B" w:rsidP="00635C1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</w:p>
    <w:p w14:paraId="593A78B3" w14:textId="77777777" w:rsidR="00635C1E" w:rsidRPr="00BC272F" w:rsidRDefault="00635C1E" w:rsidP="00635C1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BC272F">
        <w:rPr>
          <w:rFonts w:asciiTheme="minorHAnsi" w:eastAsia="Times New Roman" w:hAnsiTheme="minorHAnsi" w:cstheme="minorHAnsi"/>
          <w:lang w:eastAsia="pt-BR"/>
        </w:rPr>
        <w:t xml:space="preserve">I – </w:t>
      </w:r>
      <w:proofErr w:type="gramStart"/>
      <w:r w:rsidRPr="00BC272F">
        <w:rPr>
          <w:rFonts w:asciiTheme="minorHAnsi" w:eastAsia="Times New Roman" w:hAnsiTheme="minorHAnsi" w:cstheme="minorHAnsi"/>
          <w:lang w:eastAsia="pt-BR"/>
        </w:rPr>
        <w:t>advertência</w:t>
      </w:r>
      <w:proofErr w:type="gramEnd"/>
      <w:r w:rsidRPr="00BC272F">
        <w:rPr>
          <w:rFonts w:asciiTheme="minorHAnsi" w:eastAsia="Times New Roman" w:hAnsiTheme="minorHAnsi" w:cstheme="minorHAnsi"/>
          <w:lang w:eastAsia="pt-BR"/>
        </w:rPr>
        <w:t>;</w:t>
      </w:r>
    </w:p>
    <w:p w14:paraId="33354325" w14:textId="77777777" w:rsidR="00635C1E" w:rsidRPr="00BC272F" w:rsidRDefault="00635C1E" w:rsidP="00635C1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BC272F">
        <w:rPr>
          <w:rFonts w:asciiTheme="minorHAnsi" w:eastAsia="Times New Roman" w:hAnsiTheme="minorHAnsi" w:cstheme="minorHAnsi"/>
          <w:lang w:eastAsia="pt-BR"/>
        </w:rPr>
        <w:t xml:space="preserve">II – </w:t>
      </w:r>
      <w:proofErr w:type="gramStart"/>
      <w:r w:rsidRPr="00BC272F">
        <w:rPr>
          <w:rFonts w:asciiTheme="minorHAnsi" w:eastAsia="Times New Roman" w:hAnsiTheme="minorHAnsi" w:cstheme="minorHAnsi"/>
          <w:lang w:eastAsia="pt-BR"/>
        </w:rPr>
        <w:t>multa</w:t>
      </w:r>
      <w:proofErr w:type="gramEnd"/>
      <w:r w:rsidRPr="00BC272F">
        <w:rPr>
          <w:rFonts w:asciiTheme="minorHAnsi" w:eastAsia="Times New Roman" w:hAnsiTheme="minorHAnsi" w:cstheme="minorHAnsi"/>
          <w:lang w:eastAsia="pt-BR"/>
        </w:rPr>
        <w:t xml:space="preserve"> a ser regulamentada pelo Poder Executivo;</w:t>
      </w:r>
    </w:p>
    <w:p w14:paraId="1D5DAD4C" w14:textId="77777777" w:rsidR="00635C1E" w:rsidRPr="00BC272F" w:rsidRDefault="00635C1E" w:rsidP="00635C1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BC272F">
        <w:rPr>
          <w:rFonts w:asciiTheme="minorHAnsi" w:eastAsia="Times New Roman" w:hAnsiTheme="minorHAnsi" w:cstheme="minorHAnsi"/>
          <w:lang w:eastAsia="pt-BR"/>
        </w:rPr>
        <w:t>III – suspensão da autorização do evento, em caso de reincidência ou irregularidade grave.</w:t>
      </w:r>
    </w:p>
    <w:p w14:paraId="7F9FCC0E" w14:textId="77777777" w:rsidR="004C66D0" w:rsidRPr="00893DF9" w:rsidRDefault="004C66D0" w:rsidP="00893DF9">
      <w:pPr>
        <w:spacing w:after="0" w:line="240" w:lineRule="auto"/>
        <w:jc w:val="both"/>
        <w:rPr>
          <w:rStyle w:val="Forte"/>
          <w:rFonts w:asciiTheme="minorHAnsi" w:eastAsia="Times New Roman" w:hAnsiTheme="minorHAnsi" w:cstheme="minorHAnsi"/>
          <w:b w:val="0"/>
          <w:bCs w:val="0"/>
          <w:lang w:eastAsia="pt-BR"/>
        </w:rPr>
      </w:pPr>
    </w:p>
    <w:p w14:paraId="58CD6D8E" w14:textId="6FCE06F2" w:rsidR="00D4763E" w:rsidRPr="00893DF9" w:rsidRDefault="00FC20C5" w:rsidP="00893DF9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>A</w:t>
      </w:r>
      <w:r w:rsidR="004C66D0" w:rsidRP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>rt. 6</w:t>
      </w:r>
      <w:r w:rsidRP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>º</w:t>
      </w:r>
      <w:r w:rsidR="004C66D0" w:rsidRP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 xml:space="preserve"> </w:t>
      </w:r>
      <w:r w:rsidRPr="00893DF9">
        <w:rPr>
          <w:rFonts w:asciiTheme="minorHAnsi" w:hAnsiTheme="minorHAnsi" w:cstheme="minorHAnsi"/>
          <w:sz w:val="22"/>
          <w:szCs w:val="22"/>
        </w:rPr>
        <w:t>O Poder Executivo poderá regulamentar esta Lei, no que couber.</w:t>
      </w:r>
    </w:p>
    <w:p w14:paraId="2C12618D" w14:textId="77777777" w:rsidR="004C66D0" w:rsidRPr="00893DF9" w:rsidRDefault="004C66D0" w:rsidP="00893DF9">
      <w:pPr>
        <w:pStyle w:val="NormalWeb"/>
        <w:spacing w:before="0" w:beforeAutospacing="0" w:after="0" w:afterAutospacing="0"/>
        <w:jc w:val="both"/>
        <w:rPr>
          <w:rStyle w:val="Forte"/>
          <w:rFonts w:asciiTheme="minorHAnsi" w:hAnsiTheme="minorHAnsi" w:cstheme="minorHAnsi"/>
          <w:bCs w:val="0"/>
          <w:sz w:val="22"/>
          <w:szCs w:val="22"/>
        </w:rPr>
      </w:pPr>
    </w:p>
    <w:p w14:paraId="43A439D6" w14:textId="223F5591" w:rsidR="00FC20C5" w:rsidRPr="00893DF9" w:rsidRDefault="00FC20C5" w:rsidP="00893DF9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 xml:space="preserve">Art. </w:t>
      </w:r>
      <w:r w:rsid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>7</w:t>
      </w:r>
      <w:r w:rsidRP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>º</w:t>
      </w:r>
      <w:r w:rsidR="00D4763E" w:rsidRP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 xml:space="preserve"> </w:t>
      </w:r>
      <w:r w:rsidRPr="00893DF9">
        <w:rPr>
          <w:rFonts w:asciiTheme="minorHAnsi" w:hAnsiTheme="minorHAnsi" w:cstheme="minorHAnsi"/>
          <w:sz w:val="22"/>
          <w:szCs w:val="22"/>
        </w:rPr>
        <w:t>Esta Lei entra em vigor na data de sua publicação.</w:t>
      </w:r>
    </w:p>
    <w:p w14:paraId="387D7153" w14:textId="77777777" w:rsidR="00893DF9" w:rsidRDefault="00893DF9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jc w:val="center"/>
        <w:rPr>
          <w:rFonts w:cstheme="minorHAnsi"/>
        </w:rPr>
      </w:pPr>
    </w:p>
    <w:p w14:paraId="62769086" w14:textId="77777777" w:rsidR="00893DF9" w:rsidRDefault="00893DF9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jc w:val="center"/>
        <w:rPr>
          <w:rFonts w:cstheme="minorHAnsi"/>
        </w:rPr>
      </w:pPr>
    </w:p>
    <w:p w14:paraId="119C0741" w14:textId="77777777" w:rsidR="00A50C11" w:rsidRDefault="00A50C11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jc w:val="center"/>
        <w:rPr>
          <w:rFonts w:cstheme="minorHAnsi"/>
        </w:rPr>
      </w:pPr>
    </w:p>
    <w:p w14:paraId="3C26CC63" w14:textId="77777777" w:rsidR="00635C1E" w:rsidRDefault="00635C1E" w:rsidP="00FF033D">
      <w:pPr>
        <w:tabs>
          <w:tab w:val="left" w:pos="4536"/>
        </w:tabs>
        <w:spacing w:after="0" w:line="360" w:lineRule="auto"/>
        <w:ind w:firstLine="709"/>
        <w:jc w:val="center"/>
        <w:rPr>
          <w:rFonts w:eastAsia="Times New Roman" w:cstheme="minorHAnsi"/>
          <w:b/>
          <w:lang w:eastAsia="pt-BR"/>
        </w:rPr>
      </w:pPr>
    </w:p>
    <w:p w14:paraId="6CC26541" w14:textId="77AA35B7" w:rsidR="001B7327" w:rsidRDefault="00FF033D" w:rsidP="00FF033D">
      <w:pPr>
        <w:tabs>
          <w:tab w:val="left" w:pos="4536"/>
        </w:tabs>
        <w:spacing w:after="0" w:line="360" w:lineRule="auto"/>
        <w:ind w:firstLine="709"/>
        <w:jc w:val="center"/>
        <w:rPr>
          <w:rFonts w:eastAsia="Times New Roman" w:cstheme="minorHAnsi"/>
          <w:b/>
          <w:lang w:eastAsia="pt-BR"/>
        </w:rPr>
      </w:pPr>
      <w:r w:rsidRPr="0004286C">
        <w:rPr>
          <w:rFonts w:eastAsia="Times New Roman" w:cstheme="minorHAnsi"/>
          <w:b/>
          <w:lang w:eastAsia="pt-BR"/>
        </w:rPr>
        <w:lastRenderedPageBreak/>
        <w:t>J</w:t>
      </w:r>
      <w:r w:rsidR="00DE7B84" w:rsidRPr="0004286C">
        <w:rPr>
          <w:rFonts w:eastAsia="Times New Roman" w:cstheme="minorHAnsi"/>
          <w:b/>
          <w:lang w:eastAsia="pt-BR"/>
        </w:rPr>
        <w:t>USTIFICATIVA</w:t>
      </w:r>
    </w:p>
    <w:p w14:paraId="1869B440" w14:textId="0AB90AE8" w:rsidR="00635C1E" w:rsidRDefault="00635C1E" w:rsidP="00635C1E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BC272F">
        <w:rPr>
          <w:rFonts w:asciiTheme="minorHAnsi" w:eastAsia="Times New Roman" w:hAnsiTheme="minorHAnsi" w:cstheme="minorHAnsi"/>
          <w:lang w:eastAsia="pt-BR"/>
        </w:rPr>
        <w:t>O presente Projeto de Lei tem como finalidade assegurar dignidade, inclusão e igualdade de acesso às pessoas com deficiência e mobilidade reduzida nos eventos realizados ou apoiados pelo Município de Pedro Leopoldo.</w:t>
      </w:r>
    </w:p>
    <w:p w14:paraId="751445D3" w14:textId="77777777" w:rsidR="00CA3C22" w:rsidRPr="00CA3C22" w:rsidRDefault="00CA3C22" w:rsidP="00CA3C22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CA3C22">
        <w:rPr>
          <w:rFonts w:asciiTheme="minorHAnsi" w:eastAsia="Times New Roman" w:hAnsiTheme="minorHAnsi" w:cstheme="minorHAnsi"/>
          <w:lang w:eastAsia="pt-BR"/>
        </w:rPr>
        <w:t>O projeto se sustenta em três pilares principais:</w:t>
      </w:r>
    </w:p>
    <w:p w14:paraId="25C79F73" w14:textId="77777777" w:rsidR="00CA3C22" w:rsidRPr="00CA3C22" w:rsidRDefault="00CA3C22" w:rsidP="00CA3C2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CA3C22">
        <w:rPr>
          <w:rFonts w:asciiTheme="minorHAnsi" w:eastAsia="Times New Roman" w:hAnsiTheme="minorHAnsi" w:cstheme="minorHAnsi"/>
          <w:bCs/>
          <w:lang w:eastAsia="pt-BR"/>
        </w:rPr>
        <w:t>Art. 30, inciso I, da Constituição Federal</w:t>
      </w:r>
      <w:r w:rsidRPr="00CA3C22">
        <w:rPr>
          <w:rFonts w:asciiTheme="minorHAnsi" w:eastAsia="Times New Roman" w:hAnsiTheme="minorHAnsi" w:cstheme="minorHAnsi"/>
          <w:lang w:eastAsia="pt-BR"/>
        </w:rPr>
        <w:t xml:space="preserve">, que estabelece a competência dos Municípios para legislar sobre assuntos de interesse local, abrangendo a regulamentação de condições para realização de eventos no âmbito municipal; </w:t>
      </w:r>
    </w:p>
    <w:p w14:paraId="763CB28D" w14:textId="77777777" w:rsidR="00CA3C22" w:rsidRPr="00CA3C22" w:rsidRDefault="00CA3C22" w:rsidP="00CA3C2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CA3C22">
        <w:rPr>
          <w:rFonts w:asciiTheme="minorHAnsi" w:eastAsia="Times New Roman" w:hAnsiTheme="minorHAnsi" w:cstheme="minorHAnsi"/>
          <w:bCs/>
          <w:lang w:eastAsia="pt-BR"/>
        </w:rPr>
        <w:t>Art. 23, incisos II e V, da Constituição Federal</w:t>
      </w:r>
      <w:r w:rsidRPr="00CA3C22">
        <w:rPr>
          <w:rFonts w:asciiTheme="minorHAnsi" w:eastAsia="Times New Roman" w:hAnsiTheme="minorHAnsi" w:cstheme="minorHAnsi"/>
          <w:lang w:eastAsia="pt-BR"/>
        </w:rPr>
        <w:t xml:space="preserve">, que prevê a competência comum da União, Estados, Distrito Federal e Municípios para cuidar da saúde e assistência pública, bem como para proporcionar os meios de acesso à cultura, à educação e à inclusão social das pessoas com deficiência; </w:t>
      </w:r>
    </w:p>
    <w:p w14:paraId="119AB8C5" w14:textId="77777777" w:rsidR="00CA3C22" w:rsidRPr="00CA3C22" w:rsidRDefault="00CA3C22" w:rsidP="00CA3C2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CA3C22">
        <w:rPr>
          <w:rFonts w:asciiTheme="minorHAnsi" w:eastAsia="Times New Roman" w:hAnsiTheme="minorHAnsi" w:cstheme="minorHAnsi"/>
          <w:bCs/>
          <w:lang w:eastAsia="pt-BR"/>
        </w:rPr>
        <w:t>Lei Federal nº 13.146/2015 (Lei Brasileira de Inclusão da Pessoa com Deficiência)</w:t>
      </w:r>
      <w:r w:rsidRPr="00CA3C22">
        <w:rPr>
          <w:rFonts w:asciiTheme="minorHAnsi" w:eastAsia="Times New Roman" w:hAnsiTheme="minorHAnsi" w:cstheme="minorHAnsi"/>
          <w:lang w:eastAsia="pt-BR"/>
        </w:rPr>
        <w:t xml:space="preserve">, que consolida o dever do Estado e da sociedade de assegurar e promover, em condições de igualdade, o exercício dos direitos e liberdades fundamentais pela pessoa com deficiência, especialmente no que se refere à acessibilidade em espaços e eventos. </w:t>
      </w:r>
    </w:p>
    <w:p w14:paraId="2A34CBCD" w14:textId="77777777" w:rsidR="00635C1E" w:rsidRPr="00BC272F" w:rsidRDefault="00635C1E" w:rsidP="00635C1E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BC272F">
        <w:rPr>
          <w:rFonts w:asciiTheme="minorHAnsi" w:eastAsia="Times New Roman" w:hAnsiTheme="minorHAnsi" w:cstheme="minorHAnsi"/>
          <w:lang w:eastAsia="pt-BR"/>
        </w:rPr>
        <w:t>Embora a acessibilidade seja um direito garantido pela Constituição Federal e pela Lei Brasileira de Inclusão da Pessoa com Deficiência, ainda é comum que eventos culturais, esportivos, recreativos e festivos apresentem barreiras que dificultam ou até impedem a participação plena desse público.</w:t>
      </w:r>
    </w:p>
    <w:p w14:paraId="467B3510" w14:textId="77777777" w:rsidR="00635C1E" w:rsidRPr="00BC272F" w:rsidRDefault="00635C1E" w:rsidP="00635C1E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BC272F">
        <w:rPr>
          <w:rFonts w:asciiTheme="minorHAnsi" w:eastAsia="Times New Roman" w:hAnsiTheme="minorHAnsi" w:cstheme="minorHAnsi"/>
          <w:lang w:eastAsia="pt-BR"/>
        </w:rPr>
        <w:t>A proposta visa garantir que os espaços destinados às pessoas com deficiência ofereçam condições adequadas de visibilidade, segurança, circulação e conforto, promovendo efetiva inclusão social e respeito aos princípios da cidadania e da dignidade da pessoa humana.</w:t>
      </w:r>
    </w:p>
    <w:p w14:paraId="3C184D1B" w14:textId="06C10622" w:rsidR="00CA3C22" w:rsidRPr="00BC272F" w:rsidRDefault="00CA3C22" w:rsidP="00635C1E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CA3C22">
        <w:rPr>
          <w:rFonts w:asciiTheme="minorHAnsi" w:eastAsia="Times New Roman" w:hAnsiTheme="minorHAnsi" w:cstheme="minorHAnsi"/>
          <w:lang w:eastAsia="pt-BR"/>
        </w:rPr>
        <w:t>Dessa forma, a presente proposição visa concretizar, no âmbito municipal, comandos constitucionais e legais já estabelecidos, fortalecendo a inclusão, a dignidade e a participação plena das pessoas com deficiência na vida social e cultural do Município de Pedro Leopoldo.</w:t>
      </w:r>
    </w:p>
    <w:p w14:paraId="62F2015D" w14:textId="3615001F" w:rsidR="007B4094" w:rsidRPr="004C66D0" w:rsidRDefault="00635C1E" w:rsidP="00CA3C22">
      <w:pPr>
        <w:spacing w:after="0" w:line="360" w:lineRule="auto"/>
        <w:ind w:firstLine="709"/>
        <w:jc w:val="both"/>
        <w:rPr>
          <w:rFonts w:cstheme="minorHAnsi"/>
        </w:rPr>
      </w:pPr>
      <w:r w:rsidRPr="00BC272F">
        <w:rPr>
          <w:rFonts w:asciiTheme="minorHAnsi" w:eastAsia="Times New Roman" w:hAnsiTheme="minorHAnsi" w:cstheme="minorHAnsi"/>
          <w:lang w:eastAsia="pt-BR"/>
        </w:rPr>
        <w:t>Diante da relevância social da matéria, espera-se o apoio dos nobres vereadores para aprovação deste Projeto de Lei.</w:t>
      </w:r>
    </w:p>
    <w:p w14:paraId="27503662" w14:textId="793D3E24" w:rsidR="00A50C11" w:rsidRPr="004C66D0" w:rsidRDefault="00A50C11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jc w:val="center"/>
        <w:rPr>
          <w:rFonts w:cstheme="minorHAnsi"/>
        </w:rPr>
      </w:pPr>
      <w:r w:rsidRPr="004C66D0">
        <w:rPr>
          <w:rFonts w:cstheme="minorHAnsi"/>
        </w:rPr>
        <w:t xml:space="preserve">Sala das Sessões, </w:t>
      </w:r>
      <w:r w:rsidR="00635C1E">
        <w:rPr>
          <w:rFonts w:cstheme="minorHAnsi"/>
        </w:rPr>
        <w:t>11 de maio</w:t>
      </w:r>
      <w:r w:rsidRPr="004C66D0">
        <w:rPr>
          <w:rFonts w:cstheme="minorHAnsi"/>
        </w:rPr>
        <w:t xml:space="preserve"> de 202</w:t>
      </w:r>
      <w:r w:rsidR="007B4094" w:rsidRPr="004C66D0">
        <w:rPr>
          <w:rFonts w:cstheme="minorHAnsi"/>
        </w:rPr>
        <w:t>6</w:t>
      </w:r>
      <w:r w:rsidRPr="004C66D0">
        <w:rPr>
          <w:rFonts w:cstheme="minorHAnsi"/>
        </w:rPr>
        <w:t>.</w:t>
      </w:r>
    </w:p>
    <w:p w14:paraId="5483BF7E" w14:textId="77777777" w:rsidR="007B4094" w:rsidRPr="004C66D0" w:rsidRDefault="007B4094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center"/>
        <w:rPr>
          <w:rFonts w:cstheme="minorHAnsi"/>
        </w:rPr>
      </w:pPr>
    </w:p>
    <w:p w14:paraId="43338CCA" w14:textId="792B34EF" w:rsidR="00A50C11" w:rsidRPr="004C66D0" w:rsidRDefault="00A50C11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center"/>
        <w:rPr>
          <w:rFonts w:cstheme="minorHAnsi"/>
        </w:rPr>
      </w:pPr>
      <w:r w:rsidRPr="004C66D0">
        <w:rPr>
          <w:rFonts w:cstheme="minorHAnsi"/>
        </w:rPr>
        <w:t>Cynthia Salomão Bastos Faria</w:t>
      </w:r>
    </w:p>
    <w:p w14:paraId="7253EB56" w14:textId="5EB280D3" w:rsidR="00635C1E" w:rsidRDefault="00A50C11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center"/>
        <w:rPr>
          <w:rFonts w:cstheme="minorHAnsi"/>
        </w:rPr>
      </w:pPr>
      <w:r w:rsidRPr="004C66D0">
        <w:rPr>
          <w:rFonts w:cstheme="minorHAnsi"/>
        </w:rPr>
        <w:t>Vereadora</w:t>
      </w:r>
    </w:p>
    <w:sectPr w:rsidR="00635C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C36CA" w14:textId="77777777" w:rsidR="00FA21D1" w:rsidRDefault="00FA21D1">
      <w:pPr>
        <w:spacing w:line="240" w:lineRule="auto"/>
      </w:pPr>
      <w:r>
        <w:separator/>
      </w:r>
    </w:p>
  </w:endnote>
  <w:endnote w:type="continuationSeparator" w:id="0">
    <w:p w14:paraId="04B30247" w14:textId="77777777" w:rsidR="00FA21D1" w:rsidRDefault="00FA21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1758A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017B03" w14:textId="77777777" w:rsidR="005F589E" w:rsidRDefault="005F589E">
    <w:pPr>
      <w:pStyle w:val="Rodap"/>
      <w:pBdr>
        <w:bottom w:val="single" w:sz="12" w:space="1" w:color="auto"/>
      </w:pBdr>
    </w:pPr>
  </w:p>
  <w:p w14:paraId="19D912B6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37AF83E5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44345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0E0096" w14:textId="77777777" w:rsidR="00FA21D1" w:rsidRDefault="00FA21D1">
      <w:pPr>
        <w:spacing w:after="0"/>
      </w:pPr>
      <w:r>
        <w:separator/>
      </w:r>
    </w:p>
  </w:footnote>
  <w:footnote w:type="continuationSeparator" w:id="0">
    <w:p w14:paraId="44F2F146" w14:textId="77777777" w:rsidR="00FA21D1" w:rsidRDefault="00FA21D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B4E02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94789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A19101" wp14:editId="08448C76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CD4E14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5205FDE6" wp14:editId="4AEA4808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A19101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14:paraId="48CD4E14" w14:textId="77777777"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5205FDE6" wp14:editId="4AEA4808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4AFA2D82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7AB0ACCA" w14:textId="77777777" w:rsidR="005F589E" w:rsidRDefault="005F589E">
    <w:pPr>
      <w:pStyle w:val="Cabealho"/>
    </w:pPr>
  </w:p>
  <w:p w14:paraId="66E1B60B" w14:textId="77777777" w:rsidR="005F589E" w:rsidRDefault="005F589E">
    <w:pPr>
      <w:pStyle w:val="Cabealho"/>
    </w:pPr>
  </w:p>
  <w:p w14:paraId="7C11BD27" w14:textId="77777777" w:rsidR="005F589E" w:rsidRDefault="004171BE">
    <w:pPr>
      <w:pStyle w:val="Cabealho"/>
      <w:jc w:val="center"/>
    </w:pPr>
    <w:r>
      <w:t>NOVO TEMPO, NOVAS IDEIAS!</w:t>
    </w:r>
  </w:p>
  <w:p w14:paraId="4F92765B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BBEC9" w14:textId="77777777" w:rsidR="004171BE" w:rsidRDefault="004171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45B0D"/>
    <w:multiLevelType w:val="multilevel"/>
    <w:tmpl w:val="923CB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E27316"/>
    <w:multiLevelType w:val="hybridMultilevel"/>
    <w:tmpl w:val="2638931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511D"/>
    <w:rsid w:val="0004286C"/>
    <w:rsid w:val="000B5AC3"/>
    <w:rsid w:val="000B772C"/>
    <w:rsid w:val="000E4E2C"/>
    <w:rsid w:val="000F5EDE"/>
    <w:rsid w:val="000F790E"/>
    <w:rsid w:val="001445F0"/>
    <w:rsid w:val="001A6A33"/>
    <w:rsid w:val="001B7327"/>
    <w:rsid w:val="001C64FD"/>
    <w:rsid w:val="001D0FF8"/>
    <w:rsid w:val="001E7EC5"/>
    <w:rsid w:val="002004CB"/>
    <w:rsid w:val="00224BE8"/>
    <w:rsid w:val="002917A9"/>
    <w:rsid w:val="002D11D8"/>
    <w:rsid w:val="002D3AFC"/>
    <w:rsid w:val="00310E87"/>
    <w:rsid w:val="0033056D"/>
    <w:rsid w:val="003F2AE8"/>
    <w:rsid w:val="0040495D"/>
    <w:rsid w:val="00410804"/>
    <w:rsid w:val="004171BE"/>
    <w:rsid w:val="00430522"/>
    <w:rsid w:val="00497B49"/>
    <w:rsid w:val="004A216B"/>
    <w:rsid w:val="004A602D"/>
    <w:rsid w:val="004C66D0"/>
    <w:rsid w:val="005379FC"/>
    <w:rsid w:val="0055615E"/>
    <w:rsid w:val="005C6E9B"/>
    <w:rsid w:val="005D5A8F"/>
    <w:rsid w:val="005F589E"/>
    <w:rsid w:val="00635C1E"/>
    <w:rsid w:val="00695671"/>
    <w:rsid w:val="006B701E"/>
    <w:rsid w:val="006C53B7"/>
    <w:rsid w:val="006F29D9"/>
    <w:rsid w:val="00722E2F"/>
    <w:rsid w:val="007404B1"/>
    <w:rsid w:val="0077198D"/>
    <w:rsid w:val="007B4094"/>
    <w:rsid w:val="007B4500"/>
    <w:rsid w:val="007C3D9B"/>
    <w:rsid w:val="007C7F96"/>
    <w:rsid w:val="007E765F"/>
    <w:rsid w:val="00834538"/>
    <w:rsid w:val="00847420"/>
    <w:rsid w:val="00847E50"/>
    <w:rsid w:val="00851FB2"/>
    <w:rsid w:val="008538E5"/>
    <w:rsid w:val="0086467A"/>
    <w:rsid w:val="00893DF9"/>
    <w:rsid w:val="00897D1C"/>
    <w:rsid w:val="008A06FA"/>
    <w:rsid w:val="008A0DFF"/>
    <w:rsid w:val="008B00F4"/>
    <w:rsid w:val="008C6E8B"/>
    <w:rsid w:val="00944C51"/>
    <w:rsid w:val="0094740D"/>
    <w:rsid w:val="00970805"/>
    <w:rsid w:val="009A7E2D"/>
    <w:rsid w:val="009C708E"/>
    <w:rsid w:val="00A46C5A"/>
    <w:rsid w:val="00A50C11"/>
    <w:rsid w:val="00A8105C"/>
    <w:rsid w:val="00AA48A5"/>
    <w:rsid w:val="00AC7B31"/>
    <w:rsid w:val="00AF16B1"/>
    <w:rsid w:val="00B13D06"/>
    <w:rsid w:val="00B47593"/>
    <w:rsid w:val="00B763A0"/>
    <w:rsid w:val="00B76997"/>
    <w:rsid w:val="00B957F8"/>
    <w:rsid w:val="00BC0DD7"/>
    <w:rsid w:val="00BC3A42"/>
    <w:rsid w:val="00BD35CA"/>
    <w:rsid w:val="00BD3CD3"/>
    <w:rsid w:val="00C01E5B"/>
    <w:rsid w:val="00C03E84"/>
    <w:rsid w:val="00C110F2"/>
    <w:rsid w:val="00C51767"/>
    <w:rsid w:val="00C75E02"/>
    <w:rsid w:val="00C878C8"/>
    <w:rsid w:val="00C907A6"/>
    <w:rsid w:val="00C93BFB"/>
    <w:rsid w:val="00CA3C22"/>
    <w:rsid w:val="00CB08CC"/>
    <w:rsid w:val="00CF7081"/>
    <w:rsid w:val="00D350B2"/>
    <w:rsid w:val="00D4763E"/>
    <w:rsid w:val="00D73571"/>
    <w:rsid w:val="00D82398"/>
    <w:rsid w:val="00D91AA0"/>
    <w:rsid w:val="00DC494F"/>
    <w:rsid w:val="00DC5F73"/>
    <w:rsid w:val="00DE7B84"/>
    <w:rsid w:val="00DF609B"/>
    <w:rsid w:val="00E016C4"/>
    <w:rsid w:val="00E10DE2"/>
    <w:rsid w:val="00E16C2C"/>
    <w:rsid w:val="00E451BD"/>
    <w:rsid w:val="00E4774A"/>
    <w:rsid w:val="00E51A73"/>
    <w:rsid w:val="00E85AC2"/>
    <w:rsid w:val="00FA21D1"/>
    <w:rsid w:val="00FC20C5"/>
    <w:rsid w:val="00FD4C81"/>
    <w:rsid w:val="00FE319A"/>
    <w:rsid w:val="00FF033D"/>
    <w:rsid w:val="00FF550C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33F47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B73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B732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Forte">
    <w:name w:val="Strong"/>
    <w:basedOn w:val="Fontepargpadro"/>
    <w:uiPriority w:val="22"/>
    <w:qFormat/>
    <w:rsid w:val="00FC20C5"/>
    <w:rPr>
      <w:b/>
      <w:bCs/>
    </w:rPr>
  </w:style>
  <w:style w:type="paragraph" w:styleId="NormalWeb">
    <w:name w:val="Normal (Web)"/>
    <w:basedOn w:val="Normal"/>
    <w:uiPriority w:val="99"/>
    <w:unhideWhenUsed/>
    <w:rsid w:val="00FC20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rsid w:val="00893D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9D4AF6-2C19-4436-9263-B9101B29E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608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5</cp:lastModifiedBy>
  <cp:revision>2</cp:revision>
  <cp:lastPrinted>2023-06-23T16:25:00Z</cp:lastPrinted>
  <dcterms:created xsi:type="dcterms:W3CDTF">2026-05-13T18:44:00Z</dcterms:created>
  <dcterms:modified xsi:type="dcterms:W3CDTF">2026-05-13T18:44:00Z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