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22B85" w14:textId="77777777" w:rsidR="00CA1A0C" w:rsidRDefault="00CA1A0C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4311C5DE" w14:textId="5352BD3A" w:rsidR="000662EA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CA1A0C">
        <w:rPr>
          <w:rFonts w:ascii="Cambria" w:hAnsi="Cambria" w:cstheme="minorHAnsi"/>
          <w:b/>
          <w:bCs/>
          <w:sz w:val="22"/>
          <w:szCs w:val="22"/>
          <w:u w:val="single"/>
        </w:rPr>
        <w:t>22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0112405C" w14:textId="77777777" w:rsidR="00CA1A0C" w:rsidRPr="00107BD9" w:rsidRDefault="00CA1A0C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8D51353" w14:textId="77777777" w:rsidR="00CA1A0C" w:rsidRDefault="00CA1A0C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A1A0C">
        <w:rPr>
          <w:rFonts w:ascii="Cambria" w:hAnsi="Cambria" w:cstheme="minorHAnsi"/>
          <w:b/>
          <w:bCs/>
          <w:sz w:val="22"/>
          <w:szCs w:val="22"/>
        </w:rPr>
        <w:t>Projetos de Decreto Legislativo nº 015 e 016/2026</w:t>
      </w:r>
    </w:p>
    <w:p w14:paraId="04F748E0" w14:textId="77777777" w:rsidR="00CA1A0C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CA1A0C" w:rsidRPr="00CA1A0C">
        <w:rPr>
          <w:rFonts w:ascii="Cambria" w:hAnsi="Cambria" w:cstheme="minorHAnsi"/>
          <w:sz w:val="22"/>
          <w:szCs w:val="22"/>
        </w:rPr>
        <w:t>Vereadores Jardel Dantas da Silva e Bárbara de Medeiros Dantas</w:t>
      </w:r>
    </w:p>
    <w:p w14:paraId="47A0163E" w14:textId="4E32E929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CA1A0C" w:rsidRPr="00CA1A0C">
        <w:rPr>
          <w:rFonts w:ascii="Cambria" w:hAnsi="Cambria" w:cstheme="minorHAnsi"/>
          <w:sz w:val="22"/>
          <w:szCs w:val="22"/>
        </w:rPr>
        <w:t>Concedem honrarias a personalidades que contribuíram com o Município de Carnaúba dos Dantas/RN.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14110962" w14:textId="77777777" w:rsidR="00CA1A0C" w:rsidRPr="00CA1A0C" w:rsidRDefault="00CA1A0C" w:rsidP="00CA1A0C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A1A0C">
        <w:rPr>
          <w:rFonts w:ascii="Cambria" w:hAnsi="Cambria" w:cstheme="minorHAnsi"/>
          <w:b/>
          <w:bCs/>
          <w:sz w:val="22"/>
          <w:szCs w:val="22"/>
        </w:rPr>
        <w:t>Os Projetos de Decreto Legislativo nº 015/2026 e nº 016/2026</w:t>
      </w:r>
      <w:r w:rsidRPr="00CA1A0C">
        <w:rPr>
          <w:rFonts w:ascii="Cambria" w:hAnsi="Cambria" w:cstheme="minorHAnsi"/>
          <w:sz w:val="22"/>
          <w:szCs w:val="22"/>
        </w:rPr>
        <w:t xml:space="preserve"> foram apresentados a esta Casa Legislativa com a finalidade de conceder honrarias a personalidades com relevante atuação e vínculos com o Município de Carnaúba dos Dantas/RN.</w:t>
      </w:r>
    </w:p>
    <w:p w14:paraId="6CA1A8AD" w14:textId="47D52265" w:rsidR="00CA1A0C" w:rsidRPr="00CA1A0C" w:rsidRDefault="00CA1A0C" w:rsidP="00CA1A0C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A1A0C">
        <w:rPr>
          <w:rFonts w:ascii="Cambria" w:hAnsi="Cambria" w:cstheme="minorHAnsi"/>
          <w:sz w:val="22"/>
          <w:szCs w:val="22"/>
        </w:rPr>
        <w:t xml:space="preserve">O </w:t>
      </w:r>
      <w:r w:rsidRPr="00CA1A0C">
        <w:rPr>
          <w:rFonts w:ascii="Cambria" w:hAnsi="Cambria" w:cstheme="minorHAnsi"/>
          <w:b/>
          <w:bCs/>
          <w:sz w:val="22"/>
          <w:szCs w:val="22"/>
        </w:rPr>
        <w:t>PDL nº 015/2026</w:t>
      </w:r>
      <w:r w:rsidRPr="00CA1A0C">
        <w:rPr>
          <w:rFonts w:ascii="Cambria" w:hAnsi="Cambria" w:cstheme="minorHAnsi"/>
          <w:sz w:val="22"/>
          <w:szCs w:val="22"/>
        </w:rPr>
        <w:t xml:space="preserve"> concede o Título de Cidadã Carnaubense à senhora </w:t>
      </w:r>
      <w:proofErr w:type="spellStart"/>
      <w:r w:rsidRPr="00CA1A0C">
        <w:rPr>
          <w:rFonts w:ascii="Cambria" w:hAnsi="Cambria" w:cstheme="minorHAnsi"/>
          <w:sz w:val="22"/>
          <w:szCs w:val="22"/>
        </w:rPr>
        <w:t>Micilene</w:t>
      </w:r>
      <w:proofErr w:type="spellEnd"/>
      <w:r w:rsidRPr="00CA1A0C">
        <w:rPr>
          <w:rFonts w:ascii="Cambria" w:hAnsi="Cambria" w:cstheme="minorHAnsi"/>
          <w:sz w:val="22"/>
          <w:szCs w:val="22"/>
        </w:rPr>
        <w:t xml:space="preserve"> Quércia Azevedo da Silva, em reconhecimento à sua trajetória de vida no Município, onde reside há mais de 20 anos, destacando-se por sua dedicação à família, pelo trabalho digno e pela convivência respeitosa e solidária na comunidade</w:t>
      </w:r>
      <w:r>
        <w:rPr>
          <w:rFonts w:ascii="Cambria" w:hAnsi="Cambria" w:cstheme="minorHAnsi"/>
          <w:sz w:val="22"/>
          <w:szCs w:val="22"/>
        </w:rPr>
        <w:t>.</w:t>
      </w:r>
    </w:p>
    <w:p w14:paraId="10D0D7E8" w14:textId="2B333ADD" w:rsidR="00CA1A0C" w:rsidRPr="00CA1A0C" w:rsidRDefault="00CA1A0C" w:rsidP="00CA1A0C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A1A0C">
        <w:rPr>
          <w:rFonts w:ascii="Cambria" w:hAnsi="Cambria" w:cstheme="minorHAnsi"/>
          <w:sz w:val="22"/>
          <w:szCs w:val="22"/>
        </w:rPr>
        <w:t xml:space="preserve">Por sua vez, o </w:t>
      </w:r>
      <w:r w:rsidRPr="00CA1A0C">
        <w:rPr>
          <w:rFonts w:ascii="Cambria" w:hAnsi="Cambria" w:cstheme="minorHAnsi"/>
          <w:b/>
          <w:bCs/>
          <w:sz w:val="22"/>
          <w:szCs w:val="22"/>
        </w:rPr>
        <w:t>PDL nº 016/2026</w:t>
      </w:r>
      <w:r w:rsidRPr="00CA1A0C">
        <w:rPr>
          <w:rFonts w:ascii="Cambria" w:hAnsi="Cambria" w:cstheme="minorHAnsi"/>
          <w:sz w:val="22"/>
          <w:szCs w:val="22"/>
        </w:rPr>
        <w:t xml:space="preserve"> concede o Título de Cidadão Carnaubense ao senhor Marcus Vinícius Pereira Junior, em razão de sua atuação como Juiz de Direito da Comarca de Acari/RN, cuja jurisdição abrange o Município, destacando-se pelo compromisso com a justiça, ética e promoção da cidadania</w:t>
      </w:r>
      <w:r>
        <w:rPr>
          <w:rFonts w:ascii="Cambria" w:hAnsi="Cambria" w:cstheme="minorHAnsi"/>
          <w:sz w:val="22"/>
          <w:szCs w:val="22"/>
        </w:rPr>
        <w:t>.</w:t>
      </w:r>
    </w:p>
    <w:p w14:paraId="6B3FB0C3" w14:textId="77777777" w:rsidR="00D0257B" w:rsidRDefault="00D0257B" w:rsidP="00D0257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0257B">
        <w:rPr>
          <w:rFonts w:ascii="Cambria" w:hAnsi="Cambria" w:cstheme="minorHAnsi"/>
          <w:sz w:val="22"/>
          <w:szCs w:val="22"/>
        </w:rPr>
        <w:t xml:space="preserve">Nos termos do </w:t>
      </w:r>
      <w:r w:rsidRPr="00D0257B">
        <w:rPr>
          <w:rFonts w:ascii="Cambria" w:hAnsi="Cambria" w:cstheme="minorHAnsi"/>
          <w:b/>
          <w:bCs/>
          <w:sz w:val="22"/>
          <w:szCs w:val="22"/>
        </w:rPr>
        <w:t>art. 22 do Regimento Interno da Câmara Municipal de Carnaúba dos Dantas/RN</w:t>
      </w:r>
      <w:r w:rsidRPr="00D0257B">
        <w:rPr>
          <w:rFonts w:ascii="Cambria" w:hAnsi="Cambria" w:cstheme="minorHAnsi"/>
          <w:sz w:val="22"/>
          <w:szCs w:val="22"/>
        </w:rPr>
        <w:t>, a matéria foi encaminhada à Comissão de Constituição, Justiça e Redação Final para análise quanto aos aspectos de constitucionalidade, legalidade e técnica legislativa.</w:t>
      </w:r>
    </w:p>
    <w:p w14:paraId="3A0B923E" w14:textId="77777777" w:rsidR="00CA1A0C" w:rsidRPr="00D0257B" w:rsidRDefault="00CA1A0C" w:rsidP="00D0257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51C1A1F0" w14:textId="76F9AC6F" w:rsidR="00646F40" w:rsidRPr="00646F40" w:rsidRDefault="00E01FF3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E01FF3">
        <w:rPr>
          <w:rFonts w:ascii="Cambria" w:hAnsi="Cambria" w:cstheme="minorHAnsi"/>
          <w:sz w:val="22"/>
          <w:szCs w:val="22"/>
        </w:rPr>
        <w:t xml:space="preserve">As matérias tratam da </w:t>
      </w:r>
      <w:r w:rsidRPr="00E01FF3">
        <w:rPr>
          <w:rFonts w:ascii="Cambria" w:hAnsi="Cambria" w:cstheme="minorHAnsi"/>
          <w:b/>
          <w:bCs/>
          <w:sz w:val="22"/>
          <w:szCs w:val="22"/>
        </w:rPr>
        <w:t>concessão de honrarias</w:t>
      </w:r>
      <w:r w:rsidRPr="00E01FF3">
        <w:rPr>
          <w:rFonts w:ascii="Cambria" w:hAnsi="Cambria" w:cstheme="minorHAnsi"/>
          <w:sz w:val="22"/>
          <w:szCs w:val="22"/>
        </w:rPr>
        <w:t xml:space="preserve">, inserindo-se na competência do Poder Legislativo Municipal, conforme dispõe o </w:t>
      </w:r>
      <w:r w:rsidRPr="00E01FF3">
        <w:rPr>
          <w:rFonts w:ascii="Cambria" w:hAnsi="Cambria" w:cstheme="minorHAnsi"/>
          <w:b/>
          <w:bCs/>
          <w:sz w:val="22"/>
          <w:szCs w:val="22"/>
        </w:rPr>
        <w:t>art. 29, inciso XVI, da Lei Orgânica Municipal</w:t>
      </w:r>
      <w:r w:rsidRPr="00E01FF3">
        <w:rPr>
          <w:rFonts w:ascii="Cambria" w:hAnsi="Cambria" w:cstheme="minorHAnsi"/>
          <w:sz w:val="22"/>
          <w:szCs w:val="22"/>
        </w:rPr>
        <w:t>.</w:t>
      </w:r>
    </w:p>
    <w:p w14:paraId="0C6E43D7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A matéria insere-se na </w:t>
      </w:r>
      <w:r w:rsidRPr="00646F40">
        <w:rPr>
          <w:rFonts w:ascii="Cambria" w:hAnsi="Cambria" w:cstheme="minorHAnsi"/>
          <w:b/>
          <w:bCs/>
          <w:sz w:val="22"/>
          <w:szCs w:val="22"/>
        </w:rPr>
        <w:t>competência do Poder Legislativo Municipal</w:t>
      </w:r>
      <w:r w:rsidRPr="00646F40">
        <w:rPr>
          <w:rFonts w:ascii="Cambria" w:hAnsi="Cambria" w:cstheme="minorHAnsi"/>
          <w:sz w:val="22"/>
          <w:szCs w:val="22"/>
        </w:rPr>
        <w:t xml:space="preserve">, nos termos do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29, inciso XVI, da Lei Orgânica do Município</w:t>
      </w:r>
      <w:r w:rsidRPr="00646F40">
        <w:rPr>
          <w:rFonts w:ascii="Cambria" w:hAnsi="Cambria" w:cstheme="minorHAnsi"/>
          <w:sz w:val="22"/>
          <w:szCs w:val="22"/>
        </w:rPr>
        <w:t>, que autoriza a concessão de títulos honoríficos mediante aprovação da Câmara Municipal.</w:t>
      </w:r>
    </w:p>
    <w:p w14:paraId="7D2D45C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Nos termos do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36, inciso VI, da Lei Orgânica Municipal</w:t>
      </w:r>
      <w:r w:rsidRPr="00646F40">
        <w:rPr>
          <w:rFonts w:ascii="Cambria" w:hAnsi="Cambria" w:cstheme="minorHAnsi"/>
          <w:sz w:val="22"/>
          <w:szCs w:val="22"/>
        </w:rPr>
        <w:t xml:space="preserve">, o processo legislativo compreende a elaboração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Decretos Legislativos</w:t>
      </w:r>
      <w:r w:rsidRPr="00646F40">
        <w:rPr>
          <w:rFonts w:ascii="Cambria" w:hAnsi="Cambria" w:cstheme="minorHAnsi"/>
          <w:sz w:val="22"/>
          <w:szCs w:val="22"/>
        </w:rPr>
        <w:t>, instrumento adequado para a formalização da presente proposição.</w:t>
      </w:r>
    </w:p>
    <w:p w14:paraId="4CDBBA3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Ainda, conforme 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53, parágrafo único, alínea “d”, do Regimento Interno</w:t>
      </w:r>
      <w:r w:rsidRPr="00646F40">
        <w:rPr>
          <w:rFonts w:ascii="Cambria" w:hAnsi="Cambria" w:cstheme="minorHAnsi"/>
          <w:sz w:val="22"/>
          <w:szCs w:val="22"/>
        </w:rPr>
        <w:t xml:space="preserve">, a concessão de honrarias deve ocorrer por meio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Decreto Legislativo</w:t>
      </w:r>
      <w:r w:rsidRPr="00646F40">
        <w:rPr>
          <w:rFonts w:ascii="Cambria" w:hAnsi="Cambria" w:cstheme="minorHAnsi"/>
          <w:sz w:val="22"/>
          <w:szCs w:val="22"/>
        </w:rPr>
        <w:t xml:space="preserve">. A iniciativa parlamentar encontra respaldo nos </w:t>
      </w:r>
      <w:proofErr w:type="spellStart"/>
      <w:r w:rsidRPr="00646F40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646F40">
        <w:rPr>
          <w:rFonts w:ascii="Cambria" w:hAnsi="Cambria" w:cstheme="minorHAnsi"/>
          <w:b/>
          <w:bCs/>
          <w:sz w:val="22"/>
          <w:szCs w:val="22"/>
        </w:rPr>
        <w:t>. 38 e 40 da Lei Orgânica</w:t>
      </w:r>
      <w:r w:rsidRPr="00646F40">
        <w:rPr>
          <w:rFonts w:ascii="Cambria" w:hAnsi="Cambria" w:cstheme="minorHAnsi"/>
          <w:sz w:val="22"/>
          <w:szCs w:val="22"/>
        </w:rPr>
        <w:t>, inexistindo vício de iniciativa.</w:t>
      </w:r>
    </w:p>
    <w:p w14:paraId="24849E3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Não se verificam vícios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constitucionalidade, legalidade ou técnica legislativa</w:t>
      </w:r>
      <w:r w:rsidRPr="00646F40">
        <w:rPr>
          <w:rFonts w:ascii="Cambria" w:hAnsi="Cambria" w:cstheme="minorHAnsi"/>
          <w:sz w:val="22"/>
          <w:szCs w:val="22"/>
        </w:rPr>
        <w:t xml:space="preserve">, estando a proposição em conformidade com a </w:t>
      </w:r>
      <w:r w:rsidRPr="00646F40">
        <w:rPr>
          <w:rFonts w:ascii="Cambria" w:hAnsi="Cambria" w:cstheme="minorHAnsi"/>
          <w:b/>
          <w:bCs/>
          <w:sz w:val="22"/>
          <w:szCs w:val="22"/>
        </w:rPr>
        <w:t>Lei Complementar nº 95/1998</w:t>
      </w:r>
      <w:r w:rsidRPr="00646F40">
        <w:rPr>
          <w:rFonts w:ascii="Cambria" w:hAnsi="Cambria" w:cstheme="minorHAnsi"/>
          <w:sz w:val="22"/>
          <w:szCs w:val="22"/>
        </w:rPr>
        <w:t>.</w:t>
      </w:r>
    </w:p>
    <w:p w14:paraId="0EB7491A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Dessa forma, o </w:t>
      </w:r>
      <w:r w:rsidRPr="00646F40">
        <w:rPr>
          <w:rFonts w:ascii="Cambria" w:hAnsi="Cambria" w:cstheme="minorHAnsi"/>
          <w:b/>
          <w:bCs/>
          <w:sz w:val="22"/>
          <w:szCs w:val="22"/>
        </w:rPr>
        <w:t>Projeto de Decreto Legislativo nº 008/2026</w:t>
      </w:r>
      <w:r w:rsidRPr="00646F40">
        <w:rPr>
          <w:rFonts w:ascii="Cambria" w:hAnsi="Cambria" w:cstheme="minorHAnsi"/>
          <w:sz w:val="22"/>
          <w:szCs w:val="22"/>
        </w:rPr>
        <w:t xml:space="preserve"> encontra-se </w:t>
      </w:r>
      <w:r w:rsidRPr="00646F40">
        <w:rPr>
          <w:rFonts w:ascii="Cambria" w:hAnsi="Cambria" w:cstheme="minorHAnsi"/>
          <w:b/>
          <w:bCs/>
          <w:sz w:val="22"/>
          <w:szCs w:val="22"/>
        </w:rPr>
        <w:t>juridicamente apto à tramitação</w:t>
      </w:r>
      <w:r w:rsidRPr="00646F40">
        <w:rPr>
          <w:rFonts w:ascii="Cambria" w:hAnsi="Cambria" w:cstheme="minorHAnsi"/>
          <w:sz w:val="22"/>
          <w:szCs w:val="22"/>
        </w:rPr>
        <w:t>.</w:t>
      </w:r>
    </w:p>
    <w:p w14:paraId="55077D2A" w14:textId="77777777" w:rsidR="00D8612B" w:rsidRDefault="00D8612B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7D914998" w14:textId="77777777" w:rsidR="00CA1A0C" w:rsidRPr="00CA1A0C" w:rsidRDefault="00CA1A0C" w:rsidP="00CA1A0C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A1A0C">
        <w:rPr>
          <w:rFonts w:ascii="Cambria" w:hAnsi="Cambria" w:cstheme="minorHAnsi"/>
          <w:sz w:val="22"/>
          <w:szCs w:val="22"/>
        </w:rPr>
        <w:t xml:space="preserve">As proposições revelam-se </w:t>
      </w:r>
      <w:r w:rsidRPr="00CA1A0C">
        <w:rPr>
          <w:rFonts w:ascii="Cambria" w:hAnsi="Cambria" w:cstheme="minorHAnsi"/>
          <w:b/>
          <w:bCs/>
          <w:sz w:val="22"/>
          <w:szCs w:val="22"/>
        </w:rPr>
        <w:t>plenamente meritórias</w:t>
      </w:r>
      <w:r w:rsidRPr="00CA1A0C">
        <w:rPr>
          <w:rFonts w:ascii="Cambria" w:hAnsi="Cambria" w:cstheme="minorHAnsi"/>
          <w:sz w:val="22"/>
          <w:szCs w:val="22"/>
        </w:rPr>
        <w:t xml:space="preserve">, por reconhecerem </w:t>
      </w:r>
      <w:r w:rsidRPr="00CA1A0C">
        <w:rPr>
          <w:rFonts w:ascii="Cambria" w:hAnsi="Cambria" w:cstheme="minorHAnsi"/>
          <w:b/>
          <w:bCs/>
          <w:sz w:val="22"/>
          <w:szCs w:val="22"/>
        </w:rPr>
        <w:t>contribuições relevantes ao Município de Carnaúba dos Dantas</w:t>
      </w:r>
      <w:r w:rsidRPr="00CA1A0C">
        <w:rPr>
          <w:rFonts w:ascii="Cambria" w:hAnsi="Cambria" w:cstheme="minorHAnsi"/>
          <w:sz w:val="22"/>
          <w:szCs w:val="22"/>
        </w:rPr>
        <w:t>.</w:t>
      </w:r>
    </w:p>
    <w:p w14:paraId="49C147DA" w14:textId="77777777" w:rsidR="00CA1A0C" w:rsidRPr="00CA1A0C" w:rsidRDefault="00CA1A0C" w:rsidP="00CA1A0C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A1A0C">
        <w:rPr>
          <w:rFonts w:ascii="Cambria" w:hAnsi="Cambria" w:cstheme="minorHAnsi"/>
          <w:sz w:val="22"/>
          <w:szCs w:val="22"/>
        </w:rPr>
        <w:t xml:space="preserve">A senhora </w:t>
      </w:r>
      <w:proofErr w:type="spellStart"/>
      <w:r w:rsidRPr="00CA1A0C">
        <w:rPr>
          <w:rFonts w:ascii="Cambria" w:hAnsi="Cambria" w:cstheme="minorHAnsi"/>
          <w:b/>
          <w:bCs/>
          <w:sz w:val="22"/>
          <w:szCs w:val="22"/>
        </w:rPr>
        <w:t>Micilene</w:t>
      </w:r>
      <w:proofErr w:type="spellEnd"/>
      <w:r w:rsidRPr="00CA1A0C">
        <w:rPr>
          <w:rFonts w:ascii="Cambria" w:hAnsi="Cambria" w:cstheme="minorHAnsi"/>
          <w:b/>
          <w:bCs/>
          <w:sz w:val="22"/>
          <w:szCs w:val="22"/>
        </w:rPr>
        <w:t xml:space="preserve"> Quércia Azevedo da Silva</w:t>
      </w:r>
      <w:r w:rsidRPr="00CA1A0C">
        <w:rPr>
          <w:rFonts w:ascii="Cambria" w:hAnsi="Cambria" w:cstheme="minorHAnsi"/>
          <w:sz w:val="22"/>
          <w:szCs w:val="22"/>
        </w:rPr>
        <w:t xml:space="preserve"> destaca-se por sua </w:t>
      </w:r>
      <w:r w:rsidRPr="00CA1A0C">
        <w:rPr>
          <w:rFonts w:ascii="Cambria" w:hAnsi="Cambria" w:cstheme="minorHAnsi"/>
          <w:b/>
          <w:bCs/>
          <w:sz w:val="22"/>
          <w:szCs w:val="22"/>
        </w:rPr>
        <w:t>trajetória de vida no Município, dedicação à família, trabalho e convivência social</w:t>
      </w:r>
      <w:r w:rsidRPr="00CA1A0C">
        <w:rPr>
          <w:rFonts w:ascii="Cambria" w:hAnsi="Cambria" w:cstheme="minorHAnsi"/>
          <w:sz w:val="22"/>
          <w:szCs w:val="22"/>
        </w:rPr>
        <w:t xml:space="preserve">, contribuindo para o </w:t>
      </w:r>
      <w:r w:rsidRPr="00CA1A0C">
        <w:rPr>
          <w:rFonts w:ascii="Cambria" w:hAnsi="Cambria" w:cstheme="minorHAnsi"/>
          <w:b/>
          <w:bCs/>
          <w:sz w:val="22"/>
          <w:szCs w:val="22"/>
        </w:rPr>
        <w:t>fortalecimento comunitário</w:t>
      </w:r>
      <w:r w:rsidRPr="00CA1A0C">
        <w:rPr>
          <w:rFonts w:ascii="Cambria" w:hAnsi="Cambria" w:cstheme="minorHAnsi"/>
          <w:sz w:val="22"/>
          <w:szCs w:val="22"/>
        </w:rPr>
        <w:t>.</w:t>
      </w:r>
    </w:p>
    <w:p w14:paraId="16EE44F3" w14:textId="77777777" w:rsidR="00CA1A0C" w:rsidRPr="00CA1A0C" w:rsidRDefault="00CA1A0C" w:rsidP="00CA1A0C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A1A0C">
        <w:rPr>
          <w:rFonts w:ascii="Cambria" w:hAnsi="Cambria" w:cstheme="minorHAnsi"/>
          <w:sz w:val="22"/>
          <w:szCs w:val="22"/>
        </w:rPr>
        <w:lastRenderedPageBreak/>
        <w:t xml:space="preserve">O senhor </w:t>
      </w:r>
      <w:r w:rsidRPr="00CA1A0C">
        <w:rPr>
          <w:rFonts w:ascii="Cambria" w:hAnsi="Cambria" w:cstheme="minorHAnsi"/>
          <w:b/>
          <w:bCs/>
          <w:sz w:val="22"/>
          <w:szCs w:val="22"/>
        </w:rPr>
        <w:t>Marcus Vinícius Pereira Junior</w:t>
      </w:r>
      <w:r w:rsidRPr="00CA1A0C">
        <w:rPr>
          <w:rFonts w:ascii="Cambria" w:hAnsi="Cambria" w:cstheme="minorHAnsi"/>
          <w:sz w:val="22"/>
          <w:szCs w:val="22"/>
        </w:rPr>
        <w:t xml:space="preserve"> evidencia relevante atuação na </w:t>
      </w:r>
      <w:r w:rsidRPr="00CA1A0C">
        <w:rPr>
          <w:rFonts w:ascii="Cambria" w:hAnsi="Cambria" w:cstheme="minorHAnsi"/>
          <w:b/>
          <w:bCs/>
          <w:sz w:val="22"/>
          <w:szCs w:val="22"/>
        </w:rPr>
        <w:t>magistratura</w:t>
      </w:r>
      <w:r w:rsidRPr="00CA1A0C">
        <w:rPr>
          <w:rFonts w:ascii="Cambria" w:hAnsi="Cambria" w:cstheme="minorHAnsi"/>
          <w:sz w:val="22"/>
          <w:szCs w:val="22"/>
        </w:rPr>
        <w:t xml:space="preserve">, contribuindo para a </w:t>
      </w:r>
      <w:r w:rsidRPr="00CA1A0C">
        <w:rPr>
          <w:rFonts w:ascii="Cambria" w:hAnsi="Cambria" w:cstheme="minorHAnsi"/>
          <w:b/>
          <w:bCs/>
          <w:sz w:val="22"/>
          <w:szCs w:val="22"/>
        </w:rPr>
        <w:t>promoção da justiça, garantia de direitos e fortalecimento institucional</w:t>
      </w:r>
      <w:r w:rsidRPr="00CA1A0C">
        <w:rPr>
          <w:rFonts w:ascii="Cambria" w:hAnsi="Cambria" w:cstheme="minorHAnsi"/>
          <w:sz w:val="22"/>
          <w:szCs w:val="22"/>
        </w:rPr>
        <w:t xml:space="preserve"> da região.</w:t>
      </w:r>
    </w:p>
    <w:p w14:paraId="4DD7CE15" w14:textId="77777777" w:rsidR="00CA1A0C" w:rsidRPr="00CA1A0C" w:rsidRDefault="00CA1A0C" w:rsidP="00CA1A0C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CA1A0C">
        <w:rPr>
          <w:rFonts w:ascii="Cambria" w:hAnsi="Cambria" w:cstheme="minorHAnsi"/>
          <w:sz w:val="22"/>
          <w:szCs w:val="22"/>
        </w:rPr>
        <w:t xml:space="preserve">As homenagens propostas representam </w:t>
      </w:r>
      <w:r w:rsidRPr="00CA1A0C">
        <w:rPr>
          <w:rFonts w:ascii="Cambria" w:hAnsi="Cambria" w:cstheme="minorHAnsi"/>
          <w:b/>
          <w:bCs/>
          <w:sz w:val="22"/>
          <w:szCs w:val="22"/>
        </w:rPr>
        <w:t>reconhecimento legítimo do Poder Legislativo</w:t>
      </w:r>
      <w:r w:rsidRPr="00CA1A0C">
        <w:rPr>
          <w:rFonts w:ascii="Cambria" w:hAnsi="Cambria" w:cstheme="minorHAnsi"/>
          <w:sz w:val="22"/>
          <w:szCs w:val="22"/>
        </w:rPr>
        <w:t xml:space="preserve">, valorizando cidadãos que contribuíram para o </w:t>
      </w:r>
      <w:r w:rsidRPr="00CA1A0C">
        <w:rPr>
          <w:rFonts w:ascii="Cambria" w:hAnsi="Cambria" w:cstheme="minorHAnsi"/>
          <w:b/>
          <w:bCs/>
          <w:sz w:val="22"/>
          <w:szCs w:val="22"/>
        </w:rPr>
        <w:t>desenvolvimento social, institucional e humano do Município</w:t>
      </w:r>
      <w:r w:rsidRPr="00CA1A0C">
        <w:rPr>
          <w:rFonts w:ascii="Cambria" w:hAnsi="Cambria" w:cstheme="minorHAnsi"/>
          <w:sz w:val="22"/>
          <w:szCs w:val="22"/>
        </w:rPr>
        <w:t>.</w:t>
      </w:r>
    </w:p>
    <w:p w14:paraId="06DBE397" w14:textId="77777777" w:rsidR="00D0257B" w:rsidRPr="00BE310E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49366937" w:rsidR="003B7C64" w:rsidRDefault="00BE310E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BE310E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4259D7" w:rsidRPr="004259D7">
        <w:rPr>
          <w:rFonts w:ascii="Cambria" w:hAnsi="Cambria" w:cstheme="minorHAnsi"/>
          <w:b/>
          <w:bCs/>
          <w:sz w:val="22"/>
          <w:szCs w:val="22"/>
        </w:rPr>
        <w:t xml:space="preserve">analisou os Projetos de Decreto Legislativo </w:t>
      </w:r>
      <w:r w:rsidR="00CA1A0C" w:rsidRPr="00CA1A0C">
        <w:rPr>
          <w:rFonts w:ascii="Cambria" w:hAnsi="Cambria" w:cstheme="minorHAnsi"/>
          <w:b/>
          <w:bCs/>
          <w:sz w:val="22"/>
          <w:szCs w:val="22"/>
        </w:rPr>
        <w:t>nº 015/2026 e nº 016/2026.</w:t>
      </w:r>
      <w:r w:rsidR="0064570D">
        <w:rPr>
          <w:rFonts w:ascii="Cambria" w:hAnsi="Cambria" w:cstheme="minorHAnsi"/>
          <w:sz w:val="22"/>
          <w:szCs w:val="22"/>
        </w:rPr>
        <w:t xml:space="preserve"> </w:t>
      </w:r>
      <w:r w:rsidR="00D96087" w:rsidRPr="00107BD9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44FA7E43" w14:textId="291932DB" w:rsidR="00D0257B" w:rsidRPr="00646F40" w:rsidRDefault="00514DD7" w:rsidP="00646F40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14DD7">
        <w:rPr>
          <w:rFonts w:ascii="Cambria" w:hAnsi="Cambria" w:cstheme="minorHAnsi"/>
          <w:sz w:val="22"/>
          <w:szCs w:val="22"/>
        </w:rPr>
        <w:t xml:space="preserve">A análise foi realizada sob os aspectos da constitucionalidade, legalidade e técnica legislativa da matéria. Diante disso, o Relator emite parecer </w:t>
      </w:r>
      <w:r w:rsidRPr="00514DD7">
        <w:rPr>
          <w:rFonts w:ascii="Cambria" w:hAnsi="Cambria" w:cstheme="minorHAnsi"/>
          <w:b/>
          <w:bCs/>
          <w:sz w:val="22"/>
          <w:szCs w:val="22"/>
        </w:rPr>
        <w:t>favorável à tramitação e aprovação do referido projeto.</w:t>
      </w:r>
    </w:p>
    <w:p w14:paraId="7EC380BA" w14:textId="77777777" w:rsidR="00107BD9" w:rsidRPr="00107BD9" w:rsidRDefault="00107BD9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5D99B2DD" w14:textId="55E576DF" w:rsidR="00107BD9" w:rsidRDefault="000662EA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A1A0C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4259D7"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68D7ACC2" w14:textId="77777777" w:rsidR="00107BD9" w:rsidRPr="00107BD9" w:rsidRDefault="00107BD9" w:rsidP="00D0257B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6A039E" w14:textId="77777777" w:rsidR="003B7C64" w:rsidRDefault="003B7C64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3A991056" w14:textId="77777777" w:rsidR="00CA1A0C" w:rsidRDefault="00CA1A0C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39B441F2" w14:textId="77777777" w:rsidR="00CA1A0C" w:rsidRPr="00107BD9" w:rsidRDefault="00CA1A0C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lastRenderedPageBreak/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ABC83BD" w14:textId="634216EB" w:rsidR="00FD37DC" w:rsidRDefault="00514DD7" w:rsidP="004259D7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14DD7">
        <w:rPr>
          <w:rFonts w:ascii="Cambria" w:hAnsi="Cambria" w:cstheme="minorHAnsi"/>
          <w:sz w:val="22"/>
          <w:szCs w:val="22"/>
        </w:rPr>
        <w:t xml:space="preserve">Em consonância com as normas vigentes, manifestam-se as Comissões Permanentes, por maioria dos votos, </w:t>
      </w:r>
      <w:r w:rsidRPr="00514DD7">
        <w:rPr>
          <w:rFonts w:ascii="Cambria" w:hAnsi="Cambria" w:cstheme="minorHAnsi"/>
          <w:b/>
          <w:bCs/>
          <w:sz w:val="22"/>
          <w:szCs w:val="22"/>
        </w:rPr>
        <w:t>PELA APROVAÇÃO</w:t>
      </w:r>
      <w:r w:rsidRPr="00514DD7">
        <w:rPr>
          <w:rFonts w:ascii="Cambria" w:hAnsi="Cambria" w:cstheme="minorHAnsi"/>
          <w:sz w:val="22"/>
          <w:szCs w:val="22"/>
        </w:rPr>
        <w:t xml:space="preserve"> </w:t>
      </w:r>
      <w:r w:rsidR="00CA1A0C" w:rsidRPr="00CA1A0C">
        <w:rPr>
          <w:rFonts w:ascii="Cambria" w:hAnsi="Cambria" w:cstheme="minorHAnsi"/>
          <w:b/>
          <w:bCs/>
          <w:sz w:val="22"/>
          <w:szCs w:val="22"/>
        </w:rPr>
        <w:t>dos Projetos de Decreto Legislativo nº 015/2026 e nº 016/2026, acompanhando integralmente o parecer do Relator.</w:t>
      </w:r>
    </w:p>
    <w:p w14:paraId="319615AA" w14:textId="77777777" w:rsidR="00BE310E" w:rsidRPr="00107BD9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F469EAB" w14:textId="5F097C54" w:rsidR="004259D7" w:rsidRDefault="004259D7" w:rsidP="004259D7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A1A0C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780BF8AA" w14:textId="77777777" w:rsidR="00170B83" w:rsidRDefault="00170B83" w:rsidP="004259D7">
      <w:pPr>
        <w:rPr>
          <w:rFonts w:ascii="Cambria" w:hAnsi="Cambria" w:cstheme="minorHAnsi"/>
          <w:sz w:val="22"/>
          <w:szCs w:val="22"/>
        </w:rPr>
      </w:pPr>
    </w:p>
    <w:p w14:paraId="2D97DB7A" w14:textId="77777777" w:rsidR="00646F40" w:rsidRDefault="00646F40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5C95CE11" w14:textId="330F2DA5" w:rsidR="0064570D" w:rsidRPr="00107BD9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__________</w:t>
      </w: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7A0F53D7" w14:textId="77777777" w:rsidR="0064570D" w:rsidRPr="00107BD9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5F742828" w14:textId="2AFF0773" w:rsidR="0064570D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Presidente</w:t>
      </w:r>
      <w:r w:rsidRPr="00170B83">
        <w:rPr>
          <w:rFonts w:ascii="Cambria" w:hAnsi="Cambria" w:cstheme="minorHAnsi"/>
          <w:sz w:val="22"/>
          <w:szCs w:val="22"/>
        </w:rPr>
        <w:t xml:space="preserve"> da Comissão de </w:t>
      </w:r>
    </w:p>
    <w:p w14:paraId="0635714F" w14:textId="77777777" w:rsidR="0064570D" w:rsidRPr="00073118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B9A73DA" w14:textId="77777777" w:rsidR="0064570D" w:rsidRDefault="0064570D" w:rsidP="0064570D">
      <w:pPr>
        <w:rPr>
          <w:rFonts w:ascii="Cambria" w:hAnsi="Cambria" w:cstheme="minorHAnsi"/>
          <w:sz w:val="22"/>
          <w:szCs w:val="22"/>
        </w:rPr>
      </w:pPr>
    </w:p>
    <w:p w14:paraId="72B10CCD" w14:textId="77777777" w:rsidR="00646F40" w:rsidRDefault="00646F40" w:rsidP="004259D7">
      <w:pPr>
        <w:rPr>
          <w:rFonts w:ascii="Cambria" w:hAnsi="Cambria" w:cstheme="minorHAnsi"/>
          <w:sz w:val="22"/>
          <w:szCs w:val="22"/>
        </w:rPr>
      </w:pPr>
    </w:p>
    <w:p w14:paraId="04AC550C" w14:textId="21DB3C9D" w:rsidR="00654CA7" w:rsidRPr="00107BD9" w:rsidRDefault="00FD6CE1" w:rsidP="00646F40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6A4C851" w14:textId="77777777" w:rsidR="00514DD7" w:rsidRDefault="00514DD7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95EAC92" w14:textId="77777777" w:rsidR="00CA1A0C" w:rsidRPr="00107BD9" w:rsidRDefault="00CA1A0C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52CC9EEE" w14:textId="0358E570" w:rsidR="00E54691" w:rsidRPr="00107BD9" w:rsidRDefault="000662EA" w:rsidP="004259D7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  <w:r w:rsidR="004259D7">
        <w:rPr>
          <w:rFonts w:ascii="Cambria" w:hAnsi="Cambria" w:cstheme="minorHAnsi"/>
          <w:bCs/>
          <w:sz w:val="22"/>
          <w:szCs w:val="22"/>
        </w:rPr>
        <w:t xml:space="preserve"> 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Assim, o presente parecer atende integralmente aos requisitos legais e regimentais, </w:t>
      </w:r>
      <w:r w:rsidRPr="00107BD9">
        <w:rPr>
          <w:rFonts w:ascii="Cambria" w:hAnsi="Cambria" w:cstheme="minorHAnsi"/>
          <w:bCs/>
          <w:sz w:val="22"/>
          <w:szCs w:val="22"/>
        </w:rPr>
        <w:lastRenderedPageBreak/>
        <w:t>contando com a participação técnica da Procuradora Jurídica para assegurar sua conformidade e validade.</w:t>
      </w:r>
    </w:p>
    <w:p w14:paraId="24EC8E24" w14:textId="77777777" w:rsidR="00CA1A0C" w:rsidRDefault="00CA1A0C" w:rsidP="004259D7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520A7E38" w14:textId="400F4590" w:rsidR="00073118" w:rsidRDefault="004259D7" w:rsidP="004259D7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A1A0C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357FE7A1" w14:textId="77777777" w:rsidR="00CA1A0C" w:rsidRPr="004259D7" w:rsidRDefault="00CA1A0C" w:rsidP="004259D7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6856E6B6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64570D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8AE96" w14:textId="77777777" w:rsidR="00C51C32" w:rsidRDefault="00C51C32">
      <w:pPr>
        <w:rPr>
          <w:rFonts w:hint="eastAsia"/>
        </w:rPr>
      </w:pPr>
      <w:r>
        <w:separator/>
      </w:r>
    </w:p>
  </w:endnote>
  <w:endnote w:type="continuationSeparator" w:id="0">
    <w:p w14:paraId="2277D19B" w14:textId="77777777" w:rsidR="00C51C32" w:rsidRDefault="00C51C32">
      <w:pPr>
        <w:rPr>
          <w:rFonts w:hint="eastAsia"/>
        </w:rPr>
      </w:pPr>
      <w:r>
        <w:continuationSeparator/>
      </w:r>
    </w:p>
  </w:endnote>
  <w:endnote w:type="continuationNotice" w:id="1">
    <w:p w14:paraId="40E5C145" w14:textId="77777777" w:rsidR="00C51C32" w:rsidRDefault="00C51C32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E61AC" w14:textId="77777777" w:rsidR="00C51C32" w:rsidRDefault="00C51C32">
      <w:pPr>
        <w:rPr>
          <w:rFonts w:hint="eastAsia"/>
        </w:rPr>
      </w:pPr>
      <w:r>
        <w:separator/>
      </w:r>
    </w:p>
  </w:footnote>
  <w:footnote w:type="continuationSeparator" w:id="0">
    <w:p w14:paraId="49D51E05" w14:textId="77777777" w:rsidR="00C51C32" w:rsidRDefault="00C51C32">
      <w:pPr>
        <w:rPr>
          <w:rFonts w:hint="eastAsia"/>
        </w:rPr>
      </w:pPr>
      <w:r>
        <w:continuationSeparator/>
      </w:r>
    </w:p>
  </w:footnote>
  <w:footnote w:type="continuationNotice" w:id="1">
    <w:p w14:paraId="274F6A4C" w14:textId="77777777" w:rsidR="00C51C32" w:rsidRDefault="00C51C32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A770B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59D7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4E6299"/>
    <w:rsid w:val="005102C6"/>
    <w:rsid w:val="00510E0E"/>
    <w:rsid w:val="00512AAD"/>
    <w:rsid w:val="00514DD7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8680A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46F40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018B"/>
    <w:rsid w:val="008C48A9"/>
    <w:rsid w:val="008C61A3"/>
    <w:rsid w:val="008C6B78"/>
    <w:rsid w:val="008E0AA4"/>
    <w:rsid w:val="008E1F7A"/>
    <w:rsid w:val="008F3CEA"/>
    <w:rsid w:val="00900334"/>
    <w:rsid w:val="00910D18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13E9"/>
    <w:rsid w:val="009D7BF9"/>
    <w:rsid w:val="009E777D"/>
    <w:rsid w:val="009E7F2C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D5FE8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BF5A9C"/>
    <w:rsid w:val="00C019E0"/>
    <w:rsid w:val="00C055ED"/>
    <w:rsid w:val="00C12DE0"/>
    <w:rsid w:val="00C32A9A"/>
    <w:rsid w:val="00C41EA6"/>
    <w:rsid w:val="00C44DB1"/>
    <w:rsid w:val="00C45158"/>
    <w:rsid w:val="00C455DA"/>
    <w:rsid w:val="00C51C32"/>
    <w:rsid w:val="00C621A5"/>
    <w:rsid w:val="00C66606"/>
    <w:rsid w:val="00C757F2"/>
    <w:rsid w:val="00C820CD"/>
    <w:rsid w:val="00CA11D9"/>
    <w:rsid w:val="00CA1A0C"/>
    <w:rsid w:val="00CB505C"/>
    <w:rsid w:val="00CC4F5F"/>
    <w:rsid w:val="00CD0419"/>
    <w:rsid w:val="00CE2B78"/>
    <w:rsid w:val="00CE7E51"/>
    <w:rsid w:val="00CF2750"/>
    <w:rsid w:val="00CF6689"/>
    <w:rsid w:val="00D0257B"/>
    <w:rsid w:val="00D071FE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1FF3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865</Words>
  <Characters>4676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8</cp:revision>
  <cp:lastPrinted>2025-09-24T18:54:00Z</cp:lastPrinted>
  <dcterms:created xsi:type="dcterms:W3CDTF">2026-03-04T17:43:00Z</dcterms:created>
  <dcterms:modified xsi:type="dcterms:W3CDTF">2026-04-22T16:20:00Z</dcterms:modified>
  <dc:language>pt-BR</dc:language>
</cp:coreProperties>
</file>