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436AE">
        <w:rPr>
          <w:b w:val="0"/>
          <w:sz w:val="48"/>
        </w:rPr>
        <w:t>32</w:t>
      </w:r>
      <w:r w:rsidR="002273F0">
        <w:rPr>
          <w:b w:val="0"/>
          <w:sz w:val="48"/>
        </w:rPr>
        <w:t>9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determinar ao </w:t>
      </w:r>
      <w:r w:rsidR="009C5AFA">
        <w:rPr>
          <w:sz w:val="28"/>
          <w:szCs w:val="28"/>
        </w:rPr>
        <w:t>setor competente</w:t>
      </w:r>
      <w:r w:rsidR="0041490F">
        <w:rPr>
          <w:sz w:val="28"/>
          <w:szCs w:val="28"/>
        </w:rPr>
        <w:t xml:space="preserve">, </w:t>
      </w:r>
      <w:r w:rsidR="009436AE">
        <w:rPr>
          <w:sz w:val="28"/>
          <w:szCs w:val="28"/>
        </w:rPr>
        <w:t xml:space="preserve">efetuar a manutenção da iluminação pública da </w:t>
      </w:r>
      <w:r w:rsidR="002273F0">
        <w:rPr>
          <w:sz w:val="28"/>
          <w:szCs w:val="28"/>
        </w:rPr>
        <w:t>Rua Padre Donizete no bairro Jardim Campestre.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5C1C41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5C1C41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  <w:bookmarkStart w:id="0" w:name="_GoBack"/>
      <w:bookmarkEnd w:id="0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273F0"/>
    <w:rsid w:val="00270EEB"/>
    <w:rsid w:val="00272894"/>
    <w:rsid w:val="002B1DEC"/>
    <w:rsid w:val="003474EE"/>
    <w:rsid w:val="00393E32"/>
    <w:rsid w:val="003F32F2"/>
    <w:rsid w:val="0041490F"/>
    <w:rsid w:val="00416691"/>
    <w:rsid w:val="00441040"/>
    <w:rsid w:val="004A1156"/>
    <w:rsid w:val="005647D1"/>
    <w:rsid w:val="005740D5"/>
    <w:rsid w:val="005C1C41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73917"/>
    <w:rsid w:val="00D14F4E"/>
    <w:rsid w:val="00D52DFF"/>
    <w:rsid w:val="00D723DC"/>
    <w:rsid w:val="00E00B0E"/>
    <w:rsid w:val="00E04EAA"/>
    <w:rsid w:val="00E05CB6"/>
    <w:rsid w:val="00E672B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2017-03-06T17:24:00Z</cp:lastPrinted>
  <dcterms:created xsi:type="dcterms:W3CDTF">2017-05-11T12:53:00Z</dcterms:created>
  <dcterms:modified xsi:type="dcterms:W3CDTF">2017-05-15T19:58:00Z</dcterms:modified>
</cp:coreProperties>
</file>