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773" w:rsidRDefault="00653773" w:rsidP="000F1010">
      <w:pPr>
        <w:pStyle w:val="Corpodetexto"/>
        <w:spacing w:line="240" w:lineRule="auto"/>
        <w:rPr>
          <w:rFonts w:ascii="Arial" w:hAnsi="Arial" w:cs="Arial"/>
          <w:u w:val="single"/>
        </w:rPr>
      </w:pPr>
    </w:p>
    <w:p w:rsidR="005F1390" w:rsidRPr="003E43F8" w:rsidRDefault="008E7BDD" w:rsidP="000F1010">
      <w:pPr>
        <w:pStyle w:val="Corpodetexto"/>
        <w:spacing w:line="240" w:lineRule="auto"/>
        <w:rPr>
          <w:rFonts w:ascii="Arial" w:hAnsi="Arial" w:cs="Arial"/>
          <w:i/>
        </w:rPr>
      </w:pPr>
      <w:r w:rsidRPr="003E43F8">
        <w:rPr>
          <w:rFonts w:ascii="Arial" w:hAnsi="Arial" w:cs="Arial"/>
          <w:b/>
          <w:u w:val="single"/>
        </w:rPr>
        <w:t xml:space="preserve">Emenda </w:t>
      </w:r>
      <w:r w:rsidR="00754262" w:rsidRPr="003E43F8">
        <w:rPr>
          <w:rFonts w:ascii="Arial" w:hAnsi="Arial" w:cs="Arial"/>
          <w:b/>
          <w:u w:val="single"/>
        </w:rPr>
        <w:t>A</w:t>
      </w:r>
      <w:r w:rsidR="003E43F8" w:rsidRPr="003E43F8">
        <w:rPr>
          <w:rFonts w:ascii="Arial" w:hAnsi="Arial" w:cs="Arial"/>
          <w:b/>
          <w:u w:val="single"/>
        </w:rPr>
        <w:t>ditiva</w:t>
      </w:r>
      <w:r w:rsidR="00C01808" w:rsidRPr="003E43F8">
        <w:rPr>
          <w:rFonts w:ascii="Arial" w:hAnsi="Arial" w:cs="Arial"/>
          <w:b/>
          <w:u w:val="single"/>
        </w:rPr>
        <w:t xml:space="preserve"> </w:t>
      </w:r>
      <w:r w:rsidRPr="003E43F8">
        <w:rPr>
          <w:rFonts w:ascii="Arial" w:hAnsi="Arial" w:cs="Arial"/>
          <w:b/>
          <w:u w:val="single"/>
        </w:rPr>
        <w:t>n° 0</w:t>
      </w:r>
      <w:r w:rsidR="00BF448A">
        <w:rPr>
          <w:rFonts w:ascii="Arial" w:hAnsi="Arial" w:cs="Arial"/>
          <w:b/>
          <w:u w:val="single"/>
        </w:rPr>
        <w:t>2</w:t>
      </w:r>
      <w:r w:rsidR="00054182">
        <w:rPr>
          <w:rFonts w:ascii="Arial" w:hAnsi="Arial" w:cs="Arial"/>
          <w:b/>
          <w:u w:val="single"/>
        </w:rPr>
        <w:t>/2024</w:t>
      </w:r>
      <w:r w:rsidR="000F1010">
        <w:rPr>
          <w:rFonts w:ascii="Arial" w:hAnsi="Arial" w:cs="Arial"/>
        </w:rPr>
        <w:t xml:space="preserve"> ao P</w:t>
      </w:r>
      <w:r w:rsidRPr="00D85963">
        <w:rPr>
          <w:rFonts w:ascii="Arial" w:hAnsi="Arial" w:cs="Arial"/>
        </w:rPr>
        <w:t>rojeto de Lei</w:t>
      </w:r>
      <w:r w:rsidR="005F194F" w:rsidRPr="00D85963">
        <w:rPr>
          <w:rFonts w:ascii="Arial" w:hAnsi="Arial" w:cs="Arial"/>
        </w:rPr>
        <w:t xml:space="preserve"> </w:t>
      </w:r>
      <w:r w:rsidR="00BF448A">
        <w:rPr>
          <w:rFonts w:ascii="Arial" w:hAnsi="Arial" w:cs="Arial"/>
        </w:rPr>
        <w:t>do Legislativo</w:t>
      </w:r>
      <w:r w:rsidR="00265666" w:rsidRPr="00D85963">
        <w:rPr>
          <w:rFonts w:ascii="Arial" w:hAnsi="Arial" w:cs="Arial"/>
        </w:rPr>
        <w:t xml:space="preserve"> </w:t>
      </w:r>
      <w:r w:rsidR="000F1010">
        <w:rPr>
          <w:rFonts w:ascii="Arial" w:hAnsi="Arial" w:cs="Arial"/>
        </w:rPr>
        <w:t xml:space="preserve">n° </w:t>
      </w:r>
      <w:r w:rsidR="00BF448A">
        <w:rPr>
          <w:rFonts w:ascii="Arial" w:hAnsi="Arial" w:cs="Arial"/>
        </w:rPr>
        <w:t>013</w:t>
      </w:r>
      <w:r w:rsidR="005C7D81">
        <w:rPr>
          <w:rFonts w:ascii="Arial" w:hAnsi="Arial" w:cs="Arial"/>
        </w:rPr>
        <w:t>/20</w:t>
      </w:r>
      <w:r w:rsidR="00265666" w:rsidRPr="00D85963">
        <w:rPr>
          <w:rFonts w:ascii="Arial" w:hAnsi="Arial" w:cs="Arial"/>
        </w:rPr>
        <w:t>2</w:t>
      </w:r>
      <w:r w:rsidR="00054182">
        <w:rPr>
          <w:rFonts w:ascii="Arial" w:hAnsi="Arial" w:cs="Arial"/>
        </w:rPr>
        <w:t>4</w:t>
      </w:r>
      <w:r w:rsidR="00DA5CD9" w:rsidRPr="00D85963">
        <w:rPr>
          <w:rFonts w:ascii="Arial" w:hAnsi="Arial" w:cs="Arial"/>
        </w:rPr>
        <w:t xml:space="preserve"> </w:t>
      </w:r>
      <w:r w:rsidR="00A467B5" w:rsidRPr="00D85963">
        <w:rPr>
          <w:rFonts w:ascii="Arial" w:hAnsi="Arial" w:cs="Arial"/>
        </w:rPr>
        <w:t>–</w:t>
      </w:r>
      <w:r w:rsidR="00C01808" w:rsidRPr="00D85963">
        <w:rPr>
          <w:rFonts w:ascii="Arial" w:hAnsi="Arial" w:cs="Arial"/>
        </w:rPr>
        <w:t xml:space="preserve"> </w:t>
      </w:r>
      <w:r w:rsidR="00BF448A">
        <w:rPr>
          <w:rFonts w:ascii="Arial" w:hAnsi="Arial" w:cs="Arial"/>
        </w:rPr>
        <w:t xml:space="preserve">Fixa o Subsídio dos Vereadores do Município de </w:t>
      </w:r>
      <w:proofErr w:type="spellStart"/>
      <w:r w:rsidR="00BF448A">
        <w:rPr>
          <w:rFonts w:ascii="Arial" w:hAnsi="Arial" w:cs="Arial"/>
        </w:rPr>
        <w:t>Tapurah</w:t>
      </w:r>
      <w:proofErr w:type="spellEnd"/>
      <w:r w:rsidR="00BF448A">
        <w:rPr>
          <w:rFonts w:ascii="Arial" w:hAnsi="Arial" w:cs="Arial"/>
        </w:rPr>
        <w:t xml:space="preserve"> para legislatura de 2025 a 2028 e dá outras providências</w:t>
      </w:r>
      <w:r w:rsidR="003E43F8" w:rsidRPr="003E43F8">
        <w:rPr>
          <w:rFonts w:ascii="Arial" w:hAnsi="Arial" w:cs="Arial"/>
          <w:bCs/>
        </w:rPr>
        <w:t>.</w:t>
      </w:r>
    </w:p>
    <w:p w:rsidR="00290FF3" w:rsidRDefault="00290FF3" w:rsidP="001F1DED">
      <w:pPr>
        <w:spacing w:after="0" w:line="240" w:lineRule="auto"/>
        <w:ind w:left="2268" w:right="-1"/>
        <w:jc w:val="both"/>
        <w:rPr>
          <w:rFonts w:ascii="Arial" w:hAnsi="Arial" w:cs="Arial"/>
          <w:sz w:val="24"/>
          <w:szCs w:val="24"/>
        </w:rPr>
      </w:pPr>
    </w:p>
    <w:p w:rsidR="004F18BC" w:rsidRPr="00E163BD" w:rsidRDefault="004F18BC" w:rsidP="001F1DED">
      <w:pPr>
        <w:spacing w:after="0" w:line="240" w:lineRule="auto"/>
        <w:ind w:left="2268" w:right="-1"/>
        <w:jc w:val="both"/>
        <w:rPr>
          <w:rFonts w:ascii="Arial" w:hAnsi="Arial" w:cs="Arial"/>
          <w:sz w:val="24"/>
          <w:szCs w:val="24"/>
        </w:rPr>
      </w:pPr>
    </w:p>
    <w:p w:rsidR="001D17AE" w:rsidRPr="00E163BD" w:rsidRDefault="004A040D" w:rsidP="001F1DED">
      <w:pPr>
        <w:spacing w:after="0" w:line="240" w:lineRule="auto"/>
        <w:ind w:left="2268" w:right="-1"/>
        <w:jc w:val="both"/>
        <w:rPr>
          <w:rFonts w:ascii="Arial" w:hAnsi="Arial" w:cs="Arial"/>
          <w:b/>
          <w:sz w:val="24"/>
          <w:szCs w:val="24"/>
        </w:rPr>
      </w:pPr>
      <w:r w:rsidRPr="00E163BD">
        <w:rPr>
          <w:rFonts w:ascii="Arial" w:hAnsi="Arial" w:cs="Arial"/>
          <w:b/>
          <w:sz w:val="24"/>
          <w:szCs w:val="24"/>
        </w:rPr>
        <w:t>AUTOR</w:t>
      </w:r>
      <w:r w:rsidR="00333284" w:rsidRPr="00E163BD">
        <w:rPr>
          <w:rFonts w:ascii="Arial" w:hAnsi="Arial" w:cs="Arial"/>
          <w:b/>
          <w:sz w:val="24"/>
          <w:szCs w:val="24"/>
        </w:rPr>
        <w:t xml:space="preserve"> </w:t>
      </w:r>
      <w:r w:rsidR="002D166F" w:rsidRPr="00E163BD">
        <w:rPr>
          <w:rFonts w:ascii="Arial" w:hAnsi="Arial" w:cs="Arial"/>
          <w:b/>
          <w:sz w:val="24"/>
          <w:szCs w:val="24"/>
        </w:rPr>
        <w:t>(</w:t>
      </w:r>
      <w:r w:rsidR="001D17AE" w:rsidRPr="00E163BD">
        <w:rPr>
          <w:rFonts w:ascii="Arial" w:hAnsi="Arial" w:cs="Arial"/>
          <w:b/>
          <w:sz w:val="24"/>
          <w:szCs w:val="24"/>
        </w:rPr>
        <w:t>ES</w:t>
      </w:r>
      <w:r w:rsidR="002D166F" w:rsidRPr="00E163BD">
        <w:rPr>
          <w:rFonts w:ascii="Arial" w:hAnsi="Arial" w:cs="Arial"/>
          <w:b/>
          <w:sz w:val="24"/>
          <w:szCs w:val="24"/>
        </w:rPr>
        <w:t>)</w:t>
      </w:r>
      <w:r w:rsidRPr="00E163BD">
        <w:rPr>
          <w:rFonts w:ascii="Arial" w:hAnsi="Arial" w:cs="Arial"/>
          <w:sz w:val="24"/>
          <w:szCs w:val="24"/>
        </w:rPr>
        <w:t>:</w:t>
      </w:r>
      <w:r w:rsidR="00290FF3" w:rsidRPr="00E163BD">
        <w:rPr>
          <w:rFonts w:ascii="Arial" w:hAnsi="Arial" w:cs="Arial"/>
          <w:sz w:val="24"/>
          <w:szCs w:val="24"/>
        </w:rPr>
        <w:t xml:space="preserve"> </w:t>
      </w:r>
      <w:r w:rsidR="00BF448A">
        <w:rPr>
          <w:rFonts w:ascii="Arial" w:hAnsi="Arial" w:cs="Arial"/>
          <w:sz w:val="24"/>
          <w:szCs w:val="24"/>
        </w:rPr>
        <w:t>Cleomar Eterno de Campos</w:t>
      </w:r>
    </w:p>
    <w:p w:rsidR="001F1DED" w:rsidRDefault="001F1DED" w:rsidP="001F1DED">
      <w:pPr>
        <w:spacing w:after="0" w:line="240" w:lineRule="auto"/>
        <w:ind w:left="2268" w:right="-1"/>
        <w:jc w:val="both"/>
        <w:rPr>
          <w:rFonts w:ascii="Arial" w:hAnsi="Arial" w:cs="Arial"/>
          <w:b/>
        </w:rPr>
      </w:pPr>
    </w:p>
    <w:p w:rsidR="004F18BC" w:rsidRDefault="004F18BC" w:rsidP="001F1DED">
      <w:pPr>
        <w:spacing w:after="0" w:line="240" w:lineRule="auto"/>
        <w:ind w:left="2268" w:right="-1"/>
        <w:jc w:val="both"/>
        <w:rPr>
          <w:rFonts w:ascii="Arial" w:hAnsi="Arial" w:cs="Arial"/>
          <w:b/>
        </w:rPr>
      </w:pPr>
    </w:p>
    <w:p w:rsidR="004F18BC" w:rsidRPr="00E163BD" w:rsidRDefault="004F18BC" w:rsidP="001F1DED">
      <w:pPr>
        <w:spacing w:after="0" w:line="240" w:lineRule="auto"/>
        <w:ind w:left="2268" w:right="-1"/>
        <w:jc w:val="both"/>
        <w:rPr>
          <w:rFonts w:ascii="Arial" w:hAnsi="Arial" w:cs="Arial"/>
          <w:b/>
        </w:rPr>
      </w:pPr>
    </w:p>
    <w:p w:rsidR="005F194F" w:rsidRDefault="0092368B" w:rsidP="00054182">
      <w:pPr>
        <w:spacing w:after="0" w:line="360" w:lineRule="auto"/>
        <w:ind w:firstLine="2268"/>
        <w:jc w:val="both"/>
        <w:rPr>
          <w:rFonts w:ascii="Arial" w:hAnsi="Arial" w:cs="Arial"/>
          <w:color w:val="000000" w:themeColor="text1"/>
          <w:sz w:val="23"/>
          <w:szCs w:val="23"/>
        </w:rPr>
      </w:pPr>
      <w:r w:rsidRPr="00054182">
        <w:rPr>
          <w:rFonts w:ascii="Arial" w:hAnsi="Arial" w:cs="Arial"/>
          <w:b/>
          <w:color w:val="000000" w:themeColor="text1"/>
          <w:sz w:val="23"/>
          <w:szCs w:val="23"/>
        </w:rPr>
        <w:t>Artigo 1º</w:t>
      </w:r>
      <w:r w:rsidRPr="00054182">
        <w:rPr>
          <w:rFonts w:ascii="Arial" w:hAnsi="Arial" w:cs="Arial"/>
          <w:color w:val="000000" w:themeColor="text1"/>
          <w:sz w:val="23"/>
          <w:szCs w:val="23"/>
        </w:rPr>
        <w:t xml:space="preserve">. </w:t>
      </w:r>
      <w:r w:rsidR="00A024F1" w:rsidRPr="00054182">
        <w:rPr>
          <w:rFonts w:ascii="Arial" w:hAnsi="Arial" w:cs="Arial"/>
          <w:color w:val="000000" w:themeColor="text1"/>
          <w:sz w:val="23"/>
          <w:szCs w:val="23"/>
        </w:rPr>
        <w:t xml:space="preserve"> Altera o art. </w:t>
      </w:r>
      <w:r w:rsidR="004F18BC">
        <w:rPr>
          <w:rFonts w:ascii="Arial" w:hAnsi="Arial" w:cs="Arial"/>
          <w:color w:val="000000" w:themeColor="text1"/>
          <w:sz w:val="23"/>
          <w:szCs w:val="23"/>
        </w:rPr>
        <w:t>2</w:t>
      </w:r>
      <w:r w:rsidR="00A024F1" w:rsidRPr="00054182">
        <w:rPr>
          <w:rFonts w:ascii="Arial" w:hAnsi="Arial" w:cs="Arial"/>
          <w:color w:val="000000" w:themeColor="text1"/>
          <w:sz w:val="23"/>
          <w:szCs w:val="23"/>
        </w:rPr>
        <w:t xml:space="preserve">° do projeto de lei, </w:t>
      </w:r>
      <w:r w:rsidR="004F18BC">
        <w:rPr>
          <w:rFonts w:ascii="Arial" w:hAnsi="Arial" w:cs="Arial"/>
          <w:color w:val="000000" w:themeColor="text1"/>
          <w:sz w:val="23"/>
          <w:szCs w:val="23"/>
        </w:rPr>
        <w:t>alterando o caput e §1° e acrescentando os §§ de 4° a 7°</w:t>
      </w:r>
      <w:r w:rsidR="00A024F1" w:rsidRPr="00054182">
        <w:rPr>
          <w:rFonts w:ascii="Arial" w:hAnsi="Arial" w:cs="Arial"/>
          <w:color w:val="000000" w:themeColor="text1"/>
          <w:sz w:val="23"/>
          <w:szCs w:val="23"/>
        </w:rPr>
        <w:t xml:space="preserve">, </w:t>
      </w:r>
      <w:r w:rsidR="005658DF" w:rsidRPr="00054182">
        <w:rPr>
          <w:rFonts w:ascii="Arial" w:hAnsi="Arial" w:cs="Arial"/>
          <w:color w:val="000000" w:themeColor="text1"/>
          <w:sz w:val="23"/>
          <w:szCs w:val="23"/>
        </w:rPr>
        <w:t>passando a ter a seguinte redação:</w:t>
      </w:r>
    </w:p>
    <w:p w:rsidR="00BF448A" w:rsidRPr="004F18BC" w:rsidRDefault="00BF448A" w:rsidP="004F18BC">
      <w:pPr>
        <w:spacing w:after="120" w:line="240" w:lineRule="auto"/>
        <w:ind w:left="2268"/>
        <w:jc w:val="both"/>
        <w:rPr>
          <w:rFonts w:ascii="Arial" w:hAnsi="Arial" w:cs="Arial"/>
        </w:rPr>
      </w:pPr>
      <w:r w:rsidRPr="004F18BC">
        <w:rPr>
          <w:rFonts w:ascii="Arial" w:hAnsi="Arial" w:cs="Arial"/>
          <w:b/>
        </w:rPr>
        <w:t>Art. 2º</w:t>
      </w:r>
      <w:r w:rsidRPr="004F18BC">
        <w:rPr>
          <w:rFonts w:ascii="Arial" w:hAnsi="Arial" w:cs="Arial"/>
        </w:rPr>
        <w:t>. Os Vereadores perceberão subsídio mensal</w:t>
      </w:r>
      <w:r w:rsidRPr="004F18BC">
        <w:rPr>
          <w:rFonts w:ascii="Arial" w:hAnsi="Arial" w:cs="Arial"/>
        </w:rPr>
        <w:t xml:space="preserve"> </w:t>
      </w:r>
      <w:r w:rsidRPr="004F18BC">
        <w:rPr>
          <w:rFonts w:ascii="Arial" w:hAnsi="Arial" w:cs="Arial"/>
        </w:rPr>
        <w:t xml:space="preserve">em parcela única de valor igual a </w:t>
      </w:r>
      <w:r w:rsidRPr="004F18BC">
        <w:rPr>
          <w:rFonts w:ascii="Arial" w:hAnsi="Arial" w:cs="Arial"/>
          <w:b/>
        </w:rPr>
        <w:t>R$ 7.000,00</w:t>
      </w:r>
      <w:r w:rsidRPr="004F18BC">
        <w:rPr>
          <w:rFonts w:ascii="Arial" w:hAnsi="Arial" w:cs="Arial"/>
        </w:rPr>
        <w:t xml:space="preserve"> (sete mil) mensais</w:t>
      </w:r>
      <w:r w:rsidRPr="004F18BC">
        <w:rPr>
          <w:rFonts w:ascii="Arial" w:hAnsi="Arial" w:cs="Arial"/>
        </w:rPr>
        <w:t xml:space="preserve">, bem como </w:t>
      </w:r>
      <w:r w:rsidRPr="004F18BC">
        <w:rPr>
          <w:rFonts w:ascii="Arial" w:hAnsi="Arial" w:cs="Arial"/>
        </w:rPr>
        <w:t>13º (décimo terceiro salário</w:t>
      </w:r>
      <w:r w:rsidRPr="004F18BC">
        <w:rPr>
          <w:rFonts w:ascii="Arial" w:hAnsi="Arial" w:cs="Arial"/>
        </w:rPr>
        <w:t>)</w:t>
      </w:r>
      <w:r w:rsidRPr="004F18BC">
        <w:rPr>
          <w:rFonts w:ascii="Arial" w:hAnsi="Arial" w:cs="Arial"/>
        </w:rPr>
        <w:t xml:space="preserve"> e 1/3 de férias.</w:t>
      </w:r>
    </w:p>
    <w:p w:rsidR="00BF448A" w:rsidRPr="004F18BC" w:rsidRDefault="00BF448A" w:rsidP="004F18BC">
      <w:pPr>
        <w:spacing w:after="120" w:line="240" w:lineRule="auto"/>
        <w:ind w:left="2268"/>
        <w:jc w:val="both"/>
        <w:rPr>
          <w:rFonts w:ascii="Arial" w:hAnsi="Arial" w:cs="Arial"/>
        </w:rPr>
      </w:pPr>
      <w:r w:rsidRPr="004F18BC">
        <w:rPr>
          <w:rFonts w:ascii="Arial" w:hAnsi="Arial" w:cs="Arial"/>
          <w:b/>
        </w:rPr>
        <w:t>§ 1º</w:t>
      </w:r>
      <w:r w:rsidRPr="004F18BC">
        <w:rPr>
          <w:rFonts w:ascii="Arial" w:hAnsi="Arial" w:cs="Arial"/>
        </w:rPr>
        <w:t xml:space="preserve">. O subsídio do Presidente da Câmara Municipal se constituirá em parcela única no valor de </w:t>
      </w:r>
      <w:r w:rsidRPr="004F18BC">
        <w:rPr>
          <w:rFonts w:ascii="Arial" w:hAnsi="Arial" w:cs="Arial"/>
          <w:b/>
        </w:rPr>
        <w:t xml:space="preserve">R$ 8.800,00 </w:t>
      </w:r>
      <w:r w:rsidRPr="004F18BC">
        <w:rPr>
          <w:rFonts w:ascii="Arial" w:hAnsi="Arial" w:cs="Arial"/>
        </w:rPr>
        <w:t>(oito mil e oitocentos) mensais</w:t>
      </w:r>
      <w:r w:rsidRPr="004F18BC">
        <w:rPr>
          <w:rFonts w:ascii="Arial" w:hAnsi="Arial" w:cs="Arial"/>
        </w:rPr>
        <w:t xml:space="preserve">, </w:t>
      </w:r>
      <w:r w:rsidRPr="004F18BC">
        <w:rPr>
          <w:rFonts w:ascii="Arial" w:hAnsi="Arial" w:cs="Arial"/>
        </w:rPr>
        <w:t>13º (décimo terceiro salário) e 1/3 de férias.</w:t>
      </w:r>
    </w:p>
    <w:p w:rsidR="00BF448A" w:rsidRDefault="00BF448A" w:rsidP="004F18BC">
      <w:pPr>
        <w:spacing w:after="120" w:line="240" w:lineRule="auto"/>
        <w:ind w:left="2268"/>
        <w:jc w:val="both"/>
        <w:rPr>
          <w:rFonts w:ascii="Arial" w:hAnsi="Arial" w:cs="Arial"/>
        </w:rPr>
      </w:pPr>
      <w:r w:rsidRPr="004F18BC">
        <w:rPr>
          <w:rFonts w:ascii="Arial" w:hAnsi="Arial" w:cs="Arial"/>
        </w:rPr>
        <w:t>(...)</w:t>
      </w:r>
    </w:p>
    <w:p w:rsidR="004F18BC" w:rsidRPr="004F18BC" w:rsidRDefault="004F18BC" w:rsidP="004F18BC">
      <w:pPr>
        <w:spacing w:after="120" w:line="240" w:lineRule="auto"/>
        <w:ind w:left="2268"/>
        <w:jc w:val="both"/>
        <w:rPr>
          <w:rFonts w:ascii="Arial" w:hAnsi="Arial" w:cs="Arial"/>
        </w:rPr>
      </w:pPr>
    </w:p>
    <w:p w:rsidR="00BF448A" w:rsidRPr="004F18BC" w:rsidRDefault="00BF448A" w:rsidP="004F18BC">
      <w:pPr>
        <w:autoSpaceDE w:val="0"/>
        <w:autoSpaceDN w:val="0"/>
        <w:adjustRightInd w:val="0"/>
        <w:spacing w:after="120" w:line="240" w:lineRule="auto"/>
        <w:ind w:left="2268"/>
        <w:jc w:val="both"/>
        <w:rPr>
          <w:rFonts w:ascii="Arial" w:hAnsi="Arial" w:cs="Arial"/>
          <w:color w:val="212529"/>
          <w:shd w:val="clear" w:color="auto" w:fill="FFFFFF"/>
        </w:rPr>
      </w:pPr>
      <w:r w:rsidRPr="004F18BC">
        <w:rPr>
          <w:rFonts w:ascii="Arial" w:hAnsi="Arial" w:cs="Arial"/>
          <w:b/>
          <w:color w:val="000000" w:themeColor="text1"/>
        </w:rPr>
        <w:t xml:space="preserve">§4°. </w:t>
      </w:r>
      <w:r w:rsidRPr="004F18BC">
        <w:rPr>
          <w:rFonts w:ascii="Arial" w:eastAsiaTheme="minorHAnsi" w:hAnsi="Arial" w:cs="Arial"/>
          <w:lang w:eastAsia="en-US"/>
        </w:rPr>
        <w:t xml:space="preserve">O </w:t>
      </w:r>
      <w:r w:rsidRPr="004F18BC">
        <w:rPr>
          <w:rFonts w:ascii="Arial" w:eastAsiaTheme="minorHAnsi" w:hAnsi="Arial" w:cs="Arial"/>
          <w:lang w:eastAsia="en-US"/>
        </w:rPr>
        <w:t>d</w:t>
      </w:r>
      <w:r w:rsidRPr="004F18BC">
        <w:rPr>
          <w:rFonts w:ascii="Arial" w:hAnsi="Arial" w:cs="Arial"/>
          <w:color w:val="212529"/>
          <w:shd w:val="clear" w:color="auto" w:fill="FFFFFF"/>
        </w:rPr>
        <w:t>écimo terceiro salário nos termos do art. 7°, inciso XVII da Constituição Federal terá como base o subsídio do cargo e corresponderá a 1/12 (um doze avos), por mês de efetivo exercício ou fração superior a 14 (quatorze) dias.</w:t>
      </w:r>
    </w:p>
    <w:p w:rsidR="00BF448A" w:rsidRPr="004F18BC" w:rsidRDefault="00BF448A" w:rsidP="004F18BC">
      <w:pPr>
        <w:autoSpaceDE w:val="0"/>
        <w:autoSpaceDN w:val="0"/>
        <w:adjustRightInd w:val="0"/>
        <w:spacing w:after="120" w:line="240" w:lineRule="auto"/>
        <w:ind w:left="2268"/>
        <w:jc w:val="both"/>
        <w:rPr>
          <w:rFonts w:ascii="Arial" w:hAnsi="Arial" w:cs="Arial"/>
          <w:color w:val="212529"/>
          <w:shd w:val="clear" w:color="auto" w:fill="FFFFFF"/>
        </w:rPr>
      </w:pPr>
      <w:r w:rsidRPr="004F18BC">
        <w:rPr>
          <w:rFonts w:ascii="Arial" w:hAnsi="Arial" w:cs="Arial"/>
          <w:color w:val="212529"/>
          <w:shd w:val="clear" w:color="auto" w:fill="FFFFFF"/>
        </w:rPr>
        <w:t>I -  O pagamento do décimo terceiro salário deverá ocorrer na mesma data em que for previsto pagamento dos demais servidores;</w:t>
      </w:r>
    </w:p>
    <w:p w:rsidR="00BF448A" w:rsidRPr="004F18BC" w:rsidRDefault="00BF448A" w:rsidP="004F18BC">
      <w:pPr>
        <w:autoSpaceDE w:val="0"/>
        <w:autoSpaceDN w:val="0"/>
        <w:adjustRightInd w:val="0"/>
        <w:spacing w:after="120" w:line="240" w:lineRule="auto"/>
        <w:ind w:left="2268"/>
        <w:jc w:val="both"/>
        <w:rPr>
          <w:rFonts w:ascii="Arial" w:eastAsiaTheme="minorHAnsi" w:hAnsi="Arial" w:cs="Arial"/>
          <w:lang w:eastAsia="en-US"/>
        </w:rPr>
      </w:pPr>
      <w:r w:rsidRPr="004F18BC">
        <w:rPr>
          <w:rFonts w:ascii="Arial" w:eastAsiaTheme="minorHAnsi" w:hAnsi="Arial" w:cs="Arial"/>
          <w:b/>
          <w:lang w:eastAsia="en-US"/>
        </w:rPr>
        <w:t>§</w:t>
      </w:r>
      <w:r w:rsidRPr="004F18BC">
        <w:rPr>
          <w:rFonts w:ascii="Arial" w:eastAsiaTheme="minorHAnsi" w:hAnsi="Arial" w:cs="Arial"/>
          <w:b/>
          <w:lang w:eastAsia="en-US"/>
        </w:rPr>
        <w:t>5</w:t>
      </w:r>
      <w:r w:rsidRPr="004F18BC">
        <w:rPr>
          <w:rFonts w:ascii="Arial" w:eastAsiaTheme="minorHAnsi" w:hAnsi="Arial" w:cs="Arial"/>
          <w:b/>
          <w:lang w:eastAsia="en-US"/>
        </w:rPr>
        <w:t>°.</w:t>
      </w:r>
      <w:r w:rsidRPr="004F18BC">
        <w:rPr>
          <w:rFonts w:ascii="Arial" w:eastAsiaTheme="minorHAnsi" w:hAnsi="Arial" w:cs="Arial"/>
          <w:lang w:eastAsia="en-US"/>
        </w:rPr>
        <w:t xml:space="preserve"> A cada período aquisitivo de 12 meses de efetivo exercício será devido férias com acréscimo de um terço a mais dos vencimentos nos termos do art. 7° inciso VIII da Constituição Federal.</w:t>
      </w:r>
    </w:p>
    <w:p w:rsidR="004F18BC" w:rsidRPr="004F18BC" w:rsidRDefault="004F18BC" w:rsidP="004F18BC">
      <w:pPr>
        <w:pStyle w:val="Corpodetexto"/>
        <w:widowControl w:val="0"/>
        <w:tabs>
          <w:tab w:val="left" w:pos="0"/>
        </w:tabs>
        <w:spacing w:after="120" w:line="240" w:lineRule="auto"/>
        <w:ind w:left="2268" w:right="-48"/>
        <w:rPr>
          <w:rFonts w:ascii="Arial" w:hAnsi="Arial" w:cs="Arial"/>
          <w:sz w:val="22"/>
          <w:szCs w:val="22"/>
        </w:rPr>
      </w:pPr>
      <w:r w:rsidRPr="004F18BC">
        <w:rPr>
          <w:rFonts w:ascii="Arial" w:eastAsiaTheme="minorHAnsi" w:hAnsi="Arial" w:cs="Arial"/>
          <w:sz w:val="22"/>
          <w:szCs w:val="22"/>
          <w:lang w:eastAsia="en-US"/>
        </w:rPr>
        <w:t xml:space="preserve">I - </w:t>
      </w:r>
      <w:r w:rsidRPr="004F18BC">
        <w:rPr>
          <w:rFonts w:ascii="Arial" w:hAnsi="Arial" w:cs="Arial"/>
          <w:sz w:val="22"/>
          <w:szCs w:val="22"/>
        </w:rPr>
        <w:t>Os vereadores gozarão de férias anuais com acréscimo do terço constitucional referente a 30 dias no período de recesso legislativo de final e início de ano.</w:t>
      </w:r>
    </w:p>
    <w:p w:rsidR="00BF448A" w:rsidRPr="004F18BC" w:rsidRDefault="00BF448A" w:rsidP="004F18BC">
      <w:pPr>
        <w:autoSpaceDE w:val="0"/>
        <w:autoSpaceDN w:val="0"/>
        <w:adjustRightInd w:val="0"/>
        <w:spacing w:after="120" w:line="240" w:lineRule="auto"/>
        <w:ind w:left="2268"/>
        <w:jc w:val="both"/>
        <w:rPr>
          <w:rFonts w:ascii="Arial" w:eastAsiaTheme="minorHAnsi" w:hAnsi="Arial" w:cs="Arial"/>
          <w:lang w:eastAsia="en-US"/>
        </w:rPr>
      </w:pPr>
      <w:r w:rsidRPr="004F18BC">
        <w:rPr>
          <w:rFonts w:ascii="Arial" w:eastAsiaTheme="minorHAnsi" w:hAnsi="Arial" w:cs="Arial"/>
          <w:b/>
          <w:lang w:eastAsia="en-US"/>
        </w:rPr>
        <w:t>§</w:t>
      </w:r>
      <w:r w:rsidRPr="004F18BC">
        <w:rPr>
          <w:rFonts w:ascii="Arial" w:eastAsiaTheme="minorHAnsi" w:hAnsi="Arial" w:cs="Arial"/>
          <w:b/>
          <w:lang w:eastAsia="en-US"/>
        </w:rPr>
        <w:t>6</w:t>
      </w:r>
      <w:r w:rsidRPr="004F18BC">
        <w:rPr>
          <w:rFonts w:ascii="Arial" w:eastAsiaTheme="minorHAnsi" w:hAnsi="Arial" w:cs="Arial"/>
          <w:b/>
          <w:lang w:eastAsia="en-US"/>
        </w:rPr>
        <w:t>°.</w:t>
      </w:r>
      <w:r w:rsidRPr="004F18BC">
        <w:rPr>
          <w:rFonts w:ascii="Arial" w:eastAsiaTheme="minorHAnsi" w:hAnsi="Arial" w:cs="Arial"/>
          <w:lang w:eastAsia="en-US"/>
        </w:rPr>
        <w:t xml:space="preserve"> No caso de </w:t>
      </w:r>
      <w:r w:rsidR="004F18BC" w:rsidRPr="004F18BC">
        <w:rPr>
          <w:rFonts w:ascii="Arial" w:eastAsiaTheme="minorHAnsi" w:hAnsi="Arial" w:cs="Arial"/>
          <w:lang w:eastAsia="en-US"/>
        </w:rPr>
        <w:t>renúncia ou perda do mandado</w:t>
      </w:r>
      <w:r w:rsidRPr="004F18BC">
        <w:rPr>
          <w:rFonts w:ascii="Arial" w:eastAsiaTheme="minorHAnsi" w:hAnsi="Arial" w:cs="Arial"/>
          <w:lang w:eastAsia="en-US"/>
        </w:rPr>
        <w:t xml:space="preserve"> o décimo terceiro e as férias serão indenizados em valores proporcionais</w:t>
      </w:r>
      <w:r w:rsidR="004F18BC" w:rsidRPr="004F18BC">
        <w:rPr>
          <w:rFonts w:ascii="Arial" w:eastAsiaTheme="minorHAnsi" w:hAnsi="Arial" w:cs="Arial"/>
          <w:lang w:eastAsia="en-US"/>
        </w:rPr>
        <w:t xml:space="preserve"> a 1/12 (um doze avos)</w:t>
      </w:r>
      <w:r w:rsidRPr="004F18BC">
        <w:rPr>
          <w:rFonts w:ascii="Arial" w:eastAsiaTheme="minorHAnsi" w:hAnsi="Arial" w:cs="Arial"/>
          <w:lang w:eastAsia="en-US"/>
        </w:rPr>
        <w:t xml:space="preserve"> de efetivo exercício, considerando como mês a fração superior a 14 (quatorze) dias.</w:t>
      </w:r>
    </w:p>
    <w:p w:rsidR="004F18BC" w:rsidRDefault="004F18BC" w:rsidP="004F18BC">
      <w:pPr>
        <w:autoSpaceDE w:val="0"/>
        <w:autoSpaceDN w:val="0"/>
        <w:adjustRightInd w:val="0"/>
        <w:spacing w:after="120" w:line="240" w:lineRule="auto"/>
        <w:ind w:left="2268"/>
        <w:jc w:val="both"/>
        <w:rPr>
          <w:rFonts w:ascii="Arial" w:hAnsi="Arial" w:cs="Arial"/>
        </w:rPr>
      </w:pPr>
      <w:r w:rsidRPr="004F18BC">
        <w:rPr>
          <w:rFonts w:ascii="Arial" w:hAnsi="Arial" w:cs="Arial"/>
          <w:b/>
        </w:rPr>
        <w:t>§7°.</w:t>
      </w:r>
      <w:r w:rsidRPr="004F18BC">
        <w:rPr>
          <w:rFonts w:ascii="Arial" w:hAnsi="Arial" w:cs="Arial"/>
        </w:rPr>
        <w:t xml:space="preserve"> </w:t>
      </w:r>
      <w:r w:rsidRPr="004F18BC">
        <w:rPr>
          <w:rFonts w:ascii="Arial" w:hAnsi="Arial" w:cs="Arial"/>
        </w:rPr>
        <w:t>Nos casos de suplente assumir o mandato por período temporário, ao final desse período poderá ser pago juntamente com a remuneração a indenização de férias e 13° salário de forma proporcional ao período de efetivo exercício na proporção de 1/12 (um doze avos) por mês de efetivo exercício ou fração superior a 14 (quatorze dias).</w:t>
      </w:r>
    </w:p>
    <w:p w:rsidR="004F18BC" w:rsidRDefault="004F18BC" w:rsidP="004F18BC">
      <w:pPr>
        <w:autoSpaceDE w:val="0"/>
        <w:autoSpaceDN w:val="0"/>
        <w:adjustRightInd w:val="0"/>
        <w:spacing w:after="120" w:line="240" w:lineRule="auto"/>
        <w:ind w:left="2268"/>
        <w:jc w:val="both"/>
        <w:rPr>
          <w:rFonts w:ascii="Arial" w:hAnsi="Arial" w:cs="Arial"/>
        </w:rPr>
      </w:pPr>
    </w:p>
    <w:p w:rsidR="004F18BC" w:rsidRDefault="004F18BC" w:rsidP="004F18BC">
      <w:pPr>
        <w:ind w:firstLine="2268"/>
        <w:jc w:val="both"/>
        <w:rPr>
          <w:rFonts w:ascii="Arial" w:eastAsia="Calibri" w:hAnsi="Arial" w:cs="Arial"/>
          <w:b/>
          <w:sz w:val="23"/>
          <w:szCs w:val="23"/>
        </w:rPr>
      </w:pPr>
    </w:p>
    <w:p w:rsidR="004F18BC" w:rsidRDefault="004F18BC" w:rsidP="004F18BC">
      <w:pPr>
        <w:ind w:firstLine="2268"/>
        <w:jc w:val="both"/>
        <w:rPr>
          <w:rFonts w:ascii="Arial" w:eastAsia="Calibri" w:hAnsi="Arial" w:cs="Arial"/>
          <w:b/>
          <w:sz w:val="23"/>
          <w:szCs w:val="23"/>
        </w:rPr>
      </w:pPr>
    </w:p>
    <w:p w:rsidR="00002450" w:rsidRPr="00054182" w:rsidRDefault="00290FF3" w:rsidP="004F18BC">
      <w:pPr>
        <w:ind w:firstLine="2268"/>
        <w:jc w:val="both"/>
        <w:rPr>
          <w:rFonts w:ascii="Arial" w:hAnsi="Arial" w:cs="Arial"/>
          <w:sz w:val="23"/>
          <w:szCs w:val="23"/>
        </w:rPr>
      </w:pPr>
      <w:r w:rsidRPr="00054182">
        <w:rPr>
          <w:rFonts w:ascii="Arial" w:eastAsia="Calibri" w:hAnsi="Arial" w:cs="Arial"/>
          <w:b/>
          <w:sz w:val="23"/>
          <w:szCs w:val="23"/>
        </w:rPr>
        <w:t>Artigo 2</w:t>
      </w:r>
      <w:r w:rsidR="00002450" w:rsidRPr="00054182">
        <w:rPr>
          <w:rFonts w:ascii="Arial" w:eastAsia="Calibri" w:hAnsi="Arial" w:cs="Arial"/>
          <w:b/>
          <w:sz w:val="23"/>
          <w:szCs w:val="23"/>
        </w:rPr>
        <w:t xml:space="preserve">º - </w:t>
      </w:r>
      <w:r w:rsidR="000F1010" w:rsidRPr="00054182">
        <w:rPr>
          <w:rFonts w:ascii="Arial" w:hAnsi="Arial" w:cs="Arial"/>
          <w:sz w:val="23"/>
          <w:szCs w:val="23"/>
        </w:rPr>
        <w:t>As demais disposições do P</w:t>
      </w:r>
      <w:r w:rsidR="00002450" w:rsidRPr="00054182">
        <w:rPr>
          <w:rFonts w:ascii="Arial" w:hAnsi="Arial" w:cs="Arial"/>
          <w:sz w:val="23"/>
          <w:szCs w:val="23"/>
        </w:rPr>
        <w:t xml:space="preserve">rojeto de Lei </w:t>
      </w:r>
      <w:r w:rsidR="004F18BC">
        <w:rPr>
          <w:rFonts w:ascii="Arial" w:hAnsi="Arial" w:cs="Arial"/>
          <w:sz w:val="23"/>
          <w:szCs w:val="23"/>
        </w:rPr>
        <w:t>do Legislativo</w:t>
      </w:r>
      <w:r w:rsidR="003E43F8" w:rsidRPr="00054182">
        <w:rPr>
          <w:rFonts w:ascii="Arial" w:hAnsi="Arial" w:cs="Arial"/>
          <w:sz w:val="23"/>
          <w:szCs w:val="23"/>
        </w:rPr>
        <w:t xml:space="preserve"> nº 0</w:t>
      </w:r>
      <w:r w:rsidR="004F18BC">
        <w:rPr>
          <w:rFonts w:ascii="Arial" w:hAnsi="Arial" w:cs="Arial"/>
          <w:sz w:val="23"/>
          <w:szCs w:val="23"/>
        </w:rPr>
        <w:t>13</w:t>
      </w:r>
      <w:r w:rsidR="00054182" w:rsidRPr="00054182">
        <w:rPr>
          <w:rFonts w:ascii="Arial" w:hAnsi="Arial" w:cs="Arial"/>
          <w:sz w:val="23"/>
          <w:szCs w:val="23"/>
        </w:rPr>
        <w:t>/2024</w:t>
      </w:r>
      <w:r w:rsidR="00002450" w:rsidRPr="00054182">
        <w:rPr>
          <w:rFonts w:ascii="Arial" w:hAnsi="Arial" w:cs="Arial"/>
          <w:sz w:val="23"/>
          <w:szCs w:val="23"/>
        </w:rPr>
        <w:t xml:space="preserve"> permanecem inalteradas. </w:t>
      </w:r>
    </w:p>
    <w:p w:rsidR="00002450" w:rsidRPr="00A024F1" w:rsidRDefault="00002450" w:rsidP="00054182">
      <w:pPr>
        <w:spacing w:after="0" w:line="240" w:lineRule="auto"/>
        <w:ind w:firstLine="2268"/>
        <w:jc w:val="both"/>
        <w:rPr>
          <w:rFonts w:ascii="Arial" w:hAnsi="Arial" w:cs="Arial"/>
          <w:sz w:val="23"/>
          <w:szCs w:val="23"/>
        </w:rPr>
      </w:pPr>
      <w:r w:rsidRPr="00A024F1">
        <w:rPr>
          <w:rFonts w:ascii="Arial" w:hAnsi="Arial" w:cs="Arial"/>
          <w:b/>
          <w:sz w:val="23"/>
          <w:szCs w:val="23"/>
        </w:rPr>
        <w:t xml:space="preserve">Artigo </w:t>
      </w:r>
      <w:r w:rsidR="00290FF3" w:rsidRPr="00A024F1">
        <w:rPr>
          <w:rFonts w:ascii="Arial" w:hAnsi="Arial" w:cs="Arial"/>
          <w:b/>
          <w:sz w:val="23"/>
          <w:szCs w:val="23"/>
        </w:rPr>
        <w:t>3</w:t>
      </w:r>
      <w:r w:rsidRPr="00A024F1">
        <w:rPr>
          <w:rFonts w:ascii="Arial" w:hAnsi="Arial" w:cs="Arial"/>
          <w:b/>
          <w:sz w:val="23"/>
          <w:szCs w:val="23"/>
        </w:rPr>
        <w:t>°-</w:t>
      </w:r>
      <w:r w:rsidRPr="00A024F1">
        <w:rPr>
          <w:rFonts w:ascii="Arial" w:hAnsi="Arial" w:cs="Arial"/>
          <w:sz w:val="23"/>
          <w:szCs w:val="23"/>
        </w:rPr>
        <w:t xml:space="preserve"> Esta emenda entrará em vigor na data de sua </w:t>
      </w:r>
      <w:r w:rsidR="005658DF" w:rsidRPr="00A024F1">
        <w:rPr>
          <w:rFonts w:ascii="Arial" w:hAnsi="Arial" w:cs="Arial"/>
          <w:sz w:val="23"/>
          <w:szCs w:val="23"/>
        </w:rPr>
        <w:t>aprovação</w:t>
      </w:r>
      <w:r w:rsidRPr="00A024F1">
        <w:rPr>
          <w:rFonts w:ascii="Arial" w:hAnsi="Arial" w:cs="Arial"/>
          <w:sz w:val="23"/>
          <w:szCs w:val="23"/>
        </w:rPr>
        <w:t xml:space="preserve">. </w:t>
      </w:r>
    </w:p>
    <w:p w:rsidR="00674F75" w:rsidRPr="00A024F1" w:rsidRDefault="005E2264" w:rsidP="00054182">
      <w:pPr>
        <w:pStyle w:val="Recuodecorpodetexto2"/>
        <w:spacing w:before="100" w:beforeAutospacing="1" w:after="100" w:afterAutospacing="1" w:line="240" w:lineRule="auto"/>
        <w:ind w:left="0" w:firstLine="2268"/>
        <w:jc w:val="both"/>
        <w:rPr>
          <w:rFonts w:ascii="Arial" w:hAnsi="Arial" w:cs="Arial"/>
          <w:sz w:val="23"/>
          <w:szCs w:val="23"/>
        </w:rPr>
      </w:pPr>
      <w:r w:rsidRPr="00A024F1">
        <w:rPr>
          <w:rFonts w:ascii="Arial" w:hAnsi="Arial" w:cs="Arial"/>
          <w:sz w:val="23"/>
          <w:szCs w:val="23"/>
        </w:rPr>
        <w:t>C</w:t>
      </w:r>
      <w:r w:rsidR="00E43B4A" w:rsidRPr="00A024F1">
        <w:rPr>
          <w:rFonts w:ascii="Arial" w:hAnsi="Arial" w:cs="Arial"/>
          <w:sz w:val="23"/>
          <w:szCs w:val="23"/>
        </w:rPr>
        <w:t xml:space="preserve">âmara Municipal de Tapurah, Estado de Mato Grosso, </w:t>
      </w:r>
      <w:r w:rsidR="004F18BC">
        <w:rPr>
          <w:rFonts w:ascii="Arial" w:hAnsi="Arial" w:cs="Arial"/>
          <w:sz w:val="23"/>
          <w:szCs w:val="23"/>
        </w:rPr>
        <w:t>aos onze dias do mês de dois mil e vinte e quatro</w:t>
      </w:r>
      <w:r w:rsidR="00265666" w:rsidRPr="00A024F1">
        <w:rPr>
          <w:rFonts w:ascii="Arial" w:hAnsi="Arial" w:cs="Arial"/>
          <w:sz w:val="23"/>
          <w:szCs w:val="23"/>
        </w:rPr>
        <w:t>.</w:t>
      </w:r>
    </w:p>
    <w:p w:rsidR="003E43F8" w:rsidRDefault="003E43F8" w:rsidP="00653773">
      <w:pPr>
        <w:pStyle w:val="Recuodecorpodetexto2"/>
        <w:spacing w:before="100" w:beforeAutospacing="1" w:after="100" w:afterAutospacing="1" w:line="240" w:lineRule="auto"/>
        <w:ind w:left="0" w:firstLine="2268"/>
        <w:jc w:val="both"/>
        <w:rPr>
          <w:rFonts w:ascii="Arial" w:hAnsi="Arial" w:cs="Arial"/>
          <w:sz w:val="22"/>
          <w:szCs w:val="22"/>
        </w:rPr>
      </w:pPr>
    </w:p>
    <w:p w:rsidR="00A024F1" w:rsidRDefault="00A024F1">
      <w:pPr>
        <w:rPr>
          <w:rFonts w:ascii="Arial" w:hAnsi="Arial" w:cs="Arial"/>
          <w:b/>
          <w:bCs/>
          <w:iCs/>
        </w:rPr>
      </w:pPr>
    </w:p>
    <w:p w:rsidR="00A024F1" w:rsidRDefault="00A024F1">
      <w:pPr>
        <w:rPr>
          <w:rFonts w:ascii="Arial" w:hAnsi="Arial" w:cs="Arial"/>
          <w:b/>
          <w:bCs/>
          <w:iCs/>
        </w:rPr>
      </w:pPr>
      <w:r>
        <w:rPr>
          <w:rFonts w:ascii="Arial" w:hAnsi="Arial" w:cs="Arial"/>
          <w:b/>
          <w:bCs/>
          <w:iCs/>
        </w:rPr>
        <w:br w:type="page"/>
      </w:r>
    </w:p>
    <w:p w:rsidR="00A024F1" w:rsidRDefault="00A024F1" w:rsidP="00A024F1">
      <w:pPr>
        <w:jc w:val="center"/>
        <w:rPr>
          <w:rFonts w:ascii="Arial" w:hAnsi="Arial" w:cs="Arial"/>
          <w:b/>
          <w:bCs/>
          <w:iCs/>
        </w:rPr>
      </w:pPr>
    </w:p>
    <w:p w:rsidR="00DB58D5" w:rsidRDefault="00A024F1" w:rsidP="00A024F1">
      <w:pPr>
        <w:jc w:val="center"/>
        <w:rPr>
          <w:rFonts w:ascii="Arial" w:hAnsi="Arial" w:cs="Arial"/>
          <w:b/>
          <w:bCs/>
          <w:iCs/>
        </w:rPr>
      </w:pPr>
      <w:r>
        <w:rPr>
          <w:rFonts w:ascii="Arial" w:hAnsi="Arial" w:cs="Arial"/>
          <w:b/>
          <w:bCs/>
          <w:iCs/>
        </w:rPr>
        <w:t>JUSTIFICATIVA</w:t>
      </w:r>
    </w:p>
    <w:p w:rsidR="00A024F1" w:rsidRDefault="00A024F1" w:rsidP="00A024F1">
      <w:pPr>
        <w:jc w:val="center"/>
        <w:rPr>
          <w:rFonts w:ascii="Arial" w:hAnsi="Arial" w:cs="Arial"/>
          <w:b/>
          <w:bCs/>
          <w:iCs/>
        </w:rPr>
      </w:pPr>
    </w:p>
    <w:p w:rsidR="00A024F1" w:rsidRPr="00ED2D17" w:rsidRDefault="00A024F1" w:rsidP="00ED2D17">
      <w:pPr>
        <w:spacing w:after="120" w:line="240" w:lineRule="auto"/>
        <w:ind w:firstLine="2268"/>
        <w:jc w:val="both"/>
        <w:rPr>
          <w:rFonts w:ascii="Arial" w:hAnsi="Arial" w:cs="Arial"/>
          <w:bCs/>
          <w:iCs/>
          <w:sz w:val="23"/>
          <w:szCs w:val="23"/>
        </w:rPr>
      </w:pPr>
      <w:bookmarkStart w:id="0" w:name="_GoBack"/>
      <w:r w:rsidRPr="00ED2D17">
        <w:rPr>
          <w:rFonts w:ascii="Arial" w:hAnsi="Arial" w:cs="Arial"/>
          <w:bCs/>
          <w:iCs/>
          <w:sz w:val="23"/>
          <w:szCs w:val="23"/>
        </w:rPr>
        <w:t>Senhores Vereadores,</w:t>
      </w:r>
    </w:p>
    <w:p w:rsidR="004F18BC" w:rsidRPr="00ED2D17" w:rsidRDefault="004F18BC" w:rsidP="00ED2D17">
      <w:pPr>
        <w:spacing w:after="120" w:line="240" w:lineRule="auto"/>
        <w:ind w:firstLine="2268"/>
        <w:jc w:val="both"/>
        <w:rPr>
          <w:rFonts w:ascii="Arial" w:hAnsi="Arial" w:cs="Arial"/>
          <w:bCs/>
          <w:iCs/>
          <w:sz w:val="23"/>
          <w:szCs w:val="23"/>
        </w:rPr>
      </w:pPr>
      <w:r w:rsidRPr="00ED2D17">
        <w:rPr>
          <w:rFonts w:ascii="Arial" w:hAnsi="Arial" w:cs="Arial"/>
          <w:bCs/>
          <w:iCs/>
          <w:sz w:val="23"/>
          <w:szCs w:val="23"/>
        </w:rPr>
        <w:t>A presente emenda modificativa à Lei Orgânica Municipal, tem por objetivo adequar a legislação de acordo com entendimento do Supremo Tribunal Federal e o Tribunal de Contas do Estado de Mato Grosso.</w:t>
      </w:r>
    </w:p>
    <w:p w:rsidR="004F18BC" w:rsidRPr="00ED2D17" w:rsidRDefault="004F18BC" w:rsidP="00ED2D17">
      <w:pPr>
        <w:shd w:val="clear" w:color="auto" w:fill="FFFFFF" w:themeFill="background1"/>
        <w:spacing w:after="120" w:line="240" w:lineRule="auto"/>
        <w:ind w:firstLine="2268"/>
        <w:jc w:val="both"/>
        <w:rPr>
          <w:rFonts w:ascii="Arial" w:hAnsi="Arial" w:cs="Arial"/>
          <w:color w:val="000000" w:themeColor="text1"/>
          <w:sz w:val="23"/>
          <w:szCs w:val="23"/>
        </w:rPr>
      </w:pPr>
      <w:r w:rsidRPr="00ED2D17">
        <w:rPr>
          <w:rFonts w:ascii="Arial" w:hAnsi="Arial" w:cs="Arial"/>
          <w:color w:val="000000" w:themeColor="text1"/>
          <w:sz w:val="23"/>
          <w:szCs w:val="23"/>
        </w:rPr>
        <w:t>O STF por meio do informativo 950 de 03/09/2019 e no RE 650.989 de 01/02/2017 entendeu pela possibilidade de pagamento de 13° Salário e férias acrescidas de 1/3 aos agentes políticos: prefeito, vice-prefeito, secretários e vereadores:</w:t>
      </w:r>
    </w:p>
    <w:bookmarkEnd w:id="0"/>
    <w:p w:rsidR="004F18BC" w:rsidRPr="00670176" w:rsidRDefault="004F18BC" w:rsidP="004F18BC">
      <w:pPr>
        <w:spacing w:after="0" w:line="240" w:lineRule="auto"/>
        <w:ind w:left="1701"/>
        <w:jc w:val="both"/>
        <w:outlineLvl w:val="3"/>
        <w:rPr>
          <w:rFonts w:ascii="Arial" w:eastAsia="Times New Roman" w:hAnsi="Arial" w:cs="Arial"/>
          <w:color w:val="000000" w:themeColor="text1"/>
          <w:sz w:val="20"/>
          <w:szCs w:val="20"/>
        </w:rPr>
      </w:pPr>
      <w:r w:rsidRPr="00670176">
        <w:rPr>
          <w:rFonts w:ascii="Arial" w:eastAsia="Times New Roman" w:hAnsi="Arial" w:cs="Arial"/>
          <w:b/>
          <w:bCs/>
          <w:color w:val="000000" w:themeColor="text1"/>
          <w:sz w:val="20"/>
          <w:szCs w:val="20"/>
        </w:rPr>
        <w:t xml:space="preserve">REMUNERAÇÃO EM DIREITO ADMINISTRATIVO NO INFORMATIVO 950 DO </w:t>
      </w:r>
      <w:proofErr w:type="gramStart"/>
      <w:r w:rsidRPr="00670176">
        <w:rPr>
          <w:rFonts w:ascii="Arial" w:eastAsia="Times New Roman" w:hAnsi="Arial" w:cs="Arial"/>
          <w:b/>
          <w:bCs/>
          <w:color w:val="000000" w:themeColor="text1"/>
          <w:sz w:val="20"/>
          <w:szCs w:val="20"/>
        </w:rPr>
        <w:t>STF  -</w:t>
      </w:r>
      <w:proofErr w:type="gramEnd"/>
      <w:r w:rsidRPr="00670176">
        <w:rPr>
          <w:rFonts w:ascii="Arial" w:eastAsia="Times New Roman" w:hAnsi="Arial" w:cs="Arial"/>
          <w:b/>
          <w:bCs/>
          <w:color w:val="000000" w:themeColor="text1"/>
          <w:sz w:val="20"/>
          <w:szCs w:val="20"/>
        </w:rPr>
        <w:t xml:space="preserve"> AGENTES POLÍTICOS – FÉRIAS E 13° SALÁRIO </w:t>
      </w:r>
      <w:r w:rsidRPr="00670176">
        <w:rPr>
          <w:rFonts w:ascii="Arial" w:eastAsia="Times New Roman" w:hAnsi="Arial" w:cs="Arial"/>
          <w:color w:val="000000" w:themeColor="text1"/>
          <w:sz w:val="20"/>
          <w:szCs w:val="20"/>
        </w:rPr>
        <w:t>“</w:t>
      </w:r>
      <w:r w:rsidRPr="00670176">
        <w:rPr>
          <w:rFonts w:ascii="Arial" w:eastAsia="Times New Roman" w:hAnsi="Arial" w:cs="Arial"/>
          <w:i/>
          <w:iCs/>
          <w:color w:val="000000" w:themeColor="text1"/>
          <w:sz w:val="20"/>
          <w:szCs w:val="20"/>
        </w:rPr>
        <w:t>É possível o pagamento de terço de férias e de décimo terceiro salário aos Vereadores, mas desde que isso esteja previsto em lei municipal</w:t>
      </w:r>
      <w:r w:rsidRPr="00670176">
        <w:rPr>
          <w:rFonts w:ascii="Arial" w:eastAsia="Times New Roman" w:hAnsi="Arial" w:cs="Arial"/>
          <w:color w:val="000000" w:themeColor="text1"/>
          <w:sz w:val="20"/>
          <w:szCs w:val="20"/>
        </w:rPr>
        <w:t>”. </w:t>
      </w:r>
    </w:p>
    <w:p w:rsidR="004F18BC" w:rsidRPr="00670176" w:rsidRDefault="004F18BC" w:rsidP="004F18BC">
      <w:pPr>
        <w:spacing w:after="0" w:line="240" w:lineRule="auto"/>
        <w:ind w:left="1701"/>
        <w:jc w:val="both"/>
        <w:outlineLvl w:val="3"/>
        <w:rPr>
          <w:rFonts w:ascii="Arial" w:eastAsia="Times New Roman" w:hAnsi="Arial" w:cs="Arial"/>
          <w:color w:val="000000" w:themeColor="text1"/>
          <w:sz w:val="20"/>
          <w:szCs w:val="20"/>
        </w:rPr>
      </w:pPr>
    </w:p>
    <w:p w:rsidR="004F18BC" w:rsidRPr="00670176" w:rsidRDefault="004F18BC" w:rsidP="004F18BC">
      <w:pPr>
        <w:spacing w:after="0" w:line="240" w:lineRule="auto"/>
        <w:ind w:left="1701"/>
        <w:jc w:val="both"/>
        <w:rPr>
          <w:rFonts w:ascii="Arial" w:hAnsi="Arial" w:cs="Arial"/>
          <w:color w:val="000000" w:themeColor="text1"/>
          <w:sz w:val="20"/>
          <w:szCs w:val="20"/>
        </w:rPr>
      </w:pPr>
      <w:r w:rsidRPr="00670176">
        <w:rPr>
          <w:rFonts w:ascii="Arial" w:hAnsi="Arial" w:cs="Arial"/>
          <w:color w:val="000000" w:themeColor="text1"/>
          <w:sz w:val="20"/>
          <w:szCs w:val="20"/>
        </w:rPr>
        <w:t>Ementa: Recurso Extraordinário. Repercussão Geral. Ação direta de inconstitucionalidade estadual. Parâmetro de controle. Regime de subsídio</w:t>
      </w:r>
      <w:r w:rsidRPr="00670176">
        <w:rPr>
          <w:rFonts w:ascii="Arial" w:hAnsi="Arial" w:cs="Arial"/>
          <w:b/>
          <w:color w:val="000000" w:themeColor="text1"/>
          <w:sz w:val="20"/>
          <w:szCs w:val="20"/>
        </w:rPr>
        <w:t>. Verba de representação, 13º salário e terço constitucional de férias</w:t>
      </w:r>
      <w:r w:rsidRPr="00670176">
        <w:rPr>
          <w:rFonts w:ascii="Arial" w:hAnsi="Arial" w:cs="Arial"/>
          <w:color w:val="000000" w:themeColor="text1"/>
          <w:sz w:val="20"/>
          <w:szCs w:val="20"/>
        </w:rPr>
        <w:t xml:space="preserve">. 1. Tribunais de Justiça podem exercer controle abstrato de constitucionalidade de leis municipais utilizando como parâmetro normas da Constituição Federal, desde que se trate de normas de reprodução obrigatória pelos Estados. Precedentes. </w:t>
      </w:r>
      <w:r w:rsidRPr="00670176">
        <w:rPr>
          <w:rFonts w:ascii="Arial" w:hAnsi="Arial" w:cs="Arial"/>
          <w:b/>
          <w:color w:val="000000" w:themeColor="text1"/>
          <w:sz w:val="20"/>
          <w:szCs w:val="20"/>
        </w:rPr>
        <w:t>2. O regime de subsídio é incompatível com outras parcelas remuneratórias de natureza mensal, o que não é o caso do décimo terceiro salário e do terço constitucional de férias, pagos a todos os trabalhadores e servidores com periodicidade anual</w:t>
      </w:r>
      <w:r w:rsidRPr="00670176">
        <w:rPr>
          <w:rFonts w:ascii="Arial" w:hAnsi="Arial" w:cs="Arial"/>
          <w:color w:val="000000" w:themeColor="text1"/>
          <w:sz w:val="20"/>
          <w:szCs w:val="20"/>
        </w:rPr>
        <w:t>. 3. A “verba de representação” impugnada tem natureza remuneratória, independentemente de a lei municipal atribuir-lhe nominalmente natureza indenizatória. Como consequência, não é compatível com o regime constitucional de subsídio. 4. Recurso parcialmente provido. (RE 650898, Relator(a): MARCO AURÉLIO, Relator(a) p/ Acórdão: ROBERTO BARROSO, Tribunal Pleno, julgado em 01/02/2017, ACÓRDÃO ELETRÔNICO REPERCUSSÃO GERAL - MÉRITO DJe-</w:t>
      </w:r>
      <w:proofErr w:type="gramStart"/>
      <w:r w:rsidRPr="00670176">
        <w:rPr>
          <w:rFonts w:ascii="Arial" w:hAnsi="Arial" w:cs="Arial"/>
          <w:color w:val="000000" w:themeColor="text1"/>
          <w:sz w:val="20"/>
          <w:szCs w:val="20"/>
        </w:rPr>
        <w:t>187  DIVULG</w:t>
      </w:r>
      <w:proofErr w:type="gramEnd"/>
      <w:r w:rsidRPr="00670176">
        <w:rPr>
          <w:rFonts w:ascii="Arial" w:hAnsi="Arial" w:cs="Arial"/>
          <w:color w:val="000000" w:themeColor="text1"/>
          <w:sz w:val="20"/>
          <w:szCs w:val="20"/>
        </w:rPr>
        <w:t xml:space="preserve"> 23-08-2017  PUBLIC 24-08-2017)</w:t>
      </w:r>
    </w:p>
    <w:p w:rsidR="00ED2D17" w:rsidRDefault="00ED2D17" w:rsidP="004F18BC">
      <w:pPr>
        <w:shd w:val="clear" w:color="auto" w:fill="FFFFFF" w:themeFill="background1"/>
        <w:spacing w:after="0" w:line="360" w:lineRule="auto"/>
        <w:ind w:right="284" w:firstLine="1701"/>
        <w:jc w:val="both"/>
        <w:rPr>
          <w:rFonts w:ascii="Arial" w:hAnsi="Arial" w:cs="Arial"/>
          <w:color w:val="000000" w:themeColor="text1"/>
          <w:sz w:val="23"/>
          <w:szCs w:val="23"/>
        </w:rPr>
      </w:pPr>
    </w:p>
    <w:p w:rsidR="004F18BC" w:rsidRDefault="004F18BC" w:rsidP="00ED2D17">
      <w:pPr>
        <w:shd w:val="clear" w:color="auto" w:fill="FFFFFF" w:themeFill="background1"/>
        <w:spacing w:after="120" w:line="240" w:lineRule="auto"/>
        <w:ind w:right="284" w:firstLine="1701"/>
        <w:jc w:val="both"/>
        <w:rPr>
          <w:rFonts w:ascii="Arial" w:hAnsi="Arial" w:cs="Arial"/>
          <w:color w:val="000000" w:themeColor="text1"/>
          <w:sz w:val="23"/>
          <w:szCs w:val="23"/>
        </w:rPr>
      </w:pPr>
      <w:r>
        <w:rPr>
          <w:rFonts w:ascii="Arial" w:hAnsi="Arial" w:cs="Arial"/>
          <w:color w:val="000000" w:themeColor="text1"/>
          <w:sz w:val="23"/>
          <w:szCs w:val="23"/>
        </w:rPr>
        <w:t xml:space="preserve"> O Tribunal de Contas do Estado de Mato Grosso por meio da Resolução de Consulta 23/2012 já possuía entendimento de acordo com as decisões do STF:</w:t>
      </w:r>
    </w:p>
    <w:p w:rsidR="004F18BC" w:rsidRPr="00153F53" w:rsidRDefault="004F18BC" w:rsidP="004F18BC">
      <w:pPr>
        <w:spacing w:after="0" w:line="240" w:lineRule="auto"/>
        <w:ind w:left="1701"/>
        <w:jc w:val="both"/>
        <w:rPr>
          <w:rFonts w:ascii="Arial" w:hAnsi="Arial" w:cs="Arial"/>
          <w:color w:val="000000" w:themeColor="text1"/>
          <w:sz w:val="20"/>
          <w:szCs w:val="20"/>
        </w:rPr>
      </w:pPr>
      <w:r w:rsidRPr="00153F53">
        <w:rPr>
          <w:rFonts w:ascii="Arial" w:hAnsi="Arial" w:cs="Arial"/>
          <w:b/>
          <w:color w:val="000000" w:themeColor="text1"/>
          <w:sz w:val="20"/>
          <w:szCs w:val="20"/>
        </w:rPr>
        <w:t>Resolução de Consulta nº 23/2012 (DOE, 18/12/2012) – TCE/MT.</w:t>
      </w:r>
      <w:r w:rsidRPr="00153F53">
        <w:rPr>
          <w:rFonts w:ascii="Arial" w:hAnsi="Arial" w:cs="Arial"/>
          <w:color w:val="000000" w:themeColor="text1"/>
          <w:sz w:val="20"/>
          <w:szCs w:val="20"/>
        </w:rPr>
        <w:t xml:space="preserve"> Agente Político. Prefeitos, vice-prefeitos e secretários municipais. Remuneração de férias e décimo terceiro subsídio. Possibilidade mediante regulamentação por meio de lei em sentido formal de iniciativa do Poder Legislativo. Vereadores. Remuneração de férias e décimo terceiro subsídio. Formalização mediante ato legislativo. Sujeição ao princípio da anterioridade.12 [Revogação dos Acórdãos nº 382/2001, nº 1.563/2001, 1.724/2001, 452/2006, 476/2006, 3.007/06, e revogação parcialmente do Acórdão nº 25/2005] [O item 2 revogou, tacitamente, os Acórdãos nº30/2003, nº 1.660/2001 e nº 837/2004] </w:t>
      </w:r>
    </w:p>
    <w:p w:rsidR="004F18BC" w:rsidRPr="00153F53" w:rsidRDefault="004F18BC" w:rsidP="004F18BC">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1. A Constituição Federal não proíbe a compatibilização do regime de subsídios (art. 39, § 4º) com os direitos sociais estendidos aos servidores </w:t>
      </w:r>
      <w:r w:rsidRPr="00153F53">
        <w:rPr>
          <w:rFonts w:ascii="Arial" w:hAnsi="Arial" w:cs="Arial"/>
          <w:color w:val="000000" w:themeColor="text1"/>
          <w:sz w:val="20"/>
          <w:szCs w:val="20"/>
        </w:rPr>
        <w:lastRenderedPageBreak/>
        <w:t xml:space="preserve">públicos (art. 39, § 3º). Não obsta, ainda, que direitos sociais como férias e décimo terceiro subsídio sejam atribuídos aos agentes políticos que ocupam cargos eletivos; </w:t>
      </w:r>
    </w:p>
    <w:p w:rsidR="004F18BC" w:rsidRPr="00153F53" w:rsidRDefault="004F18BC" w:rsidP="004F18BC">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 xml:space="preserve">2. </w:t>
      </w:r>
      <w:r w:rsidRPr="00153F53">
        <w:rPr>
          <w:rFonts w:ascii="Arial" w:hAnsi="Arial" w:cs="Arial"/>
          <w:b/>
          <w:color w:val="000000" w:themeColor="text1"/>
          <w:sz w:val="20"/>
          <w:szCs w:val="20"/>
        </w:rPr>
        <w:t>É possível a percepção de férias e décimo terceiro subsídio por parte dos prefeitos, vice-prefeitos e secretários municipais, mediante instituição e regulamentação por meio de lei em sentido formal de iniciativa do Poder Legislativo</w:t>
      </w:r>
      <w:r w:rsidRPr="00153F53">
        <w:rPr>
          <w:rFonts w:ascii="Arial" w:hAnsi="Arial" w:cs="Arial"/>
          <w:color w:val="000000" w:themeColor="text1"/>
          <w:sz w:val="20"/>
          <w:szCs w:val="20"/>
        </w:rPr>
        <w:t xml:space="preserve"> (art. 29, V, da CF/88), tendo em vista que estes agentes não se submetem ao regime jurídico único dos servidores públicos. É admissível a concessão de férias e décimo terceiro subsídios aos vice-prefeitos que exerçam, efetiva e permanentemente, uma função administrativa junto à Administração municipal; </w:t>
      </w:r>
    </w:p>
    <w:p w:rsidR="004F18BC" w:rsidRPr="00153F53" w:rsidRDefault="004F18BC" w:rsidP="004F18BC">
      <w:pPr>
        <w:spacing w:after="0" w:line="240" w:lineRule="auto"/>
        <w:ind w:left="1701"/>
        <w:jc w:val="both"/>
        <w:rPr>
          <w:rFonts w:ascii="Arial" w:hAnsi="Arial" w:cs="Arial"/>
          <w:color w:val="000000" w:themeColor="text1"/>
          <w:sz w:val="20"/>
          <w:szCs w:val="20"/>
        </w:rPr>
      </w:pPr>
      <w:r w:rsidRPr="00153F53">
        <w:rPr>
          <w:rFonts w:ascii="Arial" w:hAnsi="Arial" w:cs="Arial"/>
          <w:color w:val="000000" w:themeColor="text1"/>
          <w:sz w:val="20"/>
          <w:szCs w:val="20"/>
        </w:rPr>
        <w:t>3. É possível a percepção de férias e décimo terceiro subsídio por parte dos vereadores, desde que instituído e regulado por meio de ato legislativo. As férias dos vereadores devem coincidir com o período de recesso parlamentar, sem prejuízo do respectivo adicional. Devido ao seu caráter remuneratório, tais direitos devem obediência ao princípio da anterioridade, consagrado no art. 29, VI, da CF/88, ou seja, uma legislatura consignará os direitos sociais para a subsequente, e,</w:t>
      </w:r>
    </w:p>
    <w:p w:rsidR="004F18BC" w:rsidRDefault="004F18BC" w:rsidP="004F18BC">
      <w:pPr>
        <w:shd w:val="clear" w:color="auto" w:fill="FFFFFF" w:themeFill="background1"/>
        <w:tabs>
          <w:tab w:val="left" w:pos="8220"/>
        </w:tabs>
        <w:spacing w:after="0" w:line="240" w:lineRule="auto"/>
        <w:ind w:left="1701"/>
        <w:jc w:val="both"/>
        <w:rPr>
          <w:rFonts w:ascii="Arial" w:hAnsi="Arial" w:cs="Arial"/>
          <w:color w:val="000000" w:themeColor="text1"/>
          <w:sz w:val="23"/>
          <w:szCs w:val="23"/>
        </w:rPr>
      </w:pPr>
      <w:r w:rsidRPr="00153F53">
        <w:rPr>
          <w:rFonts w:ascii="Arial" w:hAnsi="Arial" w:cs="Arial"/>
          <w:color w:val="000000" w:themeColor="text1"/>
          <w:sz w:val="20"/>
          <w:szCs w:val="20"/>
        </w:rPr>
        <w:t xml:space="preserve"> 4. As remunerações acima tratadas integram e devem observar os respectivos limites de despesas e gastos com pessoal estampados na CF/88 e na Lei de Responsabilidade Fiscal, bem como a legislação tributária e previdenciária pertinente.</w:t>
      </w:r>
    </w:p>
    <w:p w:rsidR="004F18BC" w:rsidRDefault="004F18BC" w:rsidP="004F18BC">
      <w:pPr>
        <w:spacing w:line="360" w:lineRule="auto"/>
        <w:ind w:firstLine="2268"/>
        <w:jc w:val="both"/>
        <w:rPr>
          <w:rFonts w:ascii="Arial" w:hAnsi="Arial" w:cs="Arial"/>
          <w:bCs/>
          <w:iCs/>
          <w:sz w:val="23"/>
          <w:szCs w:val="23"/>
        </w:rPr>
      </w:pPr>
    </w:p>
    <w:p w:rsidR="004F18BC" w:rsidRPr="00ED2D17" w:rsidRDefault="004F18BC" w:rsidP="00ED2D17">
      <w:pPr>
        <w:spacing w:after="120" w:line="240" w:lineRule="auto"/>
        <w:ind w:firstLine="2268"/>
        <w:jc w:val="both"/>
        <w:rPr>
          <w:rFonts w:ascii="Arial" w:hAnsi="Arial" w:cs="Arial"/>
          <w:bCs/>
          <w:iCs/>
          <w:sz w:val="23"/>
          <w:szCs w:val="23"/>
        </w:rPr>
      </w:pPr>
      <w:r w:rsidRPr="00ED2D17">
        <w:rPr>
          <w:rFonts w:ascii="Arial" w:hAnsi="Arial" w:cs="Arial"/>
          <w:bCs/>
          <w:iCs/>
          <w:sz w:val="23"/>
          <w:szCs w:val="23"/>
        </w:rPr>
        <w:t xml:space="preserve">Assim considerando a possibilidade de pagamento de 13° e férias aos agentes políticos estará se autorizando o pagamento aos </w:t>
      </w:r>
      <w:r w:rsidR="00ED2D17" w:rsidRPr="00ED2D17">
        <w:rPr>
          <w:rFonts w:ascii="Arial" w:hAnsi="Arial" w:cs="Arial"/>
          <w:bCs/>
          <w:iCs/>
          <w:sz w:val="23"/>
          <w:szCs w:val="23"/>
        </w:rPr>
        <w:t>Vereadores assim como já é autorizado o pagamento aos</w:t>
      </w:r>
      <w:r w:rsidRPr="00ED2D17">
        <w:rPr>
          <w:rFonts w:ascii="Arial" w:hAnsi="Arial" w:cs="Arial"/>
          <w:bCs/>
          <w:iCs/>
          <w:sz w:val="23"/>
          <w:szCs w:val="23"/>
        </w:rPr>
        <w:t xml:space="preserve"> Secretários </w:t>
      </w:r>
      <w:r w:rsidR="00ED2D17" w:rsidRPr="00ED2D17">
        <w:rPr>
          <w:rFonts w:ascii="Arial" w:hAnsi="Arial" w:cs="Arial"/>
          <w:bCs/>
          <w:iCs/>
          <w:sz w:val="23"/>
          <w:szCs w:val="23"/>
        </w:rPr>
        <w:t>municipais</w:t>
      </w:r>
      <w:r w:rsidRPr="00ED2D17">
        <w:rPr>
          <w:rFonts w:ascii="Arial" w:hAnsi="Arial" w:cs="Arial"/>
          <w:bCs/>
          <w:iCs/>
          <w:sz w:val="23"/>
          <w:szCs w:val="23"/>
        </w:rPr>
        <w:t>.</w:t>
      </w:r>
    </w:p>
    <w:p w:rsidR="004F18BC" w:rsidRPr="00ED2D17" w:rsidRDefault="004F18BC" w:rsidP="00ED2D17">
      <w:pPr>
        <w:spacing w:after="120" w:line="240" w:lineRule="auto"/>
        <w:ind w:firstLine="2268"/>
        <w:jc w:val="both"/>
        <w:rPr>
          <w:rFonts w:ascii="Arial" w:hAnsi="Arial" w:cs="Arial"/>
          <w:color w:val="000000" w:themeColor="text1"/>
          <w:sz w:val="23"/>
          <w:szCs w:val="23"/>
        </w:rPr>
      </w:pPr>
      <w:r w:rsidRPr="00ED2D17">
        <w:rPr>
          <w:rFonts w:ascii="Arial" w:hAnsi="Arial" w:cs="Arial"/>
          <w:color w:val="000000" w:themeColor="text1"/>
          <w:sz w:val="23"/>
          <w:szCs w:val="23"/>
        </w:rPr>
        <w:t>Considerando a necessidade de regulamentação desse pagamento aos agentes políticos municipais conforme Resolução de Consulta 23/2012 do TCE/MT e Decisão do STF, entende-se pela necessidade de autorização em lei local garantindo esse direito, prevendo o pagamento desses direitos sociais autorizados pelo Supremo Tribunal Federal e o Tribunal de Consta do Estado de Mato Grosso.</w:t>
      </w:r>
    </w:p>
    <w:p w:rsidR="004F18BC" w:rsidRPr="00ED2D17" w:rsidRDefault="004F18BC" w:rsidP="00ED2D17">
      <w:pPr>
        <w:spacing w:after="120" w:line="240" w:lineRule="auto"/>
        <w:ind w:firstLine="2268"/>
        <w:jc w:val="both"/>
        <w:rPr>
          <w:rFonts w:ascii="Arial" w:hAnsi="Arial" w:cs="Arial"/>
          <w:bCs/>
          <w:iCs/>
          <w:sz w:val="23"/>
          <w:szCs w:val="23"/>
        </w:rPr>
      </w:pPr>
      <w:r w:rsidRPr="00ED2D17">
        <w:rPr>
          <w:rFonts w:ascii="Arial" w:hAnsi="Arial" w:cs="Arial"/>
          <w:bCs/>
          <w:iCs/>
          <w:sz w:val="23"/>
          <w:szCs w:val="23"/>
        </w:rPr>
        <w:t xml:space="preserve">Assim sendo, essas alterações são de extrema importância ao município de acordo com posicionamento do STF e TCE/MT se trata de um projeto de iniciativa do Poder Legislativo para que haja autorização em lei local para pagamento desses direitos sociais aos agentes políticos que no presente caso será autorizado aos secretários municipais. Por isso a colaboração de todos os vereadores para aprovação desse projeto de emenda </w:t>
      </w:r>
      <w:proofErr w:type="spellStart"/>
      <w:r w:rsidRPr="00ED2D17">
        <w:rPr>
          <w:rFonts w:ascii="Arial" w:hAnsi="Arial" w:cs="Arial"/>
          <w:bCs/>
          <w:iCs/>
          <w:sz w:val="23"/>
          <w:szCs w:val="23"/>
        </w:rPr>
        <w:t>a</w:t>
      </w:r>
      <w:proofErr w:type="spellEnd"/>
      <w:r w:rsidRPr="00ED2D17">
        <w:rPr>
          <w:rFonts w:ascii="Arial" w:hAnsi="Arial" w:cs="Arial"/>
          <w:bCs/>
          <w:iCs/>
          <w:sz w:val="23"/>
          <w:szCs w:val="23"/>
        </w:rPr>
        <w:t xml:space="preserve"> Lei Orgânica é essencial.</w:t>
      </w:r>
    </w:p>
    <w:p w:rsidR="00A024F1" w:rsidRPr="00ED2D17" w:rsidRDefault="00A024F1" w:rsidP="00ED2D17">
      <w:pPr>
        <w:pStyle w:val="Recuodecorpodetexto2"/>
        <w:spacing w:line="240" w:lineRule="auto"/>
        <w:ind w:left="0" w:firstLine="2268"/>
        <w:jc w:val="both"/>
        <w:rPr>
          <w:rFonts w:ascii="Arial" w:hAnsi="Arial" w:cs="Arial"/>
          <w:bCs/>
          <w:iCs/>
          <w:sz w:val="23"/>
          <w:szCs w:val="23"/>
        </w:rPr>
      </w:pPr>
      <w:r w:rsidRPr="00ED2D17">
        <w:rPr>
          <w:rFonts w:ascii="Arial" w:hAnsi="Arial" w:cs="Arial"/>
          <w:bCs/>
          <w:iCs/>
          <w:sz w:val="23"/>
          <w:szCs w:val="23"/>
        </w:rPr>
        <w:t xml:space="preserve">Assim sendo, tal alteração é importante para que o Projeto de Lei siga os tramites normais e esteja </w:t>
      </w:r>
      <w:r w:rsidR="00ED2D17" w:rsidRPr="00ED2D17">
        <w:rPr>
          <w:rFonts w:ascii="Arial" w:hAnsi="Arial" w:cs="Arial"/>
          <w:bCs/>
          <w:iCs/>
          <w:sz w:val="23"/>
          <w:szCs w:val="23"/>
        </w:rPr>
        <w:t>de acordo com posicionamento do STF e TCE/MT se trata de um projeto de iniciativa do Poder Legislativo para que haja autorização em lei local para pagamento desses direitos sociais aos agentes políticos</w:t>
      </w:r>
      <w:r w:rsidRPr="00ED2D17">
        <w:rPr>
          <w:rFonts w:ascii="Arial" w:hAnsi="Arial" w:cs="Arial"/>
          <w:bCs/>
          <w:iCs/>
          <w:sz w:val="23"/>
          <w:szCs w:val="23"/>
        </w:rPr>
        <w:t>. Por isso a colaboração de todos os vereadores para aprovação dessa emenda ao projeto de lei é essencial.</w:t>
      </w:r>
    </w:p>
    <w:p w:rsidR="00A024F1" w:rsidRDefault="00A024F1" w:rsidP="00A024F1">
      <w:pPr>
        <w:jc w:val="center"/>
        <w:rPr>
          <w:rFonts w:ascii="Arial" w:hAnsi="Arial" w:cs="Arial"/>
          <w:b/>
          <w:bCs/>
          <w:iCs/>
        </w:rPr>
      </w:pPr>
    </w:p>
    <w:sectPr w:rsidR="00A024F1" w:rsidSect="00ED2D17">
      <w:headerReference w:type="default" r:id="rId8"/>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996" w:rsidRDefault="00355996" w:rsidP="00AD4D4D">
      <w:pPr>
        <w:spacing w:after="0" w:line="240" w:lineRule="auto"/>
      </w:pPr>
      <w:r>
        <w:separator/>
      </w:r>
    </w:p>
  </w:endnote>
  <w:endnote w:type="continuationSeparator" w:id="0">
    <w:p w:rsidR="00355996" w:rsidRDefault="00355996" w:rsidP="00AD4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996" w:rsidRDefault="00355996" w:rsidP="00AD4D4D">
      <w:pPr>
        <w:spacing w:after="0" w:line="240" w:lineRule="auto"/>
      </w:pPr>
      <w:r>
        <w:separator/>
      </w:r>
    </w:p>
  </w:footnote>
  <w:footnote w:type="continuationSeparator" w:id="0">
    <w:p w:rsidR="00355996" w:rsidRDefault="00355996" w:rsidP="00AD4D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808" w:rsidRPr="005F1955" w:rsidRDefault="00C01808" w:rsidP="00C01808">
    <w:pPr>
      <w:pStyle w:val="Cabealho"/>
      <w:jc w:val="center"/>
      <w:rPr>
        <w:rFonts w:ascii="Arial" w:hAnsi="Arial" w:cs="Arial"/>
        <w:b/>
        <w:sz w:val="33"/>
        <w:szCs w:val="33"/>
      </w:rPr>
    </w:pPr>
    <w:r w:rsidRPr="005F1955">
      <w:rPr>
        <w:rFonts w:ascii="Arial" w:hAnsi="Arial" w:cs="Arial"/>
        <w:b/>
        <w:sz w:val="33"/>
        <w:szCs w:val="33"/>
      </w:rPr>
      <w:t>CAMARA MUNICIPAL DE TAPURAH</w:t>
    </w:r>
  </w:p>
  <w:p w:rsidR="00C01808" w:rsidRPr="005F1955" w:rsidRDefault="00C01808" w:rsidP="00C01808">
    <w:pPr>
      <w:pStyle w:val="Cabealho"/>
      <w:rPr>
        <w:rFonts w:ascii="Arial" w:hAnsi="Arial" w:cs="Arial"/>
        <w:b/>
        <w:sz w:val="33"/>
        <w:szCs w:val="33"/>
      </w:rPr>
    </w:pPr>
    <w:r w:rsidRPr="005F1955">
      <w:rPr>
        <w:rFonts w:ascii="Arial" w:hAnsi="Arial" w:cs="Arial"/>
        <w:b/>
        <w:noProof/>
        <w:sz w:val="33"/>
        <w:szCs w:val="33"/>
      </w:rPr>
      <w:drawing>
        <wp:anchor distT="0" distB="0" distL="114300" distR="114300" simplePos="0" relativeHeight="251659264" behindDoc="1" locked="0" layoutInCell="1" allowOverlap="0">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grayscl/>
                  </a:blip>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ab/>
      <w:t>ESTADO DE MATO GROSSO</w:t>
    </w:r>
  </w:p>
  <w:p w:rsidR="00821F57" w:rsidRPr="00653773" w:rsidRDefault="00C01808" w:rsidP="00653773">
    <w:pPr>
      <w:pStyle w:val="Cabealho"/>
      <w:jc w:val="center"/>
      <w:rPr>
        <w:rFonts w:ascii="Arial" w:hAnsi="Arial" w:cs="Arial"/>
        <w:b/>
        <w:sz w:val="32"/>
        <w:szCs w:val="32"/>
      </w:rPr>
    </w:pPr>
    <w:r w:rsidRPr="005F1955">
      <w:rPr>
        <w:rFonts w:ascii="Arial" w:hAnsi="Arial" w:cs="Arial"/>
        <w:b/>
        <w:sz w:val="32"/>
        <w:szCs w:val="32"/>
      </w:rPr>
      <w:t>CNPJ: 33.005.083.0001/60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12ED41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3"/>
    <w:multiLevelType w:val="singleLevel"/>
    <w:tmpl w:val="D2186E0A"/>
    <w:name w:val="WW8Num4"/>
    <w:lvl w:ilvl="0">
      <w:start w:val="1"/>
      <w:numFmt w:val="upperRoman"/>
      <w:lvlText w:val="%1."/>
      <w:lvlJc w:val="left"/>
      <w:pPr>
        <w:tabs>
          <w:tab w:val="num" w:pos="720"/>
        </w:tabs>
        <w:ind w:left="720" w:hanging="720"/>
      </w:pPr>
      <w:rPr>
        <w:rFonts w:cs="Times New Roman"/>
        <w:b/>
        <w:color w:val="000000"/>
      </w:rPr>
    </w:lvl>
  </w:abstractNum>
  <w:abstractNum w:abstractNumId="2">
    <w:nsid w:val="00000007"/>
    <w:multiLevelType w:val="multilevel"/>
    <w:tmpl w:val="578CFEBA"/>
    <w:name w:val="WW8Num12"/>
    <w:lvl w:ilvl="0">
      <w:start w:val="1"/>
      <w:numFmt w:val="decimal"/>
      <w:suff w:val="nothing"/>
      <w:lvlText w:val="Art. %1º.     "/>
      <w:lvlJc w:val="left"/>
      <w:rPr>
        <w:rFonts w:cs="Times New Roman"/>
        <w:b/>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16"/>
    <w:multiLevelType w:val="multilevel"/>
    <w:tmpl w:val="3E522D62"/>
    <w:name w:val="WW8Num27"/>
    <w:lvl w:ilvl="0">
      <w:start w:val="4"/>
      <w:numFmt w:val="decimal"/>
      <w:suff w:val="nothing"/>
      <w:lvlText w:val="Art. %1º.     "/>
      <w:lvlJc w:val="left"/>
      <w:pPr>
        <w:tabs>
          <w:tab w:val="num" w:pos="435"/>
        </w:tabs>
      </w:pPr>
      <w:rPr>
        <w:rFonts w:cs="Times New Roman"/>
        <w:b/>
      </w:rPr>
    </w:lvl>
    <w:lvl w:ilvl="1">
      <w:start w:val="1"/>
      <w:numFmt w:val="decimal"/>
      <w:lvlText w:val="§ %2º. "/>
      <w:lvlJc w:val="left"/>
      <w:pPr>
        <w:tabs>
          <w:tab w:val="num" w:pos="1515"/>
        </w:tabs>
        <w:ind w:left="1515" w:hanging="360"/>
      </w:pPr>
      <w:rPr>
        <w:rFonts w:cs="Times New Roman"/>
      </w:rPr>
    </w:lvl>
    <w:lvl w:ilvl="2">
      <w:start w:val="1"/>
      <w:numFmt w:val="upperRoman"/>
      <w:lvlText w:val="%3 - "/>
      <w:lvlJc w:val="left"/>
      <w:pPr>
        <w:tabs>
          <w:tab w:val="num" w:pos="1875"/>
        </w:tabs>
        <w:ind w:left="1875" w:hanging="360"/>
      </w:pPr>
      <w:rPr>
        <w:rFonts w:cs="Times New Roman"/>
      </w:rPr>
    </w:lvl>
    <w:lvl w:ilvl="3">
      <w:start w:val="1"/>
      <w:numFmt w:val="lowerLetter"/>
      <w:lvlText w:val="%4) "/>
      <w:lvlJc w:val="left"/>
      <w:pPr>
        <w:tabs>
          <w:tab w:val="num" w:pos="1079"/>
        </w:tabs>
        <w:ind w:left="1079" w:hanging="360"/>
      </w:pPr>
      <w:rPr>
        <w:rFonts w:cs="Times New Roman"/>
      </w:rPr>
    </w:lvl>
    <w:lvl w:ilvl="4">
      <w:start w:val="1"/>
      <w:numFmt w:val="decimal"/>
      <w:lvlText w:val="%5."/>
      <w:lvlJc w:val="left"/>
      <w:pPr>
        <w:tabs>
          <w:tab w:val="num" w:pos="2595"/>
        </w:tabs>
        <w:ind w:left="2595" w:hanging="360"/>
      </w:pPr>
      <w:rPr>
        <w:rFonts w:cs="Times New Roman"/>
      </w:rPr>
    </w:lvl>
    <w:lvl w:ilvl="5">
      <w:start w:val="1"/>
      <w:numFmt w:val="lowerLetter"/>
      <w:lvlText w:val="3.%6. "/>
      <w:lvlJc w:val="left"/>
      <w:pPr>
        <w:tabs>
          <w:tab w:val="num" w:pos="2955"/>
        </w:tabs>
        <w:ind w:left="2955" w:hanging="360"/>
      </w:pPr>
      <w:rPr>
        <w:rFonts w:cs="Times New Roman"/>
      </w:rPr>
    </w:lvl>
    <w:lvl w:ilvl="6">
      <w:start w:val="1"/>
      <w:numFmt w:val="decimal"/>
      <w:lvlText w:val="%7."/>
      <w:lvlJc w:val="left"/>
      <w:pPr>
        <w:tabs>
          <w:tab w:val="num" w:pos="3315"/>
        </w:tabs>
        <w:ind w:left="3315" w:hanging="360"/>
      </w:pPr>
      <w:rPr>
        <w:rFonts w:cs="Times New Roman"/>
      </w:rPr>
    </w:lvl>
    <w:lvl w:ilvl="7">
      <w:start w:val="1"/>
      <w:numFmt w:val="decimal"/>
      <w:lvlText w:val="%8."/>
      <w:lvlJc w:val="left"/>
      <w:pPr>
        <w:tabs>
          <w:tab w:val="num" w:pos="3675"/>
        </w:tabs>
        <w:ind w:left="3675" w:hanging="360"/>
      </w:pPr>
      <w:rPr>
        <w:rFonts w:cs="Times New Roman"/>
      </w:rPr>
    </w:lvl>
    <w:lvl w:ilvl="8">
      <w:start w:val="1"/>
      <w:numFmt w:val="decimal"/>
      <w:lvlText w:val="%9."/>
      <w:lvlJc w:val="left"/>
      <w:pPr>
        <w:tabs>
          <w:tab w:val="num" w:pos="4035"/>
        </w:tabs>
        <w:ind w:left="4035" w:hanging="360"/>
      </w:pPr>
      <w:rPr>
        <w:rFonts w:cs="Times New Roman"/>
      </w:rPr>
    </w:lvl>
  </w:abstractNum>
  <w:abstractNum w:abstractNumId="4">
    <w:nsid w:val="00000017"/>
    <w:multiLevelType w:val="multilevel"/>
    <w:tmpl w:val="24C85A16"/>
    <w:name w:val="WW8Num28"/>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644"/>
        </w:tabs>
        <w:ind w:left="644" w:hanging="360"/>
      </w:pPr>
      <w:rPr>
        <w:rFonts w:cs="Times New Roman"/>
        <w:b/>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1A"/>
    <w:multiLevelType w:val="multilevel"/>
    <w:tmpl w:val="76D6719E"/>
    <w:name w:val="WW8Num31"/>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rPr>
    </w:lvl>
    <w:lvl w:ilvl="2">
      <w:start w:val="1"/>
      <w:numFmt w:val="upperRoman"/>
      <w:lvlText w:val="%3 - "/>
      <w:lvlJc w:val="left"/>
      <w:pPr>
        <w:tabs>
          <w:tab w:val="num" w:pos="1440"/>
        </w:tabs>
        <w:ind w:left="1440" w:hanging="360"/>
      </w:pPr>
      <w:rPr>
        <w:rFonts w:cs="Times New Roman"/>
        <w:b/>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32"/>
    <w:multiLevelType w:val="multilevel"/>
    <w:tmpl w:val="92A66078"/>
    <w:name w:val="WW8Num55"/>
    <w:lvl w:ilvl="0">
      <w:start w:val="20"/>
      <w:numFmt w:val="decimal"/>
      <w:suff w:val="nothing"/>
      <w:lvlText w:val="Art. %1º.     "/>
      <w:lvlJc w:val="left"/>
      <w:pPr>
        <w:tabs>
          <w:tab w:val="num" w:pos="0"/>
        </w:tabs>
      </w:pPr>
      <w:rPr>
        <w:rFonts w:cs="Times New Roman"/>
      </w:rPr>
    </w:lvl>
    <w:lvl w:ilvl="1">
      <w:start w:val="1"/>
      <w:numFmt w:val="decimal"/>
      <w:lvlText w:val="§ %2º. "/>
      <w:lvlJc w:val="left"/>
      <w:pPr>
        <w:tabs>
          <w:tab w:val="num" w:pos="1080"/>
        </w:tabs>
        <w:ind w:left="1080" w:hanging="360"/>
      </w:pPr>
      <w:rPr>
        <w:rFonts w:cs="Times New Roman"/>
        <w:b/>
      </w:rPr>
    </w:lvl>
    <w:lvl w:ilvl="2">
      <w:start w:val="1"/>
      <w:numFmt w:val="upperRoman"/>
      <w:lvlText w:val="%3 - "/>
      <w:lvlJc w:val="left"/>
      <w:pPr>
        <w:tabs>
          <w:tab w:val="num" w:pos="1440"/>
        </w:tabs>
        <w:ind w:left="1440" w:hanging="360"/>
      </w:pPr>
      <w:rPr>
        <w:rFonts w:cs="Times New Roman"/>
      </w:rPr>
    </w:lvl>
    <w:lvl w:ilvl="3">
      <w:start w:val="1"/>
      <w:numFmt w:val="lowerLetter"/>
      <w:lvlText w:val="%4) "/>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lowerLetter"/>
      <w:lvlText w:val="3.%6. "/>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349C0720"/>
    <w:multiLevelType w:val="hybridMultilevel"/>
    <w:tmpl w:val="1D9C7530"/>
    <w:lvl w:ilvl="0" w:tplc="537A0A4A">
      <w:start w:val="1"/>
      <w:numFmt w:val="lowerLetter"/>
      <w:lvlText w:val="%1)"/>
      <w:lvlJc w:val="left"/>
      <w:pPr>
        <w:ind w:left="2345" w:hanging="360"/>
      </w:pPr>
      <w:rPr>
        <w:rFonts w:hint="default"/>
        <w:b/>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8">
    <w:nsid w:val="37324203"/>
    <w:multiLevelType w:val="singleLevel"/>
    <w:tmpl w:val="90184E30"/>
    <w:lvl w:ilvl="0">
      <w:start w:val="1"/>
      <w:numFmt w:val="decimal"/>
      <w:pStyle w:val="ItemdeLei"/>
      <w:lvlText w:val="%1."/>
      <w:lvlJc w:val="left"/>
      <w:pPr>
        <w:tabs>
          <w:tab w:val="num" w:pos="360"/>
        </w:tabs>
        <w:ind w:left="360" w:hanging="360"/>
      </w:pPr>
      <w:rPr>
        <w:rFonts w:hint="default"/>
        <w:color w:val="auto"/>
      </w:rPr>
    </w:lvl>
  </w:abstractNum>
  <w:abstractNum w:abstractNumId="9">
    <w:nsid w:val="38985A14"/>
    <w:multiLevelType w:val="hybridMultilevel"/>
    <w:tmpl w:val="B76C5544"/>
    <w:lvl w:ilvl="0" w:tplc="85F0F0D6">
      <w:start w:val="1"/>
      <w:numFmt w:val="upperRoman"/>
      <w:lvlText w:val="%1."/>
      <w:lvlJc w:val="right"/>
      <w:pPr>
        <w:ind w:left="720" w:hanging="360"/>
      </w:pPr>
      <w:rPr>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E8D6B5D"/>
    <w:multiLevelType w:val="hybridMultilevel"/>
    <w:tmpl w:val="8F8450D4"/>
    <w:lvl w:ilvl="0" w:tplc="5CBE5880">
      <w:start w:val="1"/>
      <w:numFmt w:val="ordinal"/>
      <w:pStyle w:val="ArtigodeLei"/>
      <w:lvlText w:val="Art. %1."/>
      <w:lvlJc w:val="left"/>
      <w:pPr>
        <w:ind w:left="360" w:hanging="360"/>
      </w:pPr>
      <w:rPr>
        <w:rFonts w:ascii="Times New Roman" w:hAnsi="Times New Roman" w:cs="Times New Roman" w:hint="default"/>
        <w:b/>
        <w:i w:val="0"/>
        <w:color w:val="000000"/>
      </w:rPr>
    </w:lvl>
    <w:lvl w:ilvl="1" w:tplc="8FD2E744">
      <w:start w:val="1"/>
      <w:numFmt w:val="ordinal"/>
      <w:lvlText w:val="§ %2."/>
      <w:lvlJc w:val="left"/>
      <w:pPr>
        <w:ind w:left="164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abstractNumId w:val="8"/>
  </w:num>
  <w:num w:numId="2">
    <w:abstractNumId w:val="0"/>
  </w:num>
  <w:num w:numId="3">
    <w:abstractNumId w:val="10"/>
  </w:num>
  <w:num w:numId="4">
    <w:abstractNumId w:val="9"/>
    <w:lvlOverride w:ilvl="0">
      <w:startOverride w:val="1"/>
    </w:lvlOverride>
  </w:num>
  <w:num w:numId="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40D"/>
    <w:rsid w:val="00002450"/>
    <w:rsid w:val="00002992"/>
    <w:rsid w:val="000051D8"/>
    <w:rsid w:val="000056D9"/>
    <w:rsid w:val="00005CA5"/>
    <w:rsid w:val="000240A3"/>
    <w:rsid w:val="000316BE"/>
    <w:rsid w:val="000325E0"/>
    <w:rsid w:val="00033B2E"/>
    <w:rsid w:val="000406BD"/>
    <w:rsid w:val="000505AB"/>
    <w:rsid w:val="000519E1"/>
    <w:rsid w:val="00052832"/>
    <w:rsid w:val="00054182"/>
    <w:rsid w:val="00062242"/>
    <w:rsid w:val="000637DC"/>
    <w:rsid w:val="000718C6"/>
    <w:rsid w:val="000765B9"/>
    <w:rsid w:val="0008336A"/>
    <w:rsid w:val="00093319"/>
    <w:rsid w:val="000B16CC"/>
    <w:rsid w:val="000B1AD3"/>
    <w:rsid w:val="000B1F64"/>
    <w:rsid w:val="000B3F03"/>
    <w:rsid w:val="000B5AC1"/>
    <w:rsid w:val="000B605A"/>
    <w:rsid w:val="000E7F48"/>
    <w:rsid w:val="000F1010"/>
    <w:rsid w:val="000F1F8B"/>
    <w:rsid w:val="000F49EF"/>
    <w:rsid w:val="000F6856"/>
    <w:rsid w:val="00105BA4"/>
    <w:rsid w:val="001071E2"/>
    <w:rsid w:val="00107B4C"/>
    <w:rsid w:val="00121041"/>
    <w:rsid w:val="001217C9"/>
    <w:rsid w:val="00122DE1"/>
    <w:rsid w:val="00127A57"/>
    <w:rsid w:val="00127C76"/>
    <w:rsid w:val="00131CC1"/>
    <w:rsid w:val="00132B1F"/>
    <w:rsid w:val="00133C12"/>
    <w:rsid w:val="00143894"/>
    <w:rsid w:val="00145161"/>
    <w:rsid w:val="00147FD2"/>
    <w:rsid w:val="0015129A"/>
    <w:rsid w:val="0015489C"/>
    <w:rsid w:val="00164CB5"/>
    <w:rsid w:val="00177559"/>
    <w:rsid w:val="0017794F"/>
    <w:rsid w:val="001823BD"/>
    <w:rsid w:val="001835B5"/>
    <w:rsid w:val="0018736E"/>
    <w:rsid w:val="001A0046"/>
    <w:rsid w:val="001B05BC"/>
    <w:rsid w:val="001C5A30"/>
    <w:rsid w:val="001C6014"/>
    <w:rsid w:val="001C6368"/>
    <w:rsid w:val="001D048B"/>
    <w:rsid w:val="001D17AE"/>
    <w:rsid w:val="001E7F6A"/>
    <w:rsid w:val="001F1DED"/>
    <w:rsid w:val="001F2A8D"/>
    <w:rsid w:val="001F57A8"/>
    <w:rsid w:val="00201D14"/>
    <w:rsid w:val="002041E9"/>
    <w:rsid w:val="00211413"/>
    <w:rsid w:val="00211EF9"/>
    <w:rsid w:val="002334FD"/>
    <w:rsid w:val="00265666"/>
    <w:rsid w:val="00277D9F"/>
    <w:rsid w:val="002822E5"/>
    <w:rsid w:val="002843F8"/>
    <w:rsid w:val="002849CB"/>
    <w:rsid w:val="00286C2C"/>
    <w:rsid w:val="00290FF3"/>
    <w:rsid w:val="002B0A7E"/>
    <w:rsid w:val="002B2C3F"/>
    <w:rsid w:val="002B4A2D"/>
    <w:rsid w:val="002C049F"/>
    <w:rsid w:val="002C35F5"/>
    <w:rsid w:val="002D166F"/>
    <w:rsid w:val="002D6105"/>
    <w:rsid w:val="002E4384"/>
    <w:rsid w:val="0030133E"/>
    <w:rsid w:val="0033297E"/>
    <w:rsid w:val="00333284"/>
    <w:rsid w:val="003351E4"/>
    <w:rsid w:val="00335FC3"/>
    <w:rsid w:val="00354124"/>
    <w:rsid w:val="00355996"/>
    <w:rsid w:val="00363A76"/>
    <w:rsid w:val="00372650"/>
    <w:rsid w:val="003974FC"/>
    <w:rsid w:val="003A70CF"/>
    <w:rsid w:val="003B3917"/>
    <w:rsid w:val="003D11FA"/>
    <w:rsid w:val="003E32A2"/>
    <w:rsid w:val="003E43F8"/>
    <w:rsid w:val="003F326C"/>
    <w:rsid w:val="003F5D61"/>
    <w:rsid w:val="003F77DE"/>
    <w:rsid w:val="00414B4B"/>
    <w:rsid w:val="004154C0"/>
    <w:rsid w:val="004159C7"/>
    <w:rsid w:val="0041750D"/>
    <w:rsid w:val="0043485E"/>
    <w:rsid w:val="00434936"/>
    <w:rsid w:val="00436EDD"/>
    <w:rsid w:val="00440006"/>
    <w:rsid w:val="00441178"/>
    <w:rsid w:val="00442E89"/>
    <w:rsid w:val="00464C6C"/>
    <w:rsid w:val="00470780"/>
    <w:rsid w:val="004811E7"/>
    <w:rsid w:val="00497E4E"/>
    <w:rsid w:val="004A040D"/>
    <w:rsid w:val="004B6927"/>
    <w:rsid w:val="004C796D"/>
    <w:rsid w:val="004E2B2D"/>
    <w:rsid w:val="004E2B64"/>
    <w:rsid w:val="004F18BC"/>
    <w:rsid w:val="004F5FD8"/>
    <w:rsid w:val="004F6B1D"/>
    <w:rsid w:val="00501BA1"/>
    <w:rsid w:val="00503CBE"/>
    <w:rsid w:val="005048E7"/>
    <w:rsid w:val="0050491E"/>
    <w:rsid w:val="00510FD6"/>
    <w:rsid w:val="00516B98"/>
    <w:rsid w:val="00521F8D"/>
    <w:rsid w:val="00522437"/>
    <w:rsid w:val="00522459"/>
    <w:rsid w:val="005451F2"/>
    <w:rsid w:val="00545F33"/>
    <w:rsid w:val="005614C5"/>
    <w:rsid w:val="005658DF"/>
    <w:rsid w:val="00570CE4"/>
    <w:rsid w:val="00571AC4"/>
    <w:rsid w:val="005731CC"/>
    <w:rsid w:val="00590292"/>
    <w:rsid w:val="005913F3"/>
    <w:rsid w:val="005A3BE7"/>
    <w:rsid w:val="005B46C6"/>
    <w:rsid w:val="005B694E"/>
    <w:rsid w:val="005C7C69"/>
    <w:rsid w:val="005C7D81"/>
    <w:rsid w:val="005E2264"/>
    <w:rsid w:val="005E2B87"/>
    <w:rsid w:val="005F1390"/>
    <w:rsid w:val="005F194F"/>
    <w:rsid w:val="005F3250"/>
    <w:rsid w:val="005F674D"/>
    <w:rsid w:val="006019F4"/>
    <w:rsid w:val="00603AC9"/>
    <w:rsid w:val="006074EA"/>
    <w:rsid w:val="006104B6"/>
    <w:rsid w:val="00642434"/>
    <w:rsid w:val="00653773"/>
    <w:rsid w:val="006554A0"/>
    <w:rsid w:val="00660664"/>
    <w:rsid w:val="006718E2"/>
    <w:rsid w:val="00674F75"/>
    <w:rsid w:val="0069021C"/>
    <w:rsid w:val="006B3C32"/>
    <w:rsid w:val="006B40C9"/>
    <w:rsid w:val="006B61AE"/>
    <w:rsid w:val="006C03F8"/>
    <w:rsid w:val="006D0F12"/>
    <w:rsid w:val="006E2E96"/>
    <w:rsid w:val="006F30B0"/>
    <w:rsid w:val="00717EEA"/>
    <w:rsid w:val="007228BD"/>
    <w:rsid w:val="007248DF"/>
    <w:rsid w:val="0072576F"/>
    <w:rsid w:val="007270A8"/>
    <w:rsid w:val="00732BFD"/>
    <w:rsid w:val="00750DDA"/>
    <w:rsid w:val="00752A20"/>
    <w:rsid w:val="00754262"/>
    <w:rsid w:val="007619B1"/>
    <w:rsid w:val="00763329"/>
    <w:rsid w:val="007655E4"/>
    <w:rsid w:val="00775367"/>
    <w:rsid w:val="00781085"/>
    <w:rsid w:val="00781EB1"/>
    <w:rsid w:val="007A1985"/>
    <w:rsid w:val="007D5261"/>
    <w:rsid w:val="007F317F"/>
    <w:rsid w:val="008039E0"/>
    <w:rsid w:val="00812F88"/>
    <w:rsid w:val="00816F3C"/>
    <w:rsid w:val="00821F57"/>
    <w:rsid w:val="008223F3"/>
    <w:rsid w:val="00831218"/>
    <w:rsid w:val="008347FE"/>
    <w:rsid w:val="00840528"/>
    <w:rsid w:val="0084303C"/>
    <w:rsid w:val="008449CA"/>
    <w:rsid w:val="00855E90"/>
    <w:rsid w:val="00871487"/>
    <w:rsid w:val="00886249"/>
    <w:rsid w:val="008867C5"/>
    <w:rsid w:val="00890333"/>
    <w:rsid w:val="00890F0B"/>
    <w:rsid w:val="0089194A"/>
    <w:rsid w:val="008922EB"/>
    <w:rsid w:val="00892E30"/>
    <w:rsid w:val="00896E31"/>
    <w:rsid w:val="008A3479"/>
    <w:rsid w:val="008B02F9"/>
    <w:rsid w:val="008C09E2"/>
    <w:rsid w:val="008D155F"/>
    <w:rsid w:val="008D3055"/>
    <w:rsid w:val="008D5AB9"/>
    <w:rsid w:val="008E7BDD"/>
    <w:rsid w:val="008F7FED"/>
    <w:rsid w:val="00915551"/>
    <w:rsid w:val="00915819"/>
    <w:rsid w:val="009172AF"/>
    <w:rsid w:val="0092368B"/>
    <w:rsid w:val="009240A5"/>
    <w:rsid w:val="00935CE1"/>
    <w:rsid w:val="00936055"/>
    <w:rsid w:val="00940460"/>
    <w:rsid w:val="009812D9"/>
    <w:rsid w:val="00996DAE"/>
    <w:rsid w:val="009A121E"/>
    <w:rsid w:val="009A6E17"/>
    <w:rsid w:val="009B76F4"/>
    <w:rsid w:val="009B777A"/>
    <w:rsid w:val="009C2A19"/>
    <w:rsid w:val="009C6753"/>
    <w:rsid w:val="009C7511"/>
    <w:rsid w:val="009E4299"/>
    <w:rsid w:val="009E491D"/>
    <w:rsid w:val="009F0C15"/>
    <w:rsid w:val="00A024F1"/>
    <w:rsid w:val="00A2444D"/>
    <w:rsid w:val="00A249BD"/>
    <w:rsid w:val="00A31CCB"/>
    <w:rsid w:val="00A43534"/>
    <w:rsid w:val="00A467B5"/>
    <w:rsid w:val="00A54BAE"/>
    <w:rsid w:val="00A60AC1"/>
    <w:rsid w:val="00A65B74"/>
    <w:rsid w:val="00A70A82"/>
    <w:rsid w:val="00A76109"/>
    <w:rsid w:val="00A7663C"/>
    <w:rsid w:val="00A85C30"/>
    <w:rsid w:val="00A97E04"/>
    <w:rsid w:val="00AA2891"/>
    <w:rsid w:val="00AA31B7"/>
    <w:rsid w:val="00AB17DC"/>
    <w:rsid w:val="00AC2517"/>
    <w:rsid w:val="00AD4D4D"/>
    <w:rsid w:val="00AD778E"/>
    <w:rsid w:val="00AD7AB7"/>
    <w:rsid w:val="00AE0CD8"/>
    <w:rsid w:val="00AE747A"/>
    <w:rsid w:val="00AE7631"/>
    <w:rsid w:val="00AE7C6F"/>
    <w:rsid w:val="00AF1215"/>
    <w:rsid w:val="00AF18AE"/>
    <w:rsid w:val="00B05EE9"/>
    <w:rsid w:val="00B137D6"/>
    <w:rsid w:val="00B22873"/>
    <w:rsid w:val="00B25E43"/>
    <w:rsid w:val="00B27DC8"/>
    <w:rsid w:val="00B348C9"/>
    <w:rsid w:val="00B34E3B"/>
    <w:rsid w:val="00B3785D"/>
    <w:rsid w:val="00B40A67"/>
    <w:rsid w:val="00B636D7"/>
    <w:rsid w:val="00B75E04"/>
    <w:rsid w:val="00B927F3"/>
    <w:rsid w:val="00B941B6"/>
    <w:rsid w:val="00BB7BE3"/>
    <w:rsid w:val="00BC3C54"/>
    <w:rsid w:val="00BC5D97"/>
    <w:rsid w:val="00BC6E8D"/>
    <w:rsid w:val="00BE48EC"/>
    <w:rsid w:val="00BF2A98"/>
    <w:rsid w:val="00BF448A"/>
    <w:rsid w:val="00C00EE4"/>
    <w:rsid w:val="00C01808"/>
    <w:rsid w:val="00C01C4E"/>
    <w:rsid w:val="00C03EB7"/>
    <w:rsid w:val="00C07B9E"/>
    <w:rsid w:val="00C11776"/>
    <w:rsid w:val="00C232A8"/>
    <w:rsid w:val="00C41925"/>
    <w:rsid w:val="00C4702A"/>
    <w:rsid w:val="00C5175F"/>
    <w:rsid w:val="00C53216"/>
    <w:rsid w:val="00C551EF"/>
    <w:rsid w:val="00C73452"/>
    <w:rsid w:val="00C763A4"/>
    <w:rsid w:val="00C7682F"/>
    <w:rsid w:val="00C800F5"/>
    <w:rsid w:val="00C87FFD"/>
    <w:rsid w:val="00C97690"/>
    <w:rsid w:val="00CA1988"/>
    <w:rsid w:val="00CA361A"/>
    <w:rsid w:val="00CC1EE6"/>
    <w:rsid w:val="00CC3D5F"/>
    <w:rsid w:val="00CC6D7C"/>
    <w:rsid w:val="00CD2D16"/>
    <w:rsid w:val="00CD2EBC"/>
    <w:rsid w:val="00CE542B"/>
    <w:rsid w:val="00D013E4"/>
    <w:rsid w:val="00D03B1F"/>
    <w:rsid w:val="00D048E9"/>
    <w:rsid w:val="00D12CE8"/>
    <w:rsid w:val="00D400E8"/>
    <w:rsid w:val="00D478A3"/>
    <w:rsid w:val="00D53353"/>
    <w:rsid w:val="00D541DC"/>
    <w:rsid w:val="00D55CA7"/>
    <w:rsid w:val="00D60568"/>
    <w:rsid w:val="00D61742"/>
    <w:rsid w:val="00D66811"/>
    <w:rsid w:val="00D85963"/>
    <w:rsid w:val="00D90C1F"/>
    <w:rsid w:val="00DA4ACE"/>
    <w:rsid w:val="00DA5CD9"/>
    <w:rsid w:val="00DA7A8C"/>
    <w:rsid w:val="00DA7E9C"/>
    <w:rsid w:val="00DB0B6C"/>
    <w:rsid w:val="00DB58D5"/>
    <w:rsid w:val="00DB67FD"/>
    <w:rsid w:val="00DC1F68"/>
    <w:rsid w:val="00DC7033"/>
    <w:rsid w:val="00DD403F"/>
    <w:rsid w:val="00DF129A"/>
    <w:rsid w:val="00DF7E75"/>
    <w:rsid w:val="00E00FC4"/>
    <w:rsid w:val="00E041CD"/>
    <w:rsid w:val="00E072F1"/>
    <w:rsid w:val="00E147FA"/>
    <w:rsid w:val="00E163BD"/>
    <w:rsid w:val="00E242B6"/>
    <w:rsid w:val="00E35760"/>
    <w:rsid w:val="00E36EDE"/>
    <w:rsid w:val="00E43B4A"/>
    <w:rsid w:val="00E45851"/>
    <w:rsid w:val="00E51A2D"/>
    <w:rsid w:val="00E54827"/>
    <w:rsid w:val="00E66B8E"/>
    <w:rsid w:val="00E67791"/>
    <w:rsid w:val="00E73850"/>
    <w:rsid w:val="00E91C83"/>
    <w:rsid w:val="00EA0DBD"/>
    <w:rsid w:val="00EA0E56"/>
    <w:rsid w:val="00EA54D5"/>
    <w:rsid w:val="00EB1E7B"/>
    <w:rsid w:val="00EB5E16"/>
    <w:rsid w:val="00EC776A"/>
    <w:rsid w:val="00EC7F33"/>
    <w:rsid w:val="00ED109B"/>
    <w:rsid w:val="00ED2D17"/>
    <w:rsid w:val="00ED5087"/>
    <w:rsid w:val="00EE1170"/>
    <w:rsid w:val="00EE3997"/>
    <w:rsid w:val="00EE3D77"/>
    <w:rsid w:val="00F02362"/>
    <w:rsid w:val="00F06490"/>
    <w:rsid w:val="00F31B51"/>
    <w:rsid w:val="00F41278"/>
    <w:rsid w:val="00F471F1"/>
    <w:rsid w:val="00F51F56"/>
    <w:rsid w:val="00F607B2"/>
    <w:rsid w:val="00F63B9E"/>
    <w:rsid w:val="00F84114"/>
    <w:rsid w:val="00F84786"/>
    <w:rsid w:val="00F9060E"/>
    <w:rsid w:val="00F91BC7"/>
    <w:rsid w:val="00F933BE"/>
    <w:rsid w:val="00F93EC8"/>
    <w:rsid w:val="00F94E88"/>
    <w:rsid w:val="00FA35E7"/>
    <w:rsid w:val="00FA77D2"/>
    <w:rsid w:val="00FB6AE8"/>
    <w:rsid w:val="00FD00DD"/>
    <w:rsid w:val="00FE45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05ABB93-26A5-46D5-979F-4CACFE26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9"/>
    <w:qFormat/>
    <w:rsid w:val="00AD4D4D"/>
    <w:pPr>
      <w:keepNext/>
      <w:spacing w:after="0" w:line="240" w:lineRule="auto"/>
      <w:jc w:val="center"/>
      <w:outlineLvl w:val="0"/>
    </w:pPr>
    <w:rPr>
      <w:rFonts w:ascii="Arial" w:eastAsia="Times New Roman" w:hAnsi="Arial" w:cs="Times New Roman"/>
      <w:b/>
      <w:sz w:val="28"/>
      <w:szCs w:val="20"/>
    </w:rPr>
  </w:style>
  <w:style w:type="paragraph" w:styleId="Ttulo2">
    <w:name w:val="heading 2"/>
    <w:basedOn w:val="Normal"/>
    <w:next w:val="Normal"/>
    <w:link w:val="Ttulo2Char"/>
    <w:qFormat/>
    <w:rsid w:val="006B40C9"/>
    <w:pPr>
      <w:keepNext/>
      <w:spacing w:after="0" w:line="240" w:lineRule="auto"/>
      <w:jc w:val="both"/>
      <w:outlineLvl w:val="1"/>
    </w:pPr>
    <w:rPr>
      <w:rFonts w:ascii="Arial" w:eastAsia="Times New Roman" w:hAnsi="Arial" w:cs="Times New Roman"/>
      <w:b/>
      <w:bCs/>
      <w:sz w:val="36"/>
      <w:szCs w:val="24"/>
    </w:rPr>
  </w:style>
  <w:style w:type="paragraph" w:styleId="Ttulo3">
    <w:name w:val="heading 3"/>
    <w:basedOn w:val="Normal"/>
    <w:next w:val="Normal"/>
    <w:link w:val="Ttulo3Char"/>
    <w:qFormat/>
    <w:rsid w:val="006B40C9"/>
    <w:pPr>
      <w:keepNext/>
      <w:spacing w:after="0" w:line="240" w:lineRule="auto"/>
      <w:jc w:val="center"/>
      <w:outlineLvl w:val="2"/>
    </w:pPr>
    <w:rPr>
      <w:rFonts w:ascii="Arial" w:eastAsia="Times New Roman" w:hAnsi="Arial" w:cs="Times New Roman"/>
      <w:b/>
      <w:bCs/>
      <w:sz w:val="24"/>
      <w:szCs w:val="24"/>
    </w:rPr>
  </w:style>
  <w:style w:type="paragraph" w:styleId="Ttulo4">
    <w:name w:val="heading 4"/>
    <w:basedOn w:val="Normal"/>
    <w:next w:val="Normal"/>
    <w:link w:val="Ttulo4Char"/>
    <w:qFormat/>
    <w:rsid w:val="006B40C9"/>
    <w:pPr>
      <w:keepNext/>
      <w:spacing w:after="0" w:line="240" w:lineRule="auto"/>
      <w:jc w:val="center"/>
      <w:outlineLvl w:val="3"/>
    </w:pPr>
    <w:rPr>
      <w:rFonts w:ascii="Arial" w:eastAsia="Times New Roman" w:hAnsi="Arial" w:cs="Arial"/>
      <w:b/>
      <w:bCs/>
      <w:sz w:val="28"/>
      <w:szCs w:val="24"/>
    </w:rPr>
  </w:style>
  <w:style w:type="paragraph" w:styleId="Ttulo5">
    <w:name w:val="heading 5"/>
    <w:basedOn w:val="Normal"/>
    <w:next w:val="Normal"/>
    <w:link w:val="Ttulo5Char"/>
    <w:qFormat/>
    <w:rsid w:val="006B40C9"/>
    <w:pPr>
      <w:keepNext/>
      <w:spacing w:after="0" w:line="240" w:lineRule="auto"/>
      <w:jc w:val="both"/>
      <w:outlineLvl w:val="4"/>
    </w:pPr>
    <w:rPr>
      <w:rFonts w:ascii="Times New Roman" w:eastAsia="Times New Roman" w:hAnsi="Times New Roman" w:cs="Times New Roman"/>
      <w:b/>
      <w:bCs/>
      <w:sz w:val="28"/>
      <w:szCs w:val="24"/>
    </w:rPr>
  </w:style>
  <w:style w:type="paragraph" w:styleId="Ttulo6">
    <w:name w:val="heading 6"/>
    <w:basedOn w:val="Normal"/>
    <w:next w:val="Normal"/>
    <w:link w:val="Ttulo6Char"/>
    <w:qFormat/>
    <w:rsid w:val="006B40C9"/>
    <w:pPr>
      <w:keepNext/>
      <w:spacing w:after="0" w:line="240" w:lineRule="auto"/>
      <w:jc w:val="center"/>
      <w:outlineLvl w:val="5"/>
    </w:pPr>
    <w:rPr>
      <w:rFonts w:ascii="Arial" w:eastAsia="Times New Roman" w:hAnsi="Arial" w:cs="Arial"/>
      <w:b/>
      <w:bCs/>
      <w:sz w:val="36"/>
      <w:szCs w:val="24"/>
    </w:rPr>
  </w:style>
  <w:style w:type="paragraph" w:styleId="Ttulo7">
    <w:name w:val="heading 7"/>
    <w:basedOn w:val="Normal"/>
    <w:next w:val="Normal"/>
    <w:link w:val="Ttulo7Char"/>
    <w:qFormat/>
    <w:rsid w:val="006B40C9"/>
    <w:pPr>
      <w:keepNext/>
      <w:spacing w:after="0" w:line="240" w:lineRule="auto"/>
      <w:jc w:val="center"/>
      <w:outlineLvl w:val="6"/>
    </w:pPr>
    <w:rPr>
      <w:rFonts w:ascii="Arial" w:eastAsia="Times New Roman" w:hAnsi="Arial" w:cs="Arial"/>
      <w:b/>
      <w:bCs/>
      <w:sz w:val="32"/>
      <w:szCs w:val="24"/>
    </w:rPr>
  </w:style>
  <w:style w:type="paragraph" w:styleId="Ttulo8">
    <w:name w:val="heading 8"/>
    <w:basedOn w:val="Normal"/>
    <w:next w:val="Normal"/>
    <w:link w:val="Ttulo8Char"/>
    <w:uiPriority w:val="99"/>
    <w:unhideWhenUsed/>
    <w:qFormat/>
    <w:rsid w:val="006B40C9"/>
    <w:pPr>
      <w:spacing w:before="240" w:after="60" w:line="240" w:lineRule="auto"/>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AD4D4D"/>
    <w:rPr>
      <w:rFonts w:ascii="Arial" w:eastAsia="Times New Roman" w:hAnsi="Arial" w:cs="Times New Roman"/>
      <w:b/>
      <w:sz w:val="28"/>
      <w:szCs w:val="20"/>
      <w:lang w:eastAsia="pt-BR"/>
    </w:rPr>
  </w:style>
  <w:style w:type="paragraph" w:styleId="Cabealho">
    <w:name w:val="header"/>
    <w:basedOn w:val="Normal"/>
    <w:link w:val="CabealhoChar"/>
    <w:uiPriority w:val="99"/>
    <w:unhideWhenUsed/>
    <w:rsid w:val="00AD4D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4D4D"/>
  </w:style>
  <w:style w:type="paragraph" w:styleId="Rodap">
    <w:name w:val="footer"/>
    <w:basedOn w:val="Normal"/>
    <w:link w:val="RodapChar"/>
    <w:uiPriority w:val="99"/>
    <w:unhideWhenUsed/>
    <w:rsid w:val="00AD4D4D"/>
    <w:pPr>
      <w:tabs>
        <w:tab w:val="center" w:pos="4252"/>
        <w:tab w:val="right" w:pos="8504"/>
      </w:tabs>
      <w:spacing w:after="0" w:line="240" w:lineRule="auto"/>
    </w:pPr>
  </w:style>
  <w:style w:type="character" w:customStyle="1" w:styleId="RodapChar">
    <w:name w:val="Rodapé Char"/>
    <w:basedOn w:val="Fontepargpadro"/>
    <w:link w:val="Rodap"/>
    <w:uiPriority w:val="99"/>
    <w:rsid w:val="00AD4D4D"/>
  </w:style>
  <w:style w:type="paragraph" w:styleId="Recuodecorpodetexto">
    <w:name w:val="Body Text Indent"/>
    <w:basedOn w:val="Normal"/>
    <w:link w:val="RecuodecorpodetextoChar"/>
    <w:unhideWhenUsed/>
    <w:rsid w:val="00AD7AB7"/>
    <w:pPr>
      <w:spacing w:after="0" w:line="240" w:lineRule="auto"/>
      <w:ind w:left="4678" w:hanging="1418"/>
    </w:pPr>
    <w:rPr>
      <w:rFonts w:ascii="Times New Roman" w:eastAsia="Times New Roman" w:hAnsi="Times New Roman" w:cs="Times New Roman"/>
      <w:b/>
      <w:sz w:val="28"/>
      <w:szCs w:val="20"/>
    </w:rPr>
  </w:style>
  <w:style w:type="character" w:customStyle="1" w:styleId="RecuodecorpodetextoChar">
    <w:name w:val="Recuo de corpo de texto Char"/>
    <w:basedOn w:val="Fontepargpadro"/>
    <w:link w:val="Recuodecorpodetexto"/>
    <w:semiHidden/>
    <w:rsid w:val="00AD7AB7"/>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unhideWhenUsed/>
    <w:rsid w:val="00AD7AB7"/>
    <w:pPr>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uiPriority w:val="99"/>
    <w:rsid w:val="00AD7AB7"/>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5E2B87"/>
    <w:pPr>
      <w:ind w:left="720"/>
      <w:contextualSpacing/>
    </w:pPr>
  </w:style>
  <w:style w:type="paragraph" w:styleId="SemEspaamento">
    <w:name w:val="No Spacing"/>
    <w:uiPriority w:val="1"/>
    <w:qFormat/>
    <w:rsid w:val="009C7511"/>
    <w:pPr>
      <w:spacing w:after="0" w:line="240" w:lineRule="auto"/>
    </w:pPr>
    <w:rPr>
      <w:rFonts w:ascii="Calibri" w:eastAsia="Calibri" w:hAnsi="Calibri" w:cs="Times New Roman"/>
    </w:rPr>
  </w:style>
  <w:style w:type="character" w:styleId="Refdecomentrio">
    <w:name w:val="annotation reference"/>
    <w:basedOn w:val="Fontepargpadro"/>
    <w:uiPriority w:val="99"/>
    <w:semiHidden/>
    <w:unhideWhenUsed/>
    <w:rsid w:val="001D17AE"/>
    <w:rPr>
      <w:sz w:val="16"/>
      <w:szCs w:val="16"/>
    </w:rPr>
  </w:style>
  <w:style w:type="paragraph" w:styleId="Textodecomentrio">
    <w:name w:val="annotation text"/>
    <w:basedOn w:val="Normal"/>
    <w:link w:val="TextodecomentrioChar"/>
    <w:uiPriority w:val="99"/>
    <w:semiHidden/>
    <w:unhideWhenUsed/>
    <w:rsid w:val="001D17A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D17AE"/>
    <w:rPr>
      <w:sz w:val="20"/>
      <w:szCs w:val="20"/>
    </w:rPr>
  </w:style>
  <w:style w:type="paragraph" w:styleId="Textodebalo">
    <w:name w:val="Balloon Text"/>
    <w:basedOn w:val="Normal"/>
    <w:link w:val="TextodebaloChar"/>
    <w:unhideWhenUsed/>
    <w:rsid w:val="001D17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1D17AE"/>
    <w:rPr>
      <w:rFonts w:ascii="Tahoma" w:hAnsi="Tahoma" w:cs="Tahoma"/>
      <w:sz w:val="16"/>
      <w:szCs w:val="16"/>
    </w:rPr>
  </w:style>
  <w:style w:type="paragraph" w:styleId="Assuntodocomentrio">
    <w:name w:val="annotation subject"/>
    <w:basedOn w:val="Textodecomentrio"/>
    <w:next w:val="Textodecomentrio"/>
    <w:link w:val="AssuntodocomentrioChar"/>
    <w:uiPriority w:val="99"/>
    <w:semiHidden/>
    <w:unhideWhenUsed/>
    <w:rsid w:val="00775367"/>
    <w:rPr>
      <w:b/>
      <w:bCs/>
    </w:rPr>
  </w:style>
  <w:style w:type="character" w:customStyle="1" w:styleId="AssuntodocomentrioChar">
    <w:name w:val="Assunto do comentário Char"/>
    <w:basedOn w:val="TextodecomentrioChar"/>
    <w:link w:val="Assuntodocomentrio"/>
    <w:uiPriority w:val="99"/>
    <w:semiHidden/>
    <w:rsid w:val="00775367"/>
    <w:rPr>
      <w:b/>
      <w:bCs/>
      <w:sz w:val="20"/>
      <w:szCs w:val="20"/>
    </w:rPr>
  </w:style>
  <w:style w:type="paragraph" w:styleId="NormalWeb">
    <w:name w:val="Normal (Web)"/>
    <w:basedOn w:val="Normal"/>
    <w:uiPriority w:val="99"/>
    <w:unhideWhenUsed/>
    <w:rsid w:val="0044117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E2B64"/>
    <w:rPr>
      <w:color w:val="0000FF"/>
      <w:u w:val="single"/>
    </w:rPr>
  </w:style>
  <w:style w:type="character" w:customStyle="1" w:styleId="apple-converted-space">
    <w:name w:val="apple-converted-space"/>
    <w:basedOn w:val="Fontepargpadro"/>
    <w:rsid w:val="004E2B64"/>
  </w:style>
  <w:style w:type="paragraph" w:styleId="Corpodetexto">
    <w:name w:val="Body Text"/>
    <w:basedOn w:val="Normal"/>
    <w:link w:val="CorpodetextoChar"/>
    <w:qFormat/>
    <w:rsid w:val="003D11FA"/>
    <w:pPr>
      <w:tabs>
        <w:tab w:val="left" w:pos="2340"/>
      </w:tabs>
      <w:spacing w:after="0" w:line="360" w:lineRule="auto"/>
      <w:jc w:val="both"/>
    </w:pPr>
    <w:rPr>
      <w:rFonts w:ascii="Comic Sans MS" w:eastAsia="Times New Roman" w:hAnsi="Comic Sans MS" w:cs="Times New Roman"/>
      <w:sz w:val="24"/>
      <w:szCs w:val="24"/>
    </w:rPr>
  </w:style>
  <w:style w:type="character" w:customStyle="1" w:styleId="CorpodetextoChar">
    <w:name w:val="Corpo de texto Char"/>
    <w:basedOn w:val="Fontepargpadro"/>
    <w:link w:val="Corpodetexto"/>
    <w:rsid w:val="003D11FA"/>
    <w:rPr>
      <w:rFonts w:ascii="Comic Sans MS" w:eastAsia="Times New Roman" w:hAnsi="Comic Sans MS" w:cs="Times New Roman"/>
      <w:sz w:val="24"/>
      <w:szCs w:val="24"/>
      <w:lang w:eastAsia="pt-BR"/>
    </w:rPr>
  </w:style>
  <w:style w:type="character" w:styleId="Nmerodepgina">
    <w:name w:val="page number"/>
    <w:rsid w:val="003D11FA"/>
  </w:style>
  <w:style w:type="paragraph" w:styleId="Recuodecorpodetexto3">
    <w:name w:val="Body Text Indent 3"/>
    <w:basedOn w:val="Normal"/>
    <w:link w:val="Recuodecorpodetexto3Char"/>
    <w:unhideWhenUsed/>
    <w:rsid w:val="003D11FA"/>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3D11FA"/>
    <w:rPr>
      <w:rFonts w:ascii="Times New Roman" w:eastAsia="Times New Roman" w:hAnsi="Times New Roman" w:cs="Times New Roman"/>
      <w:sz w:val="16"/>
      <w:szCs w:val="16"/>
      <w:lang w:eastAsia="pt-BR"/>
    </w:rPr>
  </w:style>
  <w:style w:type="character" w:styleId="Refdenotaderodap">
    <w:name w:val="footnote reference"/>
    <w:uiPriority w:val="99"/>
    <w:semiHidden/>
    <w:rsid w:val="003D11FA"/>
    <w:rPr>
      <w:vertAlign w:val="superscript"/>
    </w:rPr>
  </w:style>
  <w:style w:type="paragraph" w:styleId="Textodenotaderodap">
    <w:name w:val="footnote text"/>
    <w:basedOn w:val="Normal"/>
    <w:link w:val="TextodenotaderodapChar"/>
    <w:uiPriority w:val="99"/>
    <w:semiHidden/>
    <w:rsid w:val="003D11FA"/>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3D11FA"/>
    <w:rPr>
      <w:rFonts w:ascii="Times New Roman" w:eastAsia="Times New Roman" w:hAnsi="Times New Roman" w:cs="Times New Roman"/>
      <w:sz w:val="20"/>
      <w:szCs w:val="20"/>
      <w:lang w:eastAsia="pt-BR"/>
    </w:rPr>
  </w:style>
  <w:style w:type="paragraph" w:customStyle="1" w:styleId="cab">
    <w:name w:val="cab"/>
    <w:basedOn w:val="Normal"/>
    <w:rsid w:val="003D11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uiPriority w:val="1"/>
    <w:qFormat/>
    <w:rsid w:val="003D11FA"/>
    <w:pPr>
      <w:widowControl w:val="0"/>
      <w:spacing w:after="0" w:line="240" w:lineRule="auto"/>
      <w:ind w:left="1273"/>
      <w:outlineLvl w:val="2"/>
    </w:pPr>
    <w:rPr>
      <w:rFonts w:ascii="Times New Roman" w:eastAsia="Times New Roman" w:hAnsi="Times New Roman" w:cs="Times New Roman"/>
      <w:b/>
      <w:bCs/>
      <w:sz w:val="24"/>
      <w:szCs w:val="24"/>
      <w:lang w:val="en-US"/>
    </w:rPr>
  </w:style>
  <w:style w:type="table" w:styleId="Tabelacomgrade">
    <w:name w:val="Table Grid"/>
    <w:basedOn w:val="Tabelanormal"/>
    <w:uiPriority w:val="39"/>
    <w:rsid w:val="003D11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3D11FA"/>
  </w:style>
  <w:style w:type="table" w:customStyle="1" w:styleId="TableNormal">
    <w:name w:val="Table Normal"/>
    <w:uiPriority w:val="2"/>
    <w:semiHidden/>
    <w:unhideWhenUsed/>
    <w:qFormat/>
    <w:rsid w:val="003D11F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Forte">
    <w:name w:val="Strong"/>
    <w:uiPriority w:val="22"/>
    <w:qFormat/>
    <w:rsid w:val="003D11FA"/>
    <w:rPr>
      <w:b/>
      <w:bCs/>
    </w:rPr>
  </w:style>
  <w:style w:type="paragraph" w:customStyle="1" w:styleId="TableParagraph">
    <w:name w:val="Table Paragraph"/>
    <w:basedOn w:val="Normal"/>
    <w:uiPriority w:val="1"/>
    <w:qFormat/>
    <w:rsid w:val="003D11FA"/>
    <w:pPr>
      <w:widowControl w:val="0"/>
      <w:spacing w:after="0" w:line="240" w:lineRule="auto"/>
    </w:pPr>
    <w:rPr>
      <w:rFonts w:ascii="Calibri" w:eastAsia="Calibri" w:hAnsi="Calibri" w:cs="Times New Roman"/>
      <w:lang w:val="en-US"/>
    </w:rPr>
  </w:style>
  <w:style w:type="paragraph" w:customStyle="1" w:styleId="emvocativo">
    <w:name w:val="emvocativo"/>
    <w:basedOn w:val="Normal"/>
    <w:rsid w:val="003D11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grafodaListaChar">
    <w:name w:val="Parágrafo da Lista Char"/>
    <w:link w:val="PargrafodaLista"/>
    <w:uiPriority w:val="34"/>
    <w:rsid w:val="000B605A"/>
  </w:style>
  <w:style w:type="paragraph" w:customStyle="1" w:styleId="BodyText21">
    <w:name w:val="Body Text 21"/>
    <w:basedOn w:val="Normal"/>
    <w:rsid w:val="006B40C9"/>
    <w:pPr>
      <w:widowControl w:val="0"/>
      <w:spacing w:after="0" w:line="240" w:lineRule="auto"/>
      <w:jc w:val="both"/>
    </w:pPr>
    <w:rPr>
      <w:rFonts w:ascii="Arial" w:eastAsia="Times New Roman" w:hAnsi="Arial" w:cs="Times New Roman"/>
      <w:szCs w:val="20"/>
    </w:rPr>
  </w:style>
  <w:style w:type="character" w:customStyle="1" w:styleId="Ttulo2Char">
    <w:name w:val="Título 2 Char"/>
    <w:basedOn w:val="Fontepargpadro"/>
    <w:link w:val="Ttulo2"/>
    <w:rsid w:val="006B40C9"/>
    <w:rPr>
      <w:rFonts w:ascii="Arial" w:eastAsia="Times New Roman" w:hAnsi="Arial" w:cs="Times New Roman"/>
      <w:b/>
      <w:bCs/>
      <w:sz w:val="36"/>
      <w:szCs w:val="24"/>
    </w:rPr>
  </w:style>
  <w:style w:type="character" w:customStyle="1" w:styleId="Ttulo3Char">
    <w:name w:val="Título 3 Char"/>
    <w:basedOn w:val="Fontepargpadro"/>
    <w:link w:val="Ttulo3"/>
    <w:rsid w:val="006B40C9"/>
    <w:rPr>
      <w:rFonts w:ascii="Arial" w:eastAsia="Times New Roman" w:hAnsi="Arial" w:cs="Times New Roman"/>
      <w:b/>
      <w:bCs/>
      <w:sz w:val="24"/>
      <w:szCs w:val="24"/>
    </w:rPr>
  </w:style>
  <w:style w:type="character" w:customStyle="1" w:styleId="Ttulo4Char">
    <w:name w:val="Título 4 Char"/>
    <w:basedOn w:val="Fontepargpadro"/>
    <w:link w:val="Ttulo4"/>
    <w:rsid w:val="006B40C9"/>
    <w:rPr>
      <w:rFonts w:ascii="Arial" w:eastAsia="Times New Roman" w:hAnsi="Arial" w:cs="Arial"/>
      <w:b/>
      <w:bCs/>
      <w:sz w:val="28"/>
      <w:szCs w:val="24"/>
      <w:lang w:eastAsia="pt-BR"/>
    </w:rPr>
  </w:style>
  <w:style w:type="character" w:customStyle="1" w:styleId="Ttulo5Char">
    <w:name w:val="Título 5 Char"/>
    <w:basedOn w:val="Fontepargpadro"/>
    <w:link w:val="Ttulo5"/>
    <w:rsid w:val="006B40C9"/>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6B40C9"/>
    <w:rPr>
      <w:rFonts w:ascii="Arial" w:eastAsia="Times New Roman" w:hAnsi="Arial" w:cs="Arial"/>
      <w:b/>
      <w:bCs/>
      <w:sz w:val="36"/>
      <w:szCs w:val="24"/>
      <w:lang w:eastAsia="pt-BR"/>
    </w:rPr>
  </w:style>
  <w:style w:type="character" w:customStyle="1" w:styleId="Ttulo7Char">
    <w:name w:val="Título 7 Char"/>
    <w:basedOn w:val="Fontepargpadro"/>
    <w:link w:val="Ttulo7"/>
    <w:rsid w:val="006B40C9"/>
    <w:rPr>
      <w:rFonts w:ascii="Arial" w:eastAsia="Times New Roman" w:hAnsi="Arial" w:cs="Arial"/>
      <w:b/>
      <w:bCs/>
      <w:sz w:val="32"/>
      <w:szCs w:val="24"/>
      <w:lang w:eastAsia="pt-BR"/>
    </w:rPr>
  </w:style>
  <w:style w:type="character" w:customStyle="1" w:styleId="Ttulo8Char">
    <w:name w:val="Título 8 Char"/>
    <w:basedOn w:val="Fontepargpadro"/>
    <w:link w:val="Ttulo8"/>
    <w:uiPriority w:val="99"/>
    <w:rsid w:val="006B40C9"/>
    <w:rPr>
      <w:rFonts w:ascii="Calibri" w:eastAsia="Times New Roman" w:hAnsi="Calibri" w:cs="Times New Roman"/>
      <w:i/>
      <w:iCs/>
      <w:sz w:val="24"/>
      <w:szCs w:val="24"/>
    </w:rPr>
  </w:style>
  <w:style w:type="paragraph" w:styleId="Corpodetexto2">
    <w:name w:val="Body Text 2"/>
    <w:basedOn w:val="Normal"/>
    <w:link w:val="Corpodetexto2Char"/>
    <w:rsid w:val="006B40C9"/>
    <w:pPr>
      <w:spacing w:after="0" w:line="240" w:lineRule="auto"/>
      <w:jc w:val="center"/>
    </w:pPr>
    <w:rPr>
      <w:rFonts w:ascii="Arial" w:eastAsia="Times New Roman" w:hAnsi="Arial" w:cs="Arial"/>
      <w:b/>
      <w:bCs/>
      <w:sz w:val="28"/>
      <w:szCs w:val="24"/>
    </w:rPr>
  </w:style>
  <w:style w:type="character" w:customStyle="1" w:styleId="Corpodetexto2Char">
    <w:name w:val="Corpo de texto 2 Char"/>
    <w:basedOn w:val="Fontepargpadro"/>
    <w:link w:val="Corpodetexto2"/>
    <w:rsid w:val="006B40C9"/>
    <w:rPr>
      <w:rFonts w:ascii="Arial" w:eastAsia="Times New Roman" w:hAnsi="Arial" w:cs="Arial"/>
      <w:b/>
      <w:bCs/>
      <w:sz w:val="28"/>
      <w:szCs w:val="24"/>
      <w:lang w:eastAsia="pt-BR"/>
    </w:rPr>
  </w:style>
  <w:style w:type="character" w:customStyle="1" w:styleId="texto-p1">
    <w:name w:val="texto-p1"/>
    <w:rsid w:val="006B40C9"/>
    <w:rPr>
      <w:rFonts w:ascii="Verdana" w:hAnsi="Verdana" w:hint="default"/>
      <w:i w:val="0"/>
      <w:iCs w:val="0"/>
      <w:strike w:val="0"/>
      <w:dstrike w:val="0"/>
      <w:color w:val="333333"/>
      <w:spacing w:val="240"/>
      <w:sz w:val="18"/>
      <w:szCs w:val="18"/>
      <w:u w:val="none"/>
      <w:effect w:val="none"/>
    </w:rPr>
  </w:style>
  <w:style w:type="paragraph" w:customStyle="1" w:styleId="texto6">
    <w:name w:val="texto6"/>
    <w:basedOn w:val="Normal"/>
    <w:rsid w:val="006B40C9"/>
    <w:pPr>
      <w:spacing w:before="100" w:beforeAutospacing="1" w:after="100" w:afterAutospacing="1" w:line="240" w:lineRule="auto"/>
      <w:ind w:firstLine="800"/>
      <w:jc w:val="both"/>
    </w:pPr>
    <w:rPr>
      <w:rFonts w:ascii="Times New Roman" w:eastAsia="Times New Roman" w:hAnsi="Times New Roman" w:cs="Times New Roman"/>
      <w:color w:val="76837B"/>
      <w:sz w:val="20"/>
      <w:szCs w:val="20"/>
    </w:rPr>
  </w:style>
  <w:style w:type="paragraph" w:styleId="Ttulo">
    <w:name w:val="Title"/>
    <w:basedOn w:val="Normal"/>
    <w:link w:val="TtuloChar"/>
    <w:qFormat/>
    <w:rsid w:val="006B40C9"/>
    <w:pPr>
      <w:spacing w:after="0" w:line="240" w:lineRule="auto"/>
      <w:jc w:val="center"/>
    </w:pPr>
    <w:rPr>
      <w:rFonts w:ascii="Bookman Old Style" w:eastAsia="Times New Roman" w:hAnsi="Bookman Old Style" w:cs="Times New Roman"/>
      <w:b/>
      <w:sz w:val="24"/>
      <w:szCs w:val="24"/>
      <w:u w:val="single"/>
    </w:rPr>
  </w:style>
  <w:style w:type="character" w:customStyle="1" w:styleId="TtuloChar">
    <w:name w:val="Título Char"/>
    <w:basedOn w:val="Fontepargpadro"/>
    <w:link w:val="Ttulo"/>
    <w:rsid w:val="006B40C9"/>
    <w:rPr>
      <w:rFonts w:ascii="Bookman Old Style" w:eastAsia="Times New Roman" w:hAnsi="Bookman Old Style" w:cs="Times New Roman"/>
      <w:b/>
      <w:sz w:val="24"/>
      <w:szCs w:val="24"/>
      <w:u w:val="single"/>
    </w:rPr>
  </w:style>
  <w:style w:type="character" w:styleId="nfase">
    <w:name w:val="Emphasis"/>
    <w:uiPriority w:val="20"/>
    <w:qFormat/>
    <w:rsid w:val="006B40C9"/>
    <w:rPr>
      <w:i/>
      <w:iCs/>
    </w:rPr>
  </w:style>
  <w:style w:type="paragraph" w:styleId="Corpodetexto3">
    <w:name w:val="Body Text 3"/>
    <w:basedOn w:val="Normal"/>
    <w:link w:val="Corpodetexto3Char"/>
    <w:rsid w:val="006B40C9"/>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6B40C9"/>
    <w:rPr>
      <w:rFonts w:ascii="Times New Roman" w:eastAsia="Times New Roman" w:hAnsi="Times New Roman" w:cs="Times New Roman"/>
      <w:sz w:val="16"/>
      <w:szCs w:val="16"/>
    </w:rPr>
  </w:style>
  <w:style w:type="paragraph" w:styleId="Sumrio1">
    <w:name w:val="toc 1"/>
    <w:basedOn w:val="Normal"/>
    <w:next w:val="Normal"/>
    <w:autoRedefine/>
    <w:rsid w:val="006B40C9"/>
    <w:pPr>
      <w:tabs>
        <w:tab w:val="right" w:pos="9629"/>
      </w:tabs>
      <w:spacing w:before="120" w:after="120" w:line="240" w:lineRule="auto"/>
    </w:pPr>
    <w:rPr>
      <w:rFonts w:ascii="Arial" w:eastAsia="Times New Roman" w:hAnsi="Arial" w:cs="Arial"/>
      <w:b/>
      <w:bCs/>
      <w:caps/>
      <w:noProof/>
    </w:rPr>
  </w:style>
  <w:style w:type="character" w:customStyle="1" w:styleId="highlightedsearchterm">
    <w:name w:val="highlightedsearchterm"/>
    <w:basedOn w:val="Fontepargpadro"/>
    <w:rsid w:val="006B40C9"/>
  </w:style>
  <w:style w:type="paragraph" w:customStyle="1" w:styleId="Default">
    <w:name w:val="Default"/>
    <w:rsid w:val="006B40C9"/>
    <w:pPr>
      <w:autoSpaceDE w:val="0"/>
      <w:autoSpaceDN w:val="0"/>
      <w:adjustRightInd w:val="0"/>
      <w:spacing w:after="0" w:line="240" w:lineRule="auto"/>
    </w:pPr>
    <w:rPr>
      <w:rFonts w:ascii="Tahoma" w:eastAsia="Times New Roman" w:hAnsi="Tahoma" w:cs="Tahoma"/>
      <w:color w:val="000000"/>
      <w:sz w:val="24"/>
      <w:szCs w:val="24"/>
    </w:rPr>
  </w:style>
  <w:style w:type="paragraph" w:customStyle="1" w:styleId="PargrafoLei">
    <w:name w:val="Parágrafo Lei"/>
    <w:basedOn w:val="Normal"/>
    <w:link w:val="PargrafoLeiChar"/>
    <w:qFormat/>
    <w:rsid w:val="006B40C9"/>
    <w:pPr>
      <w:spacing w:after="240"/>
      <w:ind w:firstLine="1418"/>
      <w:jc w:val="both"/>
    </w:pPr>
    <w:rPr>
      <w:rFonts w:ascii="Cambria" w:eastAsia="Calibri" w:hAnsi="Cambria" w:cs="Times New Roman"/>
    </w:rPr>
  </w:style>
  <w:style w:type="character" w:customStyle="1" w:styleId="PargrafoLeiChar">
    <w:name w:val="Parágrafo Lei Char"/>
    <w:link w:val="PargrafoLei"/>
    <w:rsid w:val="006B40C9"/>
    <w:rPr>
      <w:rFonts w:ascii="Cambria" w:eastAsia="Calibri" w:hAnsi="Cambria" w:cs="Times New Roman"/>
    </w:rPr>
  </w:style>
  <w:style w:type="character" w:styleId="HiperlinkVisitado">
    <w:name w:val="FollowedHyperlink"/>
    <w:uiPriority w:val="99"/>
    <w:unhideWhenUsed/>
    <w:rsid w:val="006B40C9"/>
    <w:rPr>
      <w:color w:val="800080"/>
      <w:u w:val="single"/>
    </w:rPr>
  </w:style>
  <w:style w:type="paragraph" w:styleId="Commarcadores">
    <w:name w:val="List Bullet"/>
    <w:basedOn w:val="Normal"/>
    <w:rsid w:val="006B40C9"/>
    <w:pPr>
      <w:numPr>
        <w:numId w:val="2"/>
      </w:numPr>
      <w:spacing w:after="0" w:line="240" w:lineRule="auto"/>
      <w:contextualSpacing/>
    </w:pPr>
    <w:rPr>
      <w:rFonts w:ascii="Times New Roman" w:eastAsia="Times New Roman" w:hAnsi="Times New Roman" w:cs="Times New Roman"/>
      <w:sz w:val="24"/>
      <w:szCs w:val="24"/>
    </w:rPr>
  </w:style>
  <w:style w:type="paragraph" w:customStyle="1" w:styleId="ecxmsonormal">
    <w:name w:val="ecxmsonormal"/>
    <w:basedOn w:val="Normal"/>
    <w:rsid w:val="000B16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godeLei">
    <w:name w:val="Artigo de Lei"/>
    <w:basedOn w:val="Normal"/>
    <w:qFormat/>
    <w:rsid w:val="00C763A4"/>
    <w:pPr>
      <w:widowControl w:val="0"/>
      <w:numPr>
        <w:numId w:val="3"/>
      </w:numPr>
      <w:tabs>
        <w:tab w:val="left" w:pos="567"/>
        <w:tab w:val="left" w:pos="1134"/>
      </w:tabs>
      <w:spacing w:after="240"/>
      <w:ind w:left="0" w:right="-45" w:firstLine="0"/>
      <w:jc w:val="both"/>
    </w:pPr>
    <w:rPr>
      <w:rFonts w:ascii="Calibri" w:eastAsia="Calibri" w:hAnsi="Calibri" w:cs="Times New Roman"/>
      <w:lang w:eastAsia="en-US"/>
    </w:rPr>
  </w:style>
  <w:style w:type="paragraph" w:customStyle="1" w:styleId="ItemdeLei">
    <w:name w:val="Item de Lei"/>
    <w:basedOn w:val="PargrafodaLista"/>
    <w:link w:val="ItemdeLeiChar"/>
    <w:autoRedefine/>
    <w:qFormat/>
    <w:rsid w:val="00C763A4"/>
    <w:pPr>
      <w:numPr>
        <w:numId w:val="1"/>
      </w:numPr>
      <w:tabs>
        <w:tab w:val="left" w:pos="567"/>
        <w:tab w:val="left" w:pos="851"/>
      </w:tabs>
      <w:autoSpaceDE w:val="0"/>
      <w:autoSpaceDN w:val="0"/>
      <w:adjustRightInd w:val="0"/>
      <w:spacing w:after="240" w:line="240" w:lineRule="auto"/>
      <w:jc w:val="both"/>
    </w:pPr>
    <w:rPr>
      <w:rFonts w:ascii="Times New Roman" w:eastAsia="Times New Roman" w:hAnsi="Times New Roman" w:cs="Times New Roman"/>
      <w:sz w:val="24"/>
      <w:szCs w:val="24"/>
      <w:lang w:val="x-none" w:eastAsia="x-none"/>
    </w:rPr>
  </w:style>
  <w:style w:type="character" w:customStyle="1" w:styleId="ItemdeLeiChar">
    <w:name w:val="Item de Lei Char"/>
    <w:link w:val="ItemdeLei"/>
    <w:rsid w:val="00C763A4"/>
    <w:rPr>
      <w:rFonts w:ascii="Times New Roman" w:eastAsia="Times New Roman" w:hAnsi="Times New Roman" w:cs="Times New Roman"/>
      <w:sz w:val="24"/>
      <w:szCs w:val="24"/>
      <w:lang w:val="x-none" w:eastAsia="x-none"/>
    </w:rPr>
  </w:style>
  <w:style w:type="paragraph" w:customStyle="1" w:styleId="PargrafodeLei">
    <w:name w:val="Parágrafo de Lei"/>
    <w:basedOn w:val="Normal"/>
    <w:autoRedefine/>
    <w:qFormat/>
    <w:rsid w:val="00C763A4"/>
    <w:pPr>
      <w:jc w:val="both"/>
    </w:pPr>
    <w:rPr>
      <w:rFonts w:ascii="Arial" w:eastAsia="Calibri" w:hAnsi="Arial" w:cs="Arial"/>
      <w:b/>
      <w:strike/>
      <w:sz w:val="20"/>
      <w:szCs w:val="20"/>
      <w:lang w:eastAsia="en-US"/>
    </w:rPr>
  </w:style>
  <w:style w:type="character" w:customStyle="1" w:styleId="dtxt">
    <w:name w:val="dtxt"/>
    <w:basedOn w:val="Fontepargpadro"/>
    <w:rsid w:val="00D85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9857">
      <w:bodyDiv w:val="1"/>
      <w:marLeft w:val="0"/>
      <w:marRight w:val="0"/>
      <w:marTop w:val="0"/>
      <w:marBottom w:val="0"/>
      <w:divBdr>
        <w:top w:val="none" w:sz="0" w:space="0" w:color="auto"/>
        <w:left w:val="none" w:sz="0" w:space="0" w:color="auto"/>
        <w:bottom w:val="none" w:sz="0" w:space="0" w:color="auto"/>
        <w:right w:val="none" w:sz="0" w:space="0" w:color="auto"/>
      </w:divBdr>
    </w:div>
    <w:div w:id="214318811">
      <w:bodyDiv w:val="1"/>
      <w:marLeft w:val="0"/>
      <w:marRight w:val="0"/>
      <w:marTop w:val="0"/>
      <w:marBottom w:val="0"/>
      <w:divBdr>
        <w:top w:val="none" w:sz="0" w:space="0" w:color="auto"/>
        <w:left w:val="none" w:sz="0" w:space="0" w:color="auto"/>
        <w:bottom w:val="none" w:sz="0" w:space="0" w:color="auto"/>
        <w:right w:val="none" w:sz="0" w:space="0" w:color="auto"/>
      </w:divBdr>
    </w:div>
    <w:div w:id="333535534">
      <w:bodyDiv w:val="1"/>
      <w:marLeft w:val="0"/>
      <w:marRight w:val="0"/>
      <w:marTop w:val="0"/>
      <w:marBottom w:val="0"/>
      <w:divBdr>
        <w:top w:val="none" w:sz="0" w:space="0" w:color="auto"/>
        <w:left w:val="none" w:sz="0" w:space="0" w:color="auto"/>
        <w:bottom w:val="none" w:sz="0" w:space="0" w:color="auto"/>
        <w:right w:val="none" w:sz="0" w:space="0" w:color="auto"/>
      </w:divBdr>
    </w:div>
    <w:div w:id="411703211">
      <w:bodyDiv w:val="1"/>
      <w:marLeft w:val="0"/>
      <w:marRight w:val="0"/>
      <w:marTop w:val="0"/>
      <w:marBottom w:val="0"/>
      <w:divBdr>
        <w:top w:val="none" w:sz="0" w:space="0" w:color="auto"/>
        <w:left w:val="none" w:sz="0" w:space="0" w:color="auto"/>
        <w:bottom w:val="none" w:sz="0" w:space="0" w:color="auto"/>
        <w:right w:val="none" w:sz="0" w:space="0" w:color="auto"/>
      </w:divBdr>
    </w:div>
    <w:div w:id="687946219">
      <w:bodyDiv w:val="1"/>
      <w:marLeft w:val="0"/>
      <w:marRight w:val="0"/>
      <w:marTop w:val="0"/>
      <w:marBottom w:val="0"/>
      <w:divBdr>
        <w:top w:val="none" w:sz="0" w:space="0" w:color="auto"/>
        <w:left w:val="none" w:sz="0" w:space="0" w:color="auto"/>
        <w:bottom w:val="none" w:sz="0" w:space="0" w:color="auto"/>
        <w:right w:val="none" w:sz="0" w:space="0" w:color="auto"/>
      </w:divBdr>
    </w:div>
    <w:div w:id="1061638048">
      <w:bodyDiv w:val="1"/>
      <w:marLeft w:val="0"/>
      <w:marRight w:val="0"/>
      <w:marTop w:val="0"/>
      <w:marBottom w:val="0"/>
      <w:divBdr>
        <w:top w:val="none" w:sz="0" w:space="0" w:color="auto"/>
        <w:left w:val="none" w:sz="0" w:space="0" w:color="auto"/>
        <w:bottom w:val="none" w:sz="0" w:space="0" w:color="auto"/>
        <w:right w:val="none" w:sz="0" w:space="0" w:color="auto"/>
      </w:divBdr>
      <w:divsChild>
        <w:div w:id="1142230493">
          <w:marLeft w:val="0"/>
          <w:marRight w:val="0"/>
          <w:marTop w:val="80"/>
          <w:marBottom w:val="0"/>
          <w:divBdr>
            <w:top w:val="none" w:sz="0" w:space="0" w:color="auto"/>
            <w:left w:val="none" w:sz="0" w:space="0" w:color="auto"/>
            <w:bottom w:val="none" w:sz="0" w:space="0" w:color="auto"/>
            <w:right w:val="none" w:sz="0" w:space="0" w:color="auto"/>
          </w:divBdr>
          <w:divsChild>
            <w:div w:id="1580796812">
              <w:marLeft w:val="0"/>
              <w:marRight w:val="0"/>
              <w:marTop w:val="0"/>
              <w:marBottom w:val="0"/>
              <w:divBdr>
                <w:top w:val="none" w:sz="0" w:space="0" w:color="auto"/>
                <w:left w:val="none" w:sz="0" w:space="0" w:color="auto"/>
                <w:bottom w:val="none" w:sz="0" w:space="0" w:color="auto"/>
                <w:right w:val="none" w:sz="0" w:space="0" w:color="auto"/>
              </w:divBdr>
            </w:div>
          </w:divsChild>
        </w:div>
        <w:div w:id="564534057">
          <w:marLeft w:val="0"/>
          <w:marRight w:val="0"/>
          <w:marTop w:val="53"/>
          <w:marBottom w:val="0"/>
          <w:divBdr>
            <w:top w:val="none" w:sz="0" w:space="0" w:color="auto"/>
            <w:left w:val="none" w:sz="0" w:space="0" w:color="auto"/>
            <w:bottom w:val="none" w:sz="0" w:space="0" w:color="auto"/>
            <w:right w:val="none" w:sz="0" w:space="0" w:color="auto"/>
          </w:divBdr>
          <w:divsChild>
            <w:div w:id="1399786284">
              <w:marLeft w:val="0"/>
              <w:marRight w:val="0"/>
              <w:marTop w:val="0"/>
              <w:marBottom w:val="0"/>
              <w:divBdr>
                <w:top w:val="none" w:sz="0" w:space="0" w:color="auto"/>
                <w:left w:val="none" w:sz="0" w:space="0" w:color="auto"/>
                <w:bottom w:val="none" w:sz="0" w:space="0" w:color="auto"/>
                <w:right w:val="none" w:sz="0" w:space="0" w:color="auto"/>
              </w:divBdr>
            </w:div>
          </w:divsChild>
        </w:div>
        <w:div w:id="248122754">
          <w:marLeft w:val="0"/>
          <w:marRight w:val="0"/>
          <w:marTop w:val="0"/>
          <w:marBottom w:val="0"/>
          <w:divBdr>
            <w:top w:val="none" w:sz="0" w:space="0" w:color="auto"/>
            <w:left w:val="none" w:sz="0" w:space="0" w:color="auto"/>
            <w:bottom w:val="none" w:sz="0" w:space="0" w:color="auto"/>
            <w:right w:val="none" w:sz="0" w:space="0" w:color="auto"/>
          </w:divBdr>
          <w:divsChild>
            <w:div w:id="1229531383">
              <w:marLeft w:val="0"/>
              <w:marRight w:val="0"/>
              <w:marTop w:val="40"/>
              <w:marBottom w:val="0"/>
              <w:divBdr>
                <w:top w:val="none" w:sz="0" w:space="0" w:color="auto"/>
                <w:left w:val="none" w:sz="0" w:space="0" w:color="auto"/>
                <w:bottom w:val="none" w:sz="0" w:space="0" w:color="auto"/>
                <w:right w:val="none" w:sz="0" w:space="0" w:color="auto"/>
              </w:divBdr>
              <w:divsChild>
                <w:div w:id="192067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98160">
          <w:marLeft w:val="0"/>
          <w:marRight w:val="0"/>
          <w:marTop w:val="0"/>
          <w:marBottom w:val="0"/>
          <w:divBdr>
            <w:top w:val="none" w:sz="0" w:space="0" w:color="auto"/>
            <w:left w:val="none" w:sz="0" w:space="0" w:color="auto"/>
            <w:bottom w:val="none" w:sz="0" w:space="0" w:color="auto"/>
            <w:right w:val="none" w:sz="0" w:space="0" w:color="auto"/>
          </w:divBdr>
          <w:divsChild>
            <w:div w:id="221644024">
              <w:marLeft w:val="0"/>
              <w:marRight w:val="0"/>
              <w:marTop w:val="40"/>
              <w:marBottom w:val="0"/>
              <w:divBdr>
                <w:top w:val="none" w:sz="0" w:space="0" w:color="auto"/>
                <w:left w:val="none" w:sz="0" w:space="0" w:color="auto"/>
                <w:bottom w:val="none" w:sz="0" w:space="0" w:color="auto"/>
                <w:right w:val="none" w:sz="0" w:space="0" w:color="auto"/>
              </w:divBdr>
              <w:divsChild>
                <w:div w:id="13383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365861">
          <w:marLeft w:val="0"/>
          <w:marRight w:val="0"/>
          <w:marTop w:val="0"/>
          <w:marBottom w:val="0"/>
          <w:divBdr>
            <w:top w:val="none" w:sz="0" w:space="0" w:color="auto"/>
            <w:left w:val="none" w:sz="0" w:space="0" w:color="auto"/>
            <w:bottom w:val="none" w:sz="0" w:space="0" w:color="auto"/>
            <w:right w:val="none" w:sz="0" w:space="0" w:color="auto"/>
          </w:divBdr>
          <w:divsChild>
            <w:div w:id="920792499">
              <w:marLeft w:val="0"/>
              <w:marRight w:val="0"/>
              <w:marTop w:val="40"/>
              <w:marBottom w:val="0"/>
              <w:divBdr>
                <w:top w:val="none" w:sz="0" w:space="0" w:color="auto"/>
                <w:left w:val="none" w:sz="0" w:space="0" w:color="auto"/>
                <w:bottom w:val="none" w:sz="0" w:space="0" w:color="auto"/>
                <w:right w:val="none" w:sz="0" w:space="0" w:color="auto"/>
              </w:divBdr>
              <w:divsChild>
                <w:div w:id="62392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55076">
          <w:marLeft w:val="0"/>
          <w:marRight w:val="0"/>
          <w:marTop w:val="53"/>
          <w:marBottom w:val="0"/>
          <w:divBdr>
            <w:top w:val="none" w:sz="0" w:space="0" w:color="auto"/>
            <w:left w:val="none" w:sz="0" w:space="0" w:color="auto"/>
            <w:bottom w:val="none" w:sz="0" w:space="0" w:color="auto"/>
            <w:right w:val="none" w:sz="0" w:space="0" w:color="auto"/>
          </w:divBdr>
          <w:divsChild>
            <w:div w:id="48007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23924">
      <w:bodyDiv w:val="1"/>
      <w:marLeft w:val="0"/>
      <w:marRight w:val="0"/>
      <w:marTop w:val="0"/>
      <w:marBottom w:val="0"/>
      <w:divBdr>
        <w:top w:val="none" w:sz="0" w:space="0" w:color="auto"/>
        <w:left w:val="none" w:sz="0" w:space="0" w:color="auto"/>
        <w:bottom w:val="none" w:sz="0" w:space="0" w:color="auto"/>
        <w:right w:val="none" w:sz="0" w:space="0" w:color="auto"/>
      </w:divBdr>
    </w:div>
    <w:div w:id="1720668121">
      <w:bodyDiv w:val="1"/>
      <w:marLeft w:val="0"/>
      <w:marRight w:val="0"/>
      <w:marTop w:val="0"/>
      <w:marBottom w:val="0"/>
      <w:divBdr>
        <w:top w:val="none" w:sz="0" w:space="0" w:color="auto"/>
        <w:left w:val="none" w:sz="0" w:space="0" w:color="auto"/>
        <w:bottom w:val="none" w:sz="0" w:space="0" w:color="auto"/>
        <w:right w:val="none" w:sz="0" w:space="0" w:color="auto"/>
      </w:divBdr>
    </w:div>
    <w:div w:id="1729062582">
      <w:bodyDiv w:val="1"/>
      <w:marLeft w:val="0"/>
      <w:marRight w:val="0"/>
      <w:marTop w:val="0"/>
      <w:marBottom w:val="0"/>
      <w:divBdr>
        <w:top w:val="none" w:sz="0" w:space="0" w:color="auto"/>
        <w:left w:val="none" w:sz="0" w:space="0" w:color="auto"/>
        <w:bottom w:val="none" w:sz="0" w:space="0" w:color="auto"/>
        <w:right w:val="none" w:sz="0" w:space="0" w:color="auto"/>
      </w:divBdr>
    </w:div>
    <w:div w:id="1797217461">
      <w:bodyDiv w:val="1"/>
      <w:marLeft w:val="0"/>
      <w:marRight w:val="0"/>
      <w:marTop w:val="0"/>
      <w:marBottom w:val="0"/>
      <w:divBdr>
        <w:top w:val="none" w:sz="0" w:space="0" w:color="auto"/>
        <w:left w:val="none" w:sz="0" w:space="0" w:color="auto"/>
        <w:bottom w:val="none" w:sz="0" w:space="0" w:color="auto"/>
        <w:right w:val="none" w:sz="0" w:space="0" w:color="auto"/>
      </w:divBdr>
    </w:div>
    <w:div w:id="189380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7894C-C6EB-490E-ABA4-26411B36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1251</Words>
  <Characters>6756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Amarildo</dc:creator>
  <cp:lastModifiedBy>Juridico</cp:lastModifiedBy>
  <cp:revision>16</cp:revision>
  <cp:lastPrinted>2023-03-07T13:31:00Z</cp:lastPrinted>
  <dcterms:created xsi:type="dcterms:W3CDTF">2023-03-07T13:10:00Z</dcterms:created>
  <dcterms:modified xsi:type="dcterms:W3CDTF">2024-06-11T13:46:00Z</dcterms:modified>
</cp:coreProperties>
</file>