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E27B03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6A0830">
        <w:rPr>
          <w:sz w:val="28"/>
          <w:szCs w:val="28"/>
        </w:rPr>
        <w:t xml:space="preserve"> </w:t>
      </w:r>
      <w:r w:rsidR="00E27B03">
        <w:rPr>
          <w:sz w:val="28"/>
          <w:szCs w:val="28"/>
        </w:rPr>
        <w:t>Coordenadora Geral</w:t>
      </w:r>
      <w:r w:rsidR="006A0830">
        <w:rPr>
          <w:sz w:val="28"/>
          <w:szCs w:val="28"/>
        </w:rPr>
        <w:t xml:space="preserve"> </w:t>
      </w:r>
      <w:r w:rsidR="00E27B03" w:rsidRPr="00E27B03">
        <w:rPr>
          <w:sz w:val="28"/>
          <w:szCs w:val="28"/>
        </w:rPr>
        <w:t>Tatiana Del Castilho Gola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27B03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3AD32-6B0C-4111-9393-2C1360403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2017-10-19T13:18:00Z</dcterms:created>
  <dcterms:modified xsi:type="dcterms:W3CDTF">2017-10-19T13:18:00Z</dcterms:modified>
</cp:coreProperties>
</file>