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1C2C35D7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</w:t>
      </w:r>
      <w:r w:rsidR="00CA1A64">
        <w:rPr>
          <w:rFonts w:ascii="Arial" w:eastAsia="Verdana" w:hAnsi="Arial" w:cs="Arial"/>
        </w:rPr>
        <w:t xml:space="preserve">r LEANDRINHO CALDAS/PT </w:t>
      </w:r>
      <w:r w:rsidR="007F430C" w:rsidRPr="00604C39">
        <w:rPr>
          <w:rFonts w:ascii="Arial" w:hAnsi="Arial" w:cs="Arial"/>
        </w:rPr>
        <w:t xml:space="preserve">na Sessão do dia </w:t>
      </w:r>
      <w:r w:rsidR="00CA1A64">
        <w:rPr>
          <w:rFonts w:ascii="Arial" w:hAnsi="Arial" w:cs="Arial"/>
          <w:b/>
          <w:bCs/>
        </w:rPr>
        <w:t>09</w:t>
      </w:r>
      <w:r w:rsidR="00427AB7">
        <w:rPr>
          <w:rFonts w:ascii="Arial" w:hAnsi="Arial" w:cs="Arial"/>
        </w:rPr>
        <w:t xml:space="preserve"> de </w:t>
      </w:r>
      <w:proofErr w:type="gramStart"/>
      <w:r w:rsidR="00CA1A64">
        <w:rPr>
          <w:rFonts w:ascii="Arial" w:hAnsi="Arial" w:cs="Arial"/>
          <w:b/>
          <w:bCs/>
        </w:rPr>
        <w:t xml:space="preserve">Novembro </w:t>
      </w:r>
      <w:r w:rsidR="00427AB7">
        <w:rPr>
          <w:rFonts w:ascii="Arial" w:hAnsi="Arial" w:cs="Arial"/>
        </w:rPr>
        <w:t xml:space="preserve"> de</w:t>
      </w:r>
      <w:proofErr w:type="gramEnd"/>
      <w:r w:rsidR="00427AB7">
        <w:rPr>
          <w:rFonts w:ascii="Arial" w:hAnsi="Arial" w:cs="Arial"/>
        </w:rPr>
        <w:t xml:space="preserve"> 202</w:t>
      </w:r>
      <w:r w:rsidR="00CA1A64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45ED2766" w14:textId="6F9DF3CB" w:rsidR="00205E06" w:rsidRDefault="00205E06" w:rsidP="00CA1A6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INDICATIVO DE PROJETO DE LEI</w:t>
      </w:r>
    </w:p>
    <w:p w14:paraId="6F499A26" w14:textId="790489F2" w:rsidR="001A5637" w:rsidRDefault="001A5637" w:rsidP="00CA1A6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116FE00C" w14:textId="31038F29" w:rsidR="00CA1A64" w:rsidRPr="00CA1A64" w:rsidRDefault="00826B77" w:rsidP="00CA1A64">
      <w:pPr>
        <w:shd w:val="clear" w:color="auto" w:fill="FFFFFF"/>
        <w:suppressAutoHyphens w:val="0"/>
        <w:jc w:val="right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 </w:t>
      </w:r>
      <w:r w:rsidR="00CA1A64" w:rsidRPr="00CA1A64">
        <w:rPr>
          <w:rFonts w:ascii="Arial" w:hAnsi="Arial" w:cs="Arial"/>
          <w:color w:val="242424"/>
          <w:sz w:val="23"/>
          <w:szCs w:val="23"/>
          <w:lang w:eastAsia="pt-BR"/>
        </w:rPr>
        <w:t>Dispõe sobre política pública municipal para garantia, proteção e ampliação dos direitos das pessoas com Transtorno do Espectro Autista (TEA) e seus familiares</w:t>
      </w:r>
      <w:r w:rsidR="000A7398">
        <w:rPr>
          <w:rFonts w:ascii="Arial" w:hAnsi="Arial" w:cs="Arial"/>
          <w:color w:val="242424"/>
          <w:sz w:val="23"/>
          <w:szCs w:val="23"/>
          <w:lang w:eastAsia="pt-BR"/>
        </w:rPr>
        <w:t xml:space="preserve"> EM Barra do Ribeiro/RS</w:t>
      </w:r>
    </w:p>
    <w:p w14:paraId="0BF2E6BB" w14:textId="77777777" w:rsidR="00CA1A64" w:rsidRPr="00CA1A64" w:rsidRDefault="00CA1A64" w:rsidP="00CA1A64">
      <w:pPr>
        <w:shd w:val="clear" w:color="auto" w:fill="FFFFFF"/>
        <w:suppressAutoHyphens w:val="0"/>
        <w:jc w:val="right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008A5A85" w14:textId="77777777" w:rsidR="00CA1A64" w:rsidRPr="00CA1A64" w:rsidRDefault="00CA1A64" w:rsidP="00CA1A64">
      <w:pPr>
        <w:shd w:val="clear" w:color="auto" w:fill="FFFFFF"/>
        <w:suppressAutoHyphens w:val="0"/>
        <w:jc w:val="right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05999D70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713997D1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Art. 1º A política municipal para garantia, proteção e ampliação dos direitos das pessoas com Transtorno do Espectro Autista (TEA) e seus familiares fica disciplinada nos termos das diretrizes estabelecidas nesta Lei.</w:t>
      </w:r>
    </w:p>
    <w:p w14:paraId="23275951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49822DBA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 § 1º Para os fins desta lei, considera-se pessoa com Transtorno do Espectro Autista (TEA) aquela que, em razão de neurodesenvolvimento atípico, apresente as seguintes características:</w:t>
      </w:r>
    </w:p>
    <w:p w14:paraId="22211BB4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dificuldade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de comunicação, podendo haver comprometimento da linguagem verbal e não verbal, literalidade, concretude, apraxia de fala e dislexia;</w:t>
      </w:r>
    </w:p>
    <w:p w14:paraId="6B3087C7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dificuldade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de manutenção de interação social, ausência ou diminuição de reciprocidade e pouco ou nenhum apego a convenções sociais;</w:t>
      </w:r>
    </w:p>
    <w:p w14:paraId="3FD5D0C2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III - padrões restritivos e repetitivos de comportamentos, interesses, temas e atividades, apego à rotina e necessidade de planejamento;</w:t>
      </w:r>
    </w:p>
    <w:p w14:paraId="08B678DF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IV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recebimento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, processamento e resposta aos estímulos sensoriais de forma peculiar, podendo haver hiper ou </w:t>
      </w:r>
      <w:proofErr w:type="spell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hiporresponsividade</w:t>
      </w:r>
      <w:proofErr w:type="spell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dos sentidos e rigidez mental.</w:t>
      </w:r>
    </w:p>
    <w:p w14:paraId="5B47C70C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§ 2º As características elencadas no § 1º deste artigo podem se apresentar em diferentes graus, em conjunto ou de forma isolada.</w:t>
      </w:r>
    </w:p>
    <w:p w14:paraId="6BABEE80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§ 3º A Carteira de Identidade instituída pelo Decreto Federal nº 9.278, de 5 de fevereiro de 2018, que regulamenta a Lei Federal nº 7.116, de 29 de agosto de 1983, configura documento válido para garantir o acesso às políticas municipais voltadas às pessoas com TEA e ao atendimento prioritário, podendo ser adicionado ao referido documento o símbolo da fita quebra-cabeça, símbolo mundial da conscientização do transtorno do espectro autista.</w:t>
      </w:r>
    </w:p>
    <w:p w14:paraId="3DE987DB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lastRenderedPageBreak/>
        <w:t>§ 4º As pessoas com Transtorno do Espectro Autista são equiparadas a pessoas com deficiência, para todos os efeitos legais, conforme Lei Federal nº 12.764, de 27 de dezembro de 2012, que estabelece a Política Nacional de Proteção dos Direitos da Pessoa com Transtorno do Espectro Autista.</w:t>
      </w:r>
    </w:p>
    <w:p w14:paraId="31BB2145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430DB101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Art. 2º São diretrizes da Política Municipal para garantia, proteção e ampliação dos direitos das pessoas com Transtorno do Espectro Autista (TEA) e seus familiares:</w:t>
      </w:r>
    </w:p>
    <w:p w14:paraId="2F41E389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7F4C4209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intersetorialidade no desenvolvimento das ações e das políticas e no atendimento à pessoa com Transtorno do Espectro Autista;</w:t>
      </w:r>
    </w:p>
    <w:p w14:paraId="2B8E48D5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participação da comunidade na formulação de políticas públicas voltadas às pessoas com Transtorno do Espectro Autista e o controle social da sua implantação, acompanhamento e avaliação;</w:t>
      </w:r>
    </w:p>
    <w:p w14:paraId="0C8CED12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III - o protagonismo da pessoa com Transtorno do Espectro Autista na formulação de políticas públicas voltadas à efetivação de seus direitos;</w:t>
      </w:r>
    </w:p>
    <w:p w14:paraId="156F8F47" w14:textId="312A3A5D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IV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promoção, pelo Município de </w:t>
      </w:r>
      <w:r w:rsidR="008D79CA">
        <w:rPr>
          <w:rFonts w:ascii="Arial" w:hAnsi="Arial" w:cs="Arial"/>
          <w:color w:val="242424"/>
          <w:sz w:val="23"/>
          <w:szCs w:val="23"/>
          <w:lang w:eastAsia="pt-BR"/>
        </w:rPr>
        <w:t>Barra do Ribeiro</w:t>
      </w: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, de campanhas de esclarecimento sobre o Transtorno do Espectro Autista;</w:t>
      </w:r>
    </w:p>
    <w:p w14:paraId="73D8520F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V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atenção integral às necessidades de saúde da pessoa com Transtorno do Espectro Autista, objetivando o diagnóstico precoce, o atendimento multiprofissional e o acesso a medicamentos e alimentação adequada;</w:t>
      </w:r>
    </w:p>
    <w:p w14:paraId="4CD0FD4A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VI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o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estímulo à inserção da pessoa com Transtorno do Espectro Autista no mercado de trabalho, observadas as peculiaridades da deficiência e a Lei Federal nº 8.069, de 13 de julho de 1990;</w:t>
      </w:r>
    </w:p>
    <w:p w14:paraId="0891D2D5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VII - o incentivo à formação e à capacitação de profissionais especializados no atendimento à pessoa com Transtorno do Espectro Autista, bem como a pais e responsáveis;</w:t>
      </w:r>
    </w:p>
    <w:p w14:paraId="5D51EBC6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VIII - o apoio social, psicológico e formativo aos familiares de pessoas com TEA;</w:t>
      </w:r>
    </w:p>
    <w:p w14:paraId="2ACF0630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IX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inserção da pessoa com Transtorno do Espectro Autista na sociedade, podendo o Município implementar políticas públicas para a garantia, proteção e ampliação de seus direitos;</w:t>
      </w:r>
    </w:p>
    <w:p w14:paraId="632D318F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 X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proteção contra qualquer forma de abuso e discriminação, sujeito às penalidades legais;</w:t>
      </w:r>
    </w:p>
    <w:p w14:paraId="57D317C9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 XI - a garantia, na rede pública municipal de ensino, de matrícula nas classes comuns e de oferta do Atendimento Educacional Especializado - AEE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aos estudantes público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da Educação Especial, quando se fizer necessário, e após avaliação educacional especializada, amparadas pelo Plano de AEE.</w:t>
      </w:r>
    </w:p>
    <w:p w14:paraId="484E7219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584455E1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Parágrafo único. A política tratada nesta Lei tem como objetivo promover a inclusão social, priorizando a autonomia, protagonismo e independência das pessoas com TEA, bem como dinamizar a gestão, promovendo a desburocratização e facilitando a criação de mecanismos que propiciem mais agilidade e efetividade na consecução dos processos de diagnóstico e de intervenção pedagógica, a fim de abarcar as articulações de ações e projetos voltados à população com TEA, a seus familiares e cuidadores.</w:t>
      </w:r>
    </w:p>
    <w:p w14:paraId="7AFFA1C9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509F8D1A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 Art. 3º Cabe ao Município assegurar à pessoa com Transtorno do Espectro Autista a efetivação dos direitos fundamentais referentes à vida, à saúde, à sexualidade, à </w:t>
      </w: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lastRenderedPageBreak/>
        <w:t>alimentação, à habitação, à educação, à profissionalização, ao trabalho, ao diagnóstico e ao tratamento, ao transporte, à cultura, ao desporto, ao turismo, ao lazer, à informação, à comunicação, à dignidade, ao respeito, à liberdade, à convivência familiar e comunitária, entre outros, estabelecidos na Constituição Federal, na Lei Federal nº 12.764, de 2012, na Lei Federal nº 13.146, de 6 de julho de 2015, e outras normas que garantam seu bem-estar pessoal, social e econômico.</w:t>
      </w:r>
    </w:p>
    <w:p w14:paraId="768AAA84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13F4FBA9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§ 1º Para a efetivação dos direitos referidos no caput deste artigo, fica o Município autorizado a firmar parcerias com pessoas jurídicas de direito público ou privado.</w:t>
      </w:r>
    </w:p>
    <w:p w14:paraId="3867345F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§ 2º Será criado cadastro municipal das pessoas com Transtorno do Espectro Autista, levando-se em conta intersecções de gênero e faixa etária, visando subsidiar a Política ora instituída.</w:t>
      </w:r>
    </w:p>
    <w:p w14:paraId="6A510045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§ 3º Os atendimentos à pessoa com TEA em âmbito municipal devem ser informados ao órgão competente para a atualização do cadastro a que se refere o § 2º deste artigo, na forma do regulamento.</w:t>
      </w:r>
    </w:p>
    <w:p w14:paraId="40843627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Art. 4º A prestação de serviços públicos à pessoa com Transtorno do Espectro Autista será realizada de forma integrada pelos serviços municipais de saúde, educação e assistência social.</w:t>
      </w:r>
    </w:p>
    <w:p w14:paraId="2B1E3CE7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Parágrafo único. Compete ao Município criar e manter programa permanente de capacitação e atualização em autismo, estruturado e ministrado por equipe multiprofissional, a fim de garantir informação, treinamento, formação e especialização aos profissionais que atuam na prestação de serviços à população com TEA, tendo como principais objetivos:</w:t>
      </w:r>
    </w:p>
    <w:p w14:paraId="42132F60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o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desenvolvimento de estratégias pedagógicas e o uso de recursos de acessibilidade, por meio da avaliação pedagógica funcional do estudante, com vistas à superação de barreiras, que promovam o Atendimento Educacional Especializado das pessoas com Transtorno do Espectro Autista em todas as suas dimensões;</w:t>
      </w:r>
    </w:p>
    <w:p w14:paraId="750D5E52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garantia de acesso ao currículo, assegurando-se o direito de aprendizagem no que diz respeito à elaboração de estratégias pedagógicas que assegurem às pessoas com Transtorno do Espectro Autista o mencionado acesso, de maneira que eliminem as barreiras e tenham garantidos os direitos de aprendizagem, possibilitando o seu desenvolvimento integral;</w:t>
      </w:r>
    </w:p>
    <w:p w14:paraId="1CE877F0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III - a produção e a difusão de conhecimentos, metodologias e informações nas áreas de saúde, educação e assistência social, fundamentados em práticas baseadas em evidências científicas;</w:t>
      </w:r>
    </w:p>
    <w:p w14:paraId="1D4DE750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IV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elaboração de estudos que gerem indicadores locais capazes de auxiliar no desenvolvimento, fortalecimento e aperfeiçoamento da Política tratada nesta Lei.</w:t>
      </w:r>
    </w:p>
    <w:p w14:paraId="19E7EAE8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50AFB995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Art. 5º Durante a Semana Municipal de Conscientização do Autismo, incluída no Calendário de Eventos da Cidade de Taquara, o Município visará promover:</w:t>
      </w:r>
    </w:p>
    <w:p w14:paraId="2ED357A8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006F7AF3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campanhas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publicitárias e institucionais visando à conscientização da população sobre o Transtorno do Espectro Autista;</w:t>
      </w:r>
    </w:p>
    <w:p w14:paraId="4FCC6C61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seminários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, palestras e cursos de capacitação e treinamento para os profissionais que prestam serviços à população com Transtorno do Espectro Autista;</w:t>
      </w:r>
    </w:p>
    <w:p w14:paraId="7066B69A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lastRenderedPageBreak/>
        <w:t>III - incentivo à realização da Caminhada pelo Autismo como evento no calendário de Taquara, no dia mundial de conscientização do autismo, 2 de abril, visando conscientizar a população e dar visibilidade às pessoas com TEA;</w:t>
      </w:r>
    </w:p>
    <w:p w14:paraId="2F7836CB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IV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disseminação da Fita Quebra Cabeça, símbolo mundial do Transtorno do Espectro Autista.</w:t>
      </w:r>
    </w:p>
    <w:p w14:paraId="4C4430C7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31DAE589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Art. 6º É assegurado o acesso a ações e serviços municipais de saúde que garantam a atenção integral às necessidades das pessoas com TEA, devendo o Município garantir:</w:t>
      </w:r>
    </w:p>
    <w:p w14:paraId="56A42693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35A47FCD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diagnóstico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precoce, ainda que não definitivo;</w:t>
      </w:r>
    </w:p>
    <w:p w14:paraId="02C7BCCF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atendimento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multiprofissional no Sistema Municipal de Saúde;</w:t>
      </w:r>
    </w:p>
    <w:p w14:paraId="43A302CD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III - informações que auxiliem no diagnóstico e no tratamento das condições coexistentes;</w:t>
      </w:r>
    </w:p>
    <w:p w14:paraId="5FAF55C1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IV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orientação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nutricional e farmacêutica adequada;</w:t>
      </w:r>
    </w:p>
    <w:p w14:paraId="6479B171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V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orientação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aos familiares e responsáveis pelos cuidados da pessoa com TEA, quando for o caso.</w:t>
      </w:r>
    </w:p>
    <w:p w14:paraId="395BFE0D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2B991E35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§ 1º Para a garantia dos direitos previstos no caput deste artigo, observar-se-á além do disposto nesta Lei, a legislação de regência do Sistema Único de Saúde - SUS, sem prejuízo de outras normas aplicáveis, bem como a "Linha de cuidado para a atenção às pessoas com transtornos do espectro do autismo e suas famílias na rede de atenção psicossocial do Sistema Único de Saúde" do Ministério da Saúde.</w:t>
      </w:r>
    </w:p>
    <w:p w14:paraId="2C28AF25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§ 2º As linhas terapêuticas devem observar as idiossincrasias de cada pessoa com TEA, não devendo os serviços adotarem um único modelo de abordagem terapêutica.</w:t>
      </w:r>
    </w:p>
    <w:p w14:paraId="2FD3FAC1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§ 3º Sempre que for necessária a internação da pessoa com TEA, esta deverá ser feita de maneira humanizada e assistida, a fim de preservar a saúde do paciente e reestabelecer seu equilíbrio.</w:t>
      </w:r>
    </w:p>
    <w:p w14:paraId="1887E49B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72478F8F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Art. 7º Incumbe ao Município assegurar, criar, desenvolver, implementar, incentivar, acompanhar e avaliar a inclusão da pessoa com TEA na Rede Municipal de Ensino, devendo, para tanto:</w:t>
      </w:r>
    </w:p>
    <w:p w14:paraId="017FAA43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3E5B4BCC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promover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cursos de capacitação continuada e intersetorial voltados aos profissionais que atuam na Rede Municipal de Ensino, visando à inclusão de alunos com TEA;</w:t>
      </w:r>
    </w:p>
    <w:p w14:paraId="4F77ABD9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disponibilizar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acompanhamento especializado para apoiar o estudante com Transtorno do Espectro Autista dentro do contexto da classe comum do ensino regular, quando necessário e avaliado pela equipe de educação especial, podendo este apoio ser de caráter temporário ou permanente, conforme mensurado no Plano de Atendimento Educacional Especializado, com a devida identificação de barreiras de acesso ao currículo;</w:t>
      </w:r>
    </w:p>
    <w:p w14:paraId="3D087C66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III - garantir suporte escolar complementar especializado no contraturno, para o aluno com TEA incluído em classe comum do ensino regular;</w:t>
      </w:r>
    </w:p>
    <w:p w14:paraId="0999235C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IV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garantir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, na rede pública municipal de ensino, a matrícula dos estudantes público da Educação Especial nas classes comuns, bem como assegurar a oferta do </w:t>
      </w: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lastRenderedPageBreak/>
        <w:t>Atendimento Educacional Especializado - AEE, quando necessário e após avaliação educacional especializada, amparadas pelo Plano de AEE;</w:t>
      </w:r>
    </w:p>
    <w:p w14:paraId="52EE2CC7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V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garantir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as mobilizações indispensáveis ao atendimento das necessidades específicas dos estudantes público da Educação Especial, assegurando-se o acesso e a permanência em diferentes tempos e espaços educativos, considerada a neurodiversidade apresentada pelos estudantes com TEA;</w:t>
      </w:r>
    </w:p>
    <w:p w14:paraId="1638BC84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VI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garantir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o acesso ao ensino voltado para jovens e adultos (EJA) às pessoas com TEA que atingiram a idade adulta sem terem sido devidamente escolarizadas;</w:t>
      </w:r>
    </w:p>
    <w:p w14:paraId="19A4CED9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VII - assegurar o acompanhamento por profissional de psicopedagogia, quando após avaliação multiprofissional for identificado problema de aprendizagem.</w:t>
      </w:r>
    </w:p>
    <w:p w14:paraId="62A02BD4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§ 1º As mobilizações indispensáveis ao atendimento das necessidades específicas dos estudantes público da Educação Especial a que se refere o inciso V do caput deste artigo deverão ser consideradas no Projeto Político-Pedagógico - PPP de todas as Unidades Educacionais/Espaços Educativos da Rede Municipal de Ensino.</w:t>
      </w:r>
    </w:p>
    <w:p w14:paraId="35BE4B6B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§ 2º Poderão ser implementadas, quando for o caso, ferramentas de comunicação alternativa, a fim de proporcionar técnicas efetivas de ensino aos alunos com TEA.</w:t>
      </w:r>
    </w:p>
    <w:p w14:paraId="498ED09A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606014D2" w14:textId="4191C73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Art. 8º É vedada a cobrança de valores diferenciados de qualquer natureza para as pessoas com TEA nas mensalidades, anuidades e matrículas das instituições privadas de ensino localizadas no Município de </w:t>
      </w:r>
      <w:r w:rsidR="008D79CA">
        <w:rPr>
          <w:rFonts w:ascii="Arial" w:hAnsi="Arial" w:cs="Arial"/>
          <w:color w:val="242424"/>
          <w:sz w:val="23"/>
          <w:szCs w:val="23"/>
          <w:lang w:eastAsia="pt-BR"/>
        </w:rPr>
        <w:t>Barra do Ribeiro</w:t>
      </w: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, as quais estão obrigadas a promover as adaptações necessárias à inclusão dos alunos com TEA, nos mesmos termos do art. 7º desta Lei, nos termos previstos pelo artigo 28 da Lei Federal nº 13.146, de 6 de julho de 2015.</w:t>
      </w:r>
    </w:p>
    <w:p w14:paraId="13ABE417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610BAB08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Art. 9º As pessoas com TEA têm direito ao transporte, de forma digna e de acordo com suas necessidades, incluindo:</w:t>
      </w:r>
    </w:p>
    <w:p w14:paraId="17AD3D95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o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direito a estacionamento de veículos que transportem pessoas com TEA, na forma da legislação específica, nas vagas reservadas e sinalizadas como vagas destinadas ao uso de pessoas com deficiência, nas vias públicas e nas vias e áreas de estacionamento aberto ao público de estabelecimentos de uso coletivo;</w:t>
      </w:r>
    </w:p>
    <w:p w14:paraId="6C203147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utilização do Serviço de Atendimento Especial com profissionais capacitados</w:t>
      </w:r>
    </w:p>
    <w:p w14:paraId="24F9827C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2A0F5AD1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 Art. 10. A pessoa com TEA tem direito à vida digna, à integridade física e moral, ao livre desenvolvimento da personalidade e à segurança, devendo ser combatida, em âmbito municipal, toda forma de discriminação contra elas praticada, em razão da neuro divergência, incluindo-se aqui a infantilização de adultos e a aversão ao contato.</w:t>
      </w:r>
    </w:p>
    <w:p w14:paraId="570349D9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2A1BDEAA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Art. 11. A pessoa com TEA será protegida de toda forma de negligência, discriminação, exploração, violência, tortura, crueldade, opressão e tratamento desumano ou degradante praticado em âmbito municipal.</w:t>
      </w:r>
    </w:p>
    <w:p w14:paraId="6DC3FB7F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0A39F854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Parágrafo único. A Administração Pública Municipal criará canais facilitados, ou adequará canais já existentes, de denúncia às condutas descritas no caput deste artigo, bem como promoverá campanhas de combate à violência física e moral praticada contra a pessoa com TEA.</w:t>
      </w:r>
    </w:p>
    <w:p w14:paraId="6CF85673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lastRenderedPageBreak/>
        <w:t xml:space="preserve">Art. 12. A Política Municipal para garantia, proteção e ampliação dos direitos das Pessoas com Transtorno do Espectro Autista (TEA) e seus familiares fica vinculada </w:t>
      </w:r>
      <w:proofErr w:type="spell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</w:t>
      </w:r>
      <w:proofErr w:type="spell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Secretaria Municipal de Desenvolvimento Social e Habitação competindo-lhe o planejamento e a gestão, a partir das seguintes atribuições:</w:t>
      </w:r>
    </w:p>
    <w:p w14:paraId="5927ACDB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0E1972DD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coordenar e acompanhar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a implementação da Política Municipal ora instituída;</w:t>
      </w:r>
    </w:p>
    <w:p w14:paraId="01585025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II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fomentar e promover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as ações de capacitação em Transtorno do Espectro Autista, em colaboração com organizações da sociedade civil, meios de comunicação, entidades de classe, instituições públicas e privadas e com a sociedade;</w:t>
      </w:r>
    </w:p>
    <w:p w14:paraId="34075656" w14:textId="77777777" w:rsidR="00CA1A64" w:rsidRP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III - contribuir para a elaboração do Plano Plurianual - PPA, da Lei de Diretrizes Orçamentárias - LDO e da Lei Orçamentária Anual - LOA, a fim de viabilizar a política ora instituída, bem como os planos, programas, projetos e ações correlatos;</w:t>
      </w:r>
    </w:p>
    <w:p w14:paraId="1887F23E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IV - </w:t>
      </w:r>
      <w:proofErr w:type="gramStart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articular e coordenar</w:t>
      </w:r>
      <w:proofErr w:type="gramEnd"/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 xml:space="preserve"> a estruturação da rede de atendimento à pessoa com TEA, bem como a captação de recursos para planos, programas e projetos na área de saúde, educação e assistência social voltados à implementação da política.</w:t>
      </w:r>
    </w:p>
    <w:p w14:paraId="5F6B2EE8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32650110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Art. 13. As despesas decorrentes da execução desta Lei correrão pelas dotações orçamentárias próprias, suplementadas se necessário.</w:t>
      </w:r>
    </w:p>
    <w:p w14:paraId="6E787232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67E69E69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Art. 14. O Poder Executivo regulamentará o disposto nesta Lei, no que couber.</w:t>
      </w:r>
    </w:p>
    <w:p w14:paraId="2E19C814" w14:textId="77777777" w:rsidR="008D79CA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1558114E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Art. 15. Esta Lei entra em vigor na data da publicação.</w:t>
      </w:r>
    </w:p>
    <w:p w14:paraId="3B4DED3C" w14:textId="77777777" w:rsidR="008D79CA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03F0F84F" w14:textId="77777777" w:rsidR="000A7398" w:rsidRPr="00CA1A64" w:rsidRDefault="000A7398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0735AFB2" w14:textId="4458B879" w:rsidR="00CA1A64" w:rsidRPr="00CA1A64" w:rsidRDefault="008D79CA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>
        <w:rPr>
          <w:rFonts w:ascii="Arial" w:hAnsi="Arial" w:cs="Arial"/>
          <w:color w:val="242424"/>
          <w:sz w:val="23"/>
          <w:szCs w:val="23"/>
          <w:lang w:eastAsia="pt-BR"/>
        </w:rPr>
        <w:t>Câmara de Vereadores, 09 de novembro de 2023.</w:t>
      </w:r>
    </w:p>
    <w:p w14:paraId="31A1F457" w14:textId="77777777" w:rsidR="00CA1A64" w:rsidRDefault="00CA1A64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  <w:r w:rsidRPr="00CA1A64">
        <w:rPr>
          <w:rFonts w:ascii="Arial" w:hAnsi="Arial" w:cs="Arial"/>
          <w:color w:val="242424"/>
          <w:sz w:val="23"/>
          <w:szCs w:val="23"/>
          <w:lang w:eastAsia="pt-BR"/>
        </w:rPr>
        <w:t> </w:t>
      </w:r>
    </w:p>
    <w:p w14:paraId="52522950" w14:textId="77777777" w:rsidR="000A7398" w:rsidRDefault="000A7398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071C036F" w14:textId="77777777" w:rsidR="000A7398" w:rsidRDefault="000A7398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521F29B1" w14:textId="77777777" w:rsidR="000A7398" w:rsidRDefault="000A7398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65677036" w14:textId="77777777" w:rsidR="000A7398" w:rsidRDefault="000A7398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1BEABA36" w14:textId="77777777" w:rsidR="000A7398" w:rsidRPr="00CA1A64" w:rsidRDefault="000A7398" w:rsidP="00CA1A64">
      <w:pPr>
        <w:shd w:val="clear" w:color="auto" w:fill="FFFFFF"/>
        <w:suppressAutoHyphens w:val="0"/>
        <w:textAlignment w:val="baseline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color w:val="242424"/>
          <w:sz w:val="23"/>
          <w:szCs w:val="23"/>
          <w:lang w:eastAsia="pt-BR"/>
        </w:rPr>
      </w:pPr>
    </w:p>
    <w:p w14:paraId="2CACC5E3" w14:textId="3CFA6F8A" w:rsidR="008D79CA" w:rsidRPr="008D79CA" w:rsidRDefault="008D79CA" w:rsidP="008D79CA">
      <w:pPr>
        <w:jc w:val="right"/>
        <w:rPr>
          <w:rFonts w:ascii="Arial" w:hAnsi="Arial" w:cs="Arial"/>
          <w:b/>
          <w:bCs/>
          <w:color w:val="242424"/>
          <w:sz w:val="23"/>
          <w:szCs w:val="23"/>
          <w:lang w:eastAsia="pt-BR"/>
        </w:rPr>
      </w:pPr>
      <w:r w:rsidRPr="008D79CA">
        <w:rPr>
          <w:rFonts w:ascii="Arial" w:hAnsi="Arial" w:cs="Arial"/>
          <w:b/>
          <w:bCs/>
          <w:color w:val="242424"/>
          <w:sz w:val="23"/>
          <w:szCs w:val="23"/>
          <w:lang w:eastAsia="pt-BR"/>
        </w:rPr>
        <w:t>LEANDRINHO CALDAS (PT)</w:t>
      </w:r>
    </w:p>
    <w:p w14:paraId="05B6775E" w14:textId="3117F15B" w:rsidR="008D79CA" w:rsidRDefault="008D79CA" w:rsidP="008D79CA">
      <w:pPr>
        <w:jc w:val="right"/>
        <w:rPr>
          <w:rFonts w:ascii="Arial" w:hAnsi="Arial" w:cs="Arial"/>
          <w:b/>
          <w:bCs/>
          <w:color w:val="242424"/>
          <w:sz w:val="23"/>
          <w:szCs w:val="23"/>
          <w:lang w:eastAsia="pt-BR"/>
        </w:rPr>
      </w:pPr>
      <w:r w:rsidRPr="008D79CA">
        <w:rPr>
          <w:rFonts w:ascii="Arial" w:hAnsi="Arial" w:cs="Arial"/>
          <w:b/>
          <w:bCs/>
          <w:color w:val="242424"/>
          <w:sz w:val="23"/>
          <w:szCs w:val="23"/>
          <w:lang w:eastAsia="pt-BR"/>
        </w:rPr>
        <w:t>VEREADOR</w:t>
      </w:r>
    </w:p>
    <w:p w14:paraId="4167511B" w14:textId="77777777" w:rsidR="000A7398" w:rsidRDefault="000A7398" w:rsidP="008D79CA">
      <w:pPr>
        <w:jc w:val="right"/>
        <w:rPr>
          <w:rFonts w:ascii="Arial" w:hAnsi="Arial" w:cs="Arial"/>
          <w:b/>
          <w:bCs/>
          <w:color w:val="242424"/>
          <w:sz w:val="23"/>
          <w:szCs w:val="23"/>
          <w:lang w:eastAsia="pt-BR"/>
        </w:rPr>
      </w:pPr>
    </w:p>
    <w:p w14:paraId="1F2BE55E" w14:textId="77777777" w:rsidR="000A7398" w:rsidRDefault="000A7398" w:rsidP="008D79CA">
      <w:pPr>
        <w:jc w:val="right"/>
        <w:rPr>
          <w:rFonts w:ascii="Arial" w:hAnsi="Arial" w:cs="Arial"/>
          <w:b/>
          <w:bCs/>
          <w:color w:val="242424"/>
          <w:sz w:val="23"/>
          <w:szCs w:val="23"/>
          <w:lang w:eastAsia="pt-BR"/>
        </w:rPr>
      </w:pPr>
    </w:p>
    <w:p w14:paraId="2AEFD5C8" w14:textId="77777777" w:rsidR="000A7398" w:rsidRDefault="000A7398" w:rsidP="008D79CA">
      <w:pPr>
        <w:jc w:val="right"/>
        <w:rPr>
          <w:rFonts w:ascii="Arial" w:hAnsi="Arial" w:cs="Arial"/>
          <w:b/>
          <w:bCs/>
          <w:color w:val="242424"/>
          <w:sz w:val="23"/>
          <w:szCs w:val="23"/>
          <w:lang w:eastAsia="pt-BR"/>
        </w:rPr>
      </w:pPr>
    </w:p>
    <w:p w14:paraId="028C8D4D" w14:textId="77777777" w:rsidR="000A7398" w:rsidRDefault="000A7398" w:rsidP="008D79CA">
      <w:pPr>
        <w:jc w:val="right"/>
        <w:rPr>
          <w:rFonts w:ascii="Arial" w:hAnsi="Arial" w:cs="Arial"/>
          <w:b/>
          <w:bCs/>
          <w:color w:val="242424"/>
          <w:sz w:val="23"/>
          <w:szCs w:val="23"/>
          <w:lang w:eastAsia="pt-BR"/>
        </w:rPr>
      </w:pPr>
    </w:p>
    <w:p w14:paraId="2A29C995" w14:textId="77777777" w:rsidR="000A7398" w:rsidRDefault="000A7398" w:rsidP="008D79CA">
      <w:pPr>
        <w:jc w:val="right"/>
        <w:rPr>
          <w:rFonts w:ascii="Arial" w:hAnsi="Arial" w:cs="Arial"/>
          <w:b/>
          <w:bCs/>
          <w:color w:val="242424"/>
          <w:sz w:val="23"/>
          <w:szCs w:val="23"/>
          <w:lang w:eastAsia="pt-BR"/>
        </w:rPr>
      </w:pPr>
    </w:p>
    <w:p w14:paraId="19937483" w14:textId="77777777" w:rsidR="000A7398" w:rsidRDefault="000A7398" w:rsidP="008D79CA">
      <w:pPr>
        <w:jc w:val="right"/>
        <w:rPr>
          <w:rFonts w:ascii="Arial" w:hAnsi="Arial" w:cs="Arial"/>
          <w:b/>
          <w:bCs/>
          <w:color w:val="242424"/>
          <w:sz w:val="23"/>
          <w:szCs w:val="23"/>
          <w:lang w:eastAsia="pt-BR"/>
        </w:rPr>
      </w:pPr>
    </w:p>
    <w:p w14:paraId="412F4354" w14:textId="77777777" w:rsidR="000A7398" w:rsidRDefault="000A7398" w:rsidP="008D79CA">
      <w:pPr>
        <w:jc w:val="right"/>
        <w:rPr>
          <w:rFonts w:ascii="Arial" w:hAnsi="Arial" w:cs="Arial"/>
          <w:b/>
          <w:bCs/>
          <w:color w:val="242424"/>
          <w:sz w:val="23"/>
          <w:szCs w:val="23"/>
          <w:lang w:eastAsia="pt-BR"/>
        </w:rPr>
      </w:pPr>
    </w:p>
    <w:p w14:paraId="4A1A7944" w14:textId="77777777" w:rsidR="000A7398" w:rsidRDefault="000A7398" w:rsidP="008D79CA">
      <w:pPr>
        <w:jc w:val="right"/>
        <w:rPr>
          <w:rFonts w:ascii="Arial" w:hAnsi="Arial" w:cs="Arial"/>
          <w:b/>
          <w:bCs/>
          <w:color w:val="242424"/>
          <w:sz w:val="23"/>
          <w:szCs w:val="23"/>
          <w:lang w:eastAsia="pt-BR"/>
        </w:rPr>
      </w:pPr>
    </w:p>
    <w:p w14:paraId="5CE6E284" w14:textId="77777777" w:rsidR="000A7398" w:rsidRPr="008D79CA" w:rsidRDefault="000A7398" w:rsidP="008D79CA">
      <w:pPr>
        <w:jc w:val="right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Pr="008D79CA" w:rsidRDefault="00BD0B64" w:rsidP="008D79CA">
      <w:pPr>
        <w:jc w:val="right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Pr="00CA1A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CA1A64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CA1A64">
        <w:rPr>
          <w:rFonts w:ascii="Arial" w:hAnsi="Arial" w:cs="Arial"/>
          <w:b/>
          <w:bCs/>
          <w:color w:val="000000"/>
          <w:lang w:eastAsia="pt-BR"/>
        </w:rPr>
        <w:lastRenderedPageBreak/>
        <w:t>JUSTIFICATIVA</w:t>
      </w:r>
    </w:p>
    <w:p w14:paraId="0D5FCD4D" w14:textId="2F53AE35" w:rsidR="00BA47B4" w:rsidRPr="00CA1A64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77777777" w:rsidR="004133BE" w:rsidRPr="00CA1A64" w:rsidRDefault="004133BE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364764EA" w:rsidR="008050C7" w:rsidRPr="000A7398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CA1A64">
        <w:rPr>
          <w:rFonts w:ascii="Arial" w:hAnsi="Arial" w:cs="Arial"/>
          <w:b/>
          <w:bCs/>
          <w:color w:val="000000"/>
          <w:lang w:eastAsia="pt-BR"/>
        </w:rPr>
        <w:t xml:space="preserve"> </w:t>
      </w:r>
      <w:r w:rsidRPr="00CA1A64">
        <w:rPr>
          <w:rFonts w:ascii="Arial" w:hAnsi="Arial" w:cs="Arial"/>
          <w:b/>
          <w:bCs/>
          <w:color w:val="000000"/>
          <w:lang w:eastAsia="pt-BR"/>
        </w:rPr>
        <w:tab/>
      </w:r>
      <w:r w:rsidRPr="00CA1A64">
        <w:rPr>
          <w:rFonts w:ascii="Arial" w:hAnsi="Arial" w:cs="Arial"/>
          <w:b/>
          <w:bCs/>
          <w:color w:val="000000"/>
          <w:lang w:eastAsia="pt-BR"/>
        </w:rPr>
        <w:tab/>
      </w:r>
      <w:r w:rsidR="00BD0B64" w:rsidRPr="000A7398">
        <w:rPr>
          <w:rFonts w:ascii="Arial" w:hAnsi="Arial" w:cs="Arial"/>
          <w:color w:val="000000"/>
          <w:lang w:eastAsia="pt-BR"/>
        </w:rPr>
        <w:t>Justifica-se esta proposição em função da solicitação</w:t>
      </w:r>
      <w:r w:rsidR="000A7398" w:rsidRPr="000A7398">
        <w:rPr>
          <w:rFonts w:ascii="Arial" w:hAnsi="Arial" w:cs="Arial"/>
          <w:color w:val="000000"/>
          <w:lang w:eastAsia="pt-BR"/>
        </w:rPr>
        <w:t xml:space="preserve"> e mobilização dos pais e responsáveis de filhos com TEA. </w:t>
      </w:r>
      <w:r w:rsidR="000A7398">
        <w:rPr>
          <w:rFonts w:ascii="Arial" w:hAnsi="Arial" w:cs="Arial"/>
          <w:color w:val="000000"/>
          <w:lang w:eastAsia="pt-BR"/>
        </w:rPr>
        <w:t xml:space="preserve">Esta proposta de PROJETO DE LEI já é LEI em alguns municípios como Taquara por exemplo. Também foi construído com algumas mães aqui do município algumas adaptações a nossa realidade. Este projeto é a garantia em LEI para que o município inicie uma política pública para os autistas barrenses.  </w:t>
      </w:r>
    </w:p>
    <w:p w14:paraId="7C227255" w14:textId="50892E33" w:rsidR="00826B77" w:rsidRPr="000A7398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0A7398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0A7398" w:rsidRDefault="00CF13E8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6651088A" w14:textId="3A74CCAD" w:rsidR="0040515F" w:rsidRPr="00CA1A64" w:rsidRDefault="00427AB7" w:rsidP="00BD0B64">
      <w:pPr>
        <w:ind w:firstLine="1418"/>
        <w:jc w:val="right"/>
        <w:rPr>
          <w:rFonts w:ascii="Arial" w:hAnsi="Arial" w:cs="Arial"/>
        </w:rPr>
      </w:pPr>
      <w:r w:rsidRPr="00CA1A64">
        <w:rPr>
          <w:rFonts w:ascii="Arial" w:hAnsi="Arial" w:cs="Arial"/>
        </w:rPr>
        <w:t xml:space="preserve">     </w:t>
      </w:r>
      <w:r w:rsidR="00BD0B64" w:rsidRPr="00CA1A64">
        <w:rPr>
          <w:rFonts w:ascii="Arial" w:hAnsi="Arial" w:cs="Arial"/>
        </w:rPr>
        <w:t xml:space="preserve"> </w:t>
      </w:r>
      <w:r w:rsidR="0040515F" w:rsidRPr="00CA1A64">
        <w:rPr>
          <w:rFonts w:ascii="Arial" w:hAnsi="Arial" w:cs="Arial"/>
        </w:rPr>
        <w:t xml:space="preserve">Barra do Ribeiro, </w:t>
      </w:r>
      <w:r w:rsidR="000A7398">
        <w:rPr>
          <w:rFonts w:ascii="Arial" w:hAnsi="Arial" w:cs="Arial"/>
          <w:b/>
          <w:bCs/>
        </w:rPr>
        <w:t>05</w:t>
      </w:r>
      <w:r w:rsidR="001734C3" w:rsidRPr="00CA1A64">
        <w:rPr>
          <w:rFonts w:ascii="Arial" w:hAnsi="Arial" w:cs="Arial"/>
          <w:b/>
          <w:bCs/>
        </w:rPr>
        <w:t xml:space="preserve"> </w:t>
      </w:r>
      <w:r w:rsidR="001734C3" w:rsidRPr="00CA1A64">
        <w:rPr>
          <w:rFonts w:ascii="Arial" w:hAnsi="Arial" w:cs="Arial"/>
        </w:rPr>
        <w:t xml:space="preserve">de </w:t>
      </w:r>
      <w:proofErr w:type="gramStart"/>
      <w:r w:rsidR="000A7398">
        <w:rPr>
          <w:rFonts w:ascii="Arial" w:hAnsi="Arial" w:cs="Arial"/>
          <w:b/>
          <w:bCs/>
        </w:rPr>
        <w:t>Novembro</w:t>
      </w:r>
      <w:proofErr w:type="gramEnd"/>
      <w:r w:rsidR="000A7398">
        <w:rPr>
          <w:rFonts w:ascii="Arial" w:hAnsi="Arial" w:cs="Arial"/>
          <w:b/>
          <w:bCs/>
        </w:rPr>
        <w:t xml:space="preserve"> </w:t>
      </w:r>
      <w:r w:rsidR="0040515F" w:rsidRPr="00CA1A64">
        <w:rPr>
          <w:rFonts w:ascii="Arial" w:hAnsi="Arial" w:cs="Arial"/>
        </w:rPr>
        <w:t>de 202</w:t>
      </w:r>
      <w:r w:rsidR="000A7398">
        <w:rPr>
          <w:rFonts w:ascii="Arial" w:hAnsi="Arial" w:cs="Arial"/>
        </w:rPr>
        <w:t>3</w:t>
      </w:r>
      <w:r w:rsidR="0040515F" w:rsidRPr="00CA1A64">
        <w:rPr>
          <w:rFonts w:ascii="Arial" w:hAnsi="Arial" w:cs="Arial"/>
        </w:rPr>
        <w:t>.</w:t>
      </w:r>
    </w:p>
    <w:p w14:paraId="4DC17777" w14:textId="77777777" w:rsidR="0040515F" w:rsidRPr="00CA1A64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Pr="00CA1A64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CA1A64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CA1A64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 w:rsidRPr="00CA1A64">
        <w:rPr>
          <w:rFonts w:ascii="Arial" w:hAnsi="Arial" w:cs="Arial"/>
          <w:b/>
        </w:rPr>
        <w:t>_________________________________</w:t>
      </w:r>
    </w:p>
    <w:p w14:paraId="16AB1EA9" w14:textId="53A89747" w:rsidR="0040515F" w:rsidRPr="000A7398" w:rsidRDefault="00BD0B64" w:rsidP="00BD0B64">
      <w:pPr>
        <w:tabs>
          <w:tab w:val="center" w:pos="4394"/>
        </w:tabs>
        <w:jc w:val="center"/>
        <w:rPr>
          <w:rFonts w:ascii="Arial" w:hAnsi="Arial" w:cs="Arial"/>
          <w:b/>
          <w:bCs/>
        </w:rPr>
      </w:pPr>
      <w:r w:rsidRPr="00CA1A64">
        <w:rPr>
          <w:rFonts w:ascii="Arial" w:hAnsi="Arial" w:cs="Arial"/>
        </w:rPr>
        <w:tab/>
        <w:t xml:space="preserve">                                       </w:t>
      </w:r>
      <w:r w:rsidR="0040515F" w:rsidRPr="000A7398">
        <w:rPr>
          <w:rFonts w:ascii="Arial" w:hAnsi="Arial" w:cs="Arial"/>
          <w:b/>
          <w:bCs/>
        </w:rPr>
        <w:t xml:space="preserve">Vereador </w:t>
      </w:r>
      <w:r w:rsidR="000A7398" w:rsidRPr="000A7398">
        <w:rPr>
          <w:rFonts w:ascii="Arial" w:hAnsi="Arial" w:cs="Arial"/>
          <w:b/>
          <w:bCs/>
        </w:rPr>
        <w:t>LEANDRINHO CALDAS (PT)</w:t>
      </w:r>
      <w:r w:rsidR="0040515F" w:rsidRPr="000A7398">
        <w:rPr>
          <w:rFonts w:ascii="Arial" w:hAnsi="Arial" w:cs="Arial"/>
          <w:b/>
          <w:bCs/>
        </w:rPr>
        <w:t xml:space="preserve">  </w:t>
      </w:r>
    </w:p>
    <w:p w14:paraId="3DC3F590" w14:textId="77777777" w:rsidR="0040515F" w:rsidRPr="000A7398" w:rsidRDefault="0040515F" w:rsidP="00604C39">
      <w:pPr>
        <w:jc w:val="both"/>
        <w:rPr>
          <w:rFonts w:ascii="Arial" w:hAnsi="Arial" w:cs="Arial"/>
          <w:b/>
          <w:bCs/>
        </w:rPr>
      </w:pPr>
    </w:p>
    <w:p w14:paraId="0A54B74F" w14:textId="77777777" w:rsidR="00BA47B4" w:rsidRPr="00CA1A6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Pr="00CA1A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RPr="00CA1A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20265" w14:textId="77777777" w:rsidR="006C304C" w:rsidRDefault="006C304C">
      <w:r>
        <w:separator/>
      </w:r>
    </w:p>
  </w:endnote>
  <w:endnote w:type="continuationSeparator" w:id="0">
    <w:p w14:paraId="660222BA" w14:textId="77777777" w:rsidR="006C304C" w:rsidRDefault="006C3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1D8AA" w14:textId="77777777" w:rsidR="006C304C" w:rsidRDefault="006C304C">
      <w:r>
        <w:separator/>
      </w:r>
    </w:p>
  </w:footnote>
  <w:footnote w:type="continuationSeparator" w:id="0">
    <w:p w14:paraId="101839CE" w14:textId="77777777" w:rsidR="006C304C" w:rsidRDefault="006C3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A7398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C304C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D79CA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1A64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5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7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5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7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2457</Words>
  <Characters>13271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15697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2023-11-05T21:54:00Z</dcterms:created>
  <dcterms:modified xsi:type="dcterms:W3CDTF">2023-11-05T21:54:00Z</dcterms:modified>
</cp:coreProperties>
</file>