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617305890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LEI Nº 5.193 de 24 de março de 2026</w:t>
      </w:r>
    </w:p>
    <w:p>
      <w:pPr>
        <w:pStyle w:val="Normal"/>
        <w:spacing w:before="240" w:after="240"/>
        <w:ind w:left="4400" w:hanging="0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Dispõe sobre a revisão geral anual da remuneração dos agentes políticos do Município de Cataguases, e dá outras providências.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  <w:b/>
          <w:u w:val="single"/>
        </w:rPr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José Henriques</w:t>
      </w:r>
      <w:r>
        <w:rPr>
          <w:rFonts w:ascii="Times New Roman" w:hAnsi="Times New Roman"/>
        </w:rPr>
        <w:t>, Prefeito Municipal, no uso de suas atribuições legais, conforme determina o art. 30 da Constituição Federal, bem como no inciso IV do art. 60, da Lei Orgânica do Município, e demais normas que regem a matéria, faz saber que a Câmara Municipal aprovou e ele sanciona a seguinte lei:</w:t>
      </w:r>
    </w:p>
    <w:p>
      <w:pPr>
        <w:pStyle w:val="Normal"/>
        <w:spacing w:before="0" w:after="0"/>
        <w:ind w:firstLine="1276"/>
        <w:jc w:val="center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  <w:b/>
          <w:u w:val="single"/>
        </w:rPr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iCs/>
        </w:rPr>
        <w:t>Art. 1º</w:t>
      </w:r>
      <w:r>
        <w:rPr>
          <w:rFonts w:ascii="Times New Roman" w:hAnsi="Times New Roman"/>
        </w:rPr>
        <w:t xml:space="preserve"> - Fica autorizado o Chefe do Poder Executivo a promover a revisão geral anual prevista no artigo 37, inciso X, da Constituição Federal, dos subsídios dos agentes políticos do Poder Executivo do Município de Cataguases (Prefeito, Vice-Prefeito, Secretários Municipais) no índice de 3,90% (três vírgula noventa por cento), conforme índice do INPC (Índice Nacional de Preços ao Consumidor</w:t>
      </w:r>
      <w:bookmarkStart w:id="0" w:name="_GoBack"/>
      <w:bookmarkEnd w:id="0"/>
      <w:r>
        <w:rPr>
          <w:rFonts w:ascii="Times New Roman" w:hAnsi="Times New Roman"/>
        </w:rPr>
        <w:t>) a título de reposição salarial referente ao período de 01/01/2025 a 31/12/2025.</w:t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iCs/>
        </w:rPr>
        <w:t>Art. 2º</w:t>
      </w:r>
      <w:r>
        <w:rPr>
          <w:rFonts w:ascii="Times New Roman" w:hAnsi="Times New Roman"/>
        </w:rPr>
        <w:t>- As despesas decorrentes com a aplicação desta Lei ocorrerá por conta de dotação própria prevista no orçamento vigente.</w:t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iCs/>
        </w:rPr>
        <w:t>Art. 3º</w:t>
      </w:r>
      <w:r>
        <w:rPr>
          <w:rFonts w:ascii="Times New Roman" w:hAnsi="Times New Roman"/>
        </w:rPr>
        <w:t>- Esta Lei entra em vigor na data da sua publicação e estabelece seus efeitos a partir de 1º de janeiro de 2026.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  <w:t>Cataguases, 24 de março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LibreOffice/6.0.2.1$Windows_X86_64 LibreOffice_project/f7f06a8f319e4b62f9bc5095aa112a65d2f3ac89</Application>
  <Pages>1</Pages>
  <Words>210</Words>
  <Characters>1077</Characters>
  <CharactersWithSpaces>1277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2026-03-24T17:11:00Z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