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6896" w:rsidRPr="00362872" w:rsidRDefault="00426896" w:rsidP="00426896">
      <w:pPr>
        <w:pStyle w:val="SemEspaamento"/>
        <w:jc w:val="both"/>
        <w:rPr>
          <w:rFonts w:ascii="Arial" w:hAnsi="Arial" w:cs="Arial"/>
          <w:b/>
          <w:sz w:val="24"/>
          <w:szCs w:val="24"/>
        </w:rPr>
      </w:pPr>
      <w:bookmarkStart w:id="0" w:name="_GoBack"/>
      <w:bookmarkEnd w:id="0"/>
      <w:r w:rsidRPr="00362872">
        <w:rPr>
          <w:rFonts w:ascii="Arial" w:hAnsi="Arial" w:cs="Arial"/>
          <w:b/>
          <w:sz w:val="24"/>
          <w:szCs w:val="24"/>
        </w:rPr>
        <w:t>COMISSÃO PERMANENTE DE FINANÇAS, ORÇAMENTOS E TRIBUTAÇÃO.</w:t>
      </w:r>
    </w:p>
    <w:p w:rsidR="00426896" w:rsidRPr="00362872" w:rsidRDefault="00426896" w:rsidP="00426896">
      <w:pPr>
        <w:pStyle w:val="SemEspaamento"/>
        <w:jc w:val="both"/>
        <w:rPr>
          <w:rFonts w:ascii="Arial" w:hAnsi="Arial" w:cs="Arial"/>
          <w:b/>
          <w:sz w:val="24"/>
          <w:szCs w:val="24"/>
        </w:rPr>
      </w:pPr>
    </w:p>
    <w:p w:rsidR="00426896" w:rsidRPr="00362872" w:rsidRDefault="00426896" w:rsidP="00426896">
      <w:pPr>
        <w:pStyle w:val="SemEspaamento"/>
        <w:rPr>
          <w:rFonts w:ascii="Arial" w:hAnsi="Arial" w:cs="Arial"/>
          <w:b/>
          <w:sz w:val="24"/>
          <w:szCs w:val="24"/>
        </w:rPr>
      </w:pPr>
      <w:r w:rsidRPr="00362872">
        <w:rPr>
          <w:rFonts w:ascii="Arial" w:hAnsi="Arial" w:cs="Arial"/>
          <w:b/>
          <w:sz w:val="24"/>
          <w:szCs w:val="24"/>
        </w:rPr>
        <w:t>PARECER Nº 04</w:t>
      </w:r>
      <w:r w:rsidR="00953E38" w:rsidRPr="00362872">
        <w:rPr>
          <w:rFonts w:ascii="Arial" w:hAnsi="Arial" w:cs="Arial"/>
          <w:b/>
          <w:sz w:val="24"/>
          <w:szCs w:val="24"/>
        </w:rPr>
        <w:t>5</w:t>
      </w:r>
      <w:r w:rsidRPr="00362872">
        <w:rPr>
          <w:rFonts w:ascii="Arial" w:hAnsi="Arial" w:cs="Arial"/>
          <w:b/>
          <w:sz w:val="24"/>
          <w:szCs w:val="24"/>
        </w:rPr>
        <w:t>/2013</w:t>
      </w:r>
      <w:r w:rsidRPr="00362872">
        <w:rPr>
          <w:rFonts w:ascii="Arial" w:hAnsi="Arial" w:cs="Arial"/>
          <w:b/>
          <w:sz w:val="24"/>
          <w:szCs w:val="24"/>
        </w:rPr>
        <w:tab/>
      </w:r>
      <w:r w:rsidRPr="00362872">
        <w:rPr>
          <w:rFonts w:ascii="Arial" w:hAnsi="Arial" w:cs="Arial"/>
          <w:b/>
          <w:sz w:val="24"/>
          <w:szCs w:val="24"/>
        </w:rPr>
        <w:tab/>
        <w:t xml:space="preserve"> </w:t>
      </w:r>
    </w:p>
    <w:p w:rsidR="00426896" w:rsidRPr="00362872" w:rsidRDefault="00426896" w:rsidP="00426896">
      <w:pPr>
        <w:pStyle w:val="SemEspaamento"/>
        <w:rPr>
          <w:rFonts w:ascii="Arial" w:hAnsi="Arial" w:cs="Arial"/>
          <w:b/>
          <w:sz w:val="24"/>
          <w:szCs w:val="24"/>
        </w:rPr>
      </w:pPr>
    </w:p>
    <w:p w:rsidR="00426896" w:rsidRPr="00362872" w:rsidRDefault="00426896" w:rsidP="00426896">
      <w:pPr>
        <w:pStyle w:val="SemEspaamento"/>
        <w:rPr>
          <w:rFonts w:ascii="Arial" w:hAnsi="Arial" w:cs="Arial"/>
          <w:b/>
          <w:sz w:val="24"/>
          <w:szCs w:val="24"/>
        </w:rPr>
      </w:pPr>
      <w:r w:rsidRPr="00362872">
        <w:rPr>
          <w:rFonts w:ascii="Arial" w:hAnsi="Arial" w:cs="Arial"/>
          <w:b/>
          <w:sz w:val="24"/>
          <w:szCs w:val="24"/>
        </w:rPr>
        <w:t>PARTE INTERESSADA</w:t>
      </w:r>
      <w:r w:rsidRPr="00362872">
        <w:rPr>
          <w:rFonts w:ascii="Arial" w:hAnsi="Arial" w:cs="Arial"/>
          <w:sz w:val="24"/>
          <w:szCs w:val="24"/>
        </w:rPr>
        <w:t xml:space="preserve">: </w:t>
      </w:r>
      <w:r w:rsidRPr="00362872">
        <w:rPr>
          <w:rFonts w:ascii="Arial" w:hAnsi="Arial" w:cs="Arial"/>
          <w:b/>
          <w:sz w:val="24"/>
          <w:szCs w:val="24"/>
        </w:rPr>
        <w:t>MUNICÍPIO DE OURILÂNDIA DO NORTE.</w:t>
      </w:r>
    </w:p>
    <w:p w:rsidR="00426896" w:rsidRPr="00362872" w:rsidRDefault="00426896" w:rsidP="00426896">
      <w:pPr>
        <w:pStyle w:val="SemEspaamento"/>
        <w:rPr>
          <w:rFonts w:ascii="Arial" w:hAnsi="Arial" w:cs="Arial"/>
          <w:b/>
          <w:sz w:val="24"/>
          <w:szCs w:val="24"/>
        </w:rPr>
      </w:pPr>
    </w:p>
    <w:p w:rsidR="00426896" w:rsidRPr="00362872" w:rsidRDefault="00426896" w:rsidP="00426896">
      <w:pPr>
        <w:pStyle w:val="SemEspaamento"/>
        <w:jc w:val="both"/>
        <w:rPr>
          <w:rFonts w:ascii="Arial" w:hAnsi="Arial" w:cs="Arial"/>
          <w:sz w:val="24"/>
          <w:szCs w:val="24"/>
        </w:rPr>
      </w:pPr>
      <w:r w:rsidRPr="00362872">
        <w:rPr>
          <w:rFonts w:ascii="Arial" w:hAnsi="Arial" w:cs="Arial"/>
          <w:b/>
          <w:sz w:val="24"/>
          <w:szCs w:val="24"/>
        </w:rPr>
        <w:t xml:space="preserve">OBJETO: OBJETO: </w:t>
      </w:r>
      <w:r w:rsidRPr="00362872">
        <w:rPr>
          <w:rFonts w:ascii="Arial" w:hAnsi="Arial" w:cs="Arial"/>
          <w:sz w:val="24"/>
          <w:szCs w:val="24"/>
        </w:rPr>
        <w:t>PROJETO DE LEI Nº 029/2013 – QUE DISPÕE SOBRE AS DIRETRIZES PARA A ELABORAÇÃO DA LEI ORÇAMENTÁRIA DO EXERCÍCIO FINANCEIRO DE 2014 E DÁ OUTRAS PROVIDÊNCIAS.</w:t>
      </w:r>
    </w:p>
    <w:p w:rsidR="00426896" w:rsidRPr="00362872" w:rsidRDefault="00426896" w:rsidP="00426896">
      <w:pPr>
        <w:spacing w:after="0" w:line="240" w:lineRule="auto"/>
        <w:jc w:val="both"/>
        <w:rPr>
          <w:rFonts w:ascii="Arial" w:eastAsia="Times New Roman" w:hAnsi="Arial" w:cs="Arial"/>
          <w:sz w:val="24"/>
          <w:szCs w:val="24"/>
          <w:lang w:eastAsia="pt-BR"/>
        </w:rPr>
      </w:pPr>
    </w:p>
    <w:p w:rsidR="00362872" w:rsidRDefault="00362872" w:rsidP="00426896">
      <w:pPr>
        <w:spacing w:after="0" w:line="240" w:lineRule="auto"/>
        <w:jc w:val="both"/>
        <w:rPr>
          <w:rFonts w:ascii="Arial" w:eastAsia="Times New Roman" w:hAnsi="Arial" w:cs="Arial"/>
          <w:sz w:val="24"/>
          <w:szCs w:val="24"/>
          <w:lang w:eastAsia="pt-BR"/>
        </w:rPr>
      </w:pPr>
    </w:p>
    <w:p w:rsidR="00426896" w:rsidRPr="00362872" w:rsidRDefault="00426896" w:rsidP="00426896">
      <w:pPr>
        <w:spacing w:after="0" w:line="240" w:lineRule="auto"/>
        <w:jc w:val="both"/>
        <w:rPr>
          <w:rFonts w:ascii="Arial" w:eastAsia="Times New Roman" w:hAnsi="Arial" w:cs="Arial"/>
          <w:sz w:val="24"/>
          <w:szCs w:val="24"/>
          <w:lang w:eastAsia="pt-BR"/>
        </w:rPr>
      </w:pPr>
      <w:r w:rsidRPr="00362872">
        <w:rPr>
          <w:rFonts w:ascii="Arial" w:eastAsia="Times New Roman" w:hAnsi="Arial" w:cs="Arial"/>
          <w:sz w:val="24"/>
          <w:szCs w:val="24"/>
          <w:lang w:eastAsia="pt-BR"/>
        </w:rPr>
        <w:t xml:space="preserve">Considerando o voto vencido da relatora </w:t>
      </w:r>
      <w:proofErr w:type="spellStart"/>
      <w:r w:rsidRPr="00362872">
        <w:rPr>
          <w:rFonts w:ascii="Arial" w:eastAsia="Times New Roman" w:hAnsi="Arial" w:cs="Arial"/>
          <w:sz w:val="24"/>
          <w:szCs w:val="24"/>
          <w:lang w:eastAsia="pt-BR"/>
        </w:rPr>
        <w:t>Zulene</w:t>
      </w:r>
      <w:proofErr w:type="spellEnd"/>
      <w:r w:rsidRPr="00362872">
        <w:rPr>
          <w:rFonts w:ascii="Arial" w:eastAsia="Times New Roman" w:hAnsi="Arial" w:cs="Arial"/>
          <w:sz w:val="24"/>
          <w:szCs w:val="24"/>
          <w:lang w:eastAsia="pt-BR"/>
        </w:rPr>
        <w:t xml:space="preserve"> dos Santos Araújo, por maioria dos </w:t>
      </w:r>
      <w:r w:rsidR="00362872">
        <w:rPr>
          <w:rFonts w:ascii="Arial" w:eastAsia="Times New Roman" w:hAnsi="Arial" w:cs="Arial"/>
          <w:sz w:val="24"/>
          <w:szCs w:val="24"/>
          <w:lang w:eastAsia="pt-BR"/>
        </w:rPr>
        <w:t>membros</w:t>
      </w:r>
      <w:r w:rsidRPr="00362872">
        <w:rPr>
          <w:rFonts w:ascii="Arial" w:eastAsia="Times New Roman" w:hAnsi="Arial" w:cs="Arial"/>
          <w:sz w:val="24"/>
          <w:szCs w:val="24"/>
          <w:lang w:eastAsia="pt-BR"/>
        </w:rPr>
        <w:t xml:space="preserve"> da Comissão de Orçamentos, nos termos do parágrafo 2º do artigo 60 do regimento Interno da Câmara Municipal de Ourilândia do Norte, </w:t>
      </w:r>
      <w:r w:rsidR="00953E38" w:rsidRPr="00362872">
        <w:rPr>
          <w:rFonts w:ascii="Arial" w:eastAsia="Times New Roman" w:hAnsi="Arial" w:cs="Arial"/>
          <w:sz w:val="24"/>
          <w:szCs w:val="24"/>
          <w:lang w:eastAsia="pt-BR"/>
        </w:rPr>
        <w:t xml:space="preserve">apresentamos novo exame e </w:t>
      </w:r>
      <w:r w:rsidRPr="00362872">
        <w:rPr>
          <w:rFonts w:ascii="Arial" w:eastAsia="Times New Roman" w:hAnsi="Arial" w:cs="Arial"/>
          <w:sz w:val="24"/>
          <w:szCs w:val="24"/>
          <w:lang w:eastAsia="pt-BR"/>
        </w:rPr>
        <w:t xml:space="preserve">emitimos o seguinte Parecer: </w:t>
      </w:r>
    </w:p>
    <w:p w:rsidR="00426896" w:rsidRPr="00362872" w:rsidRDefault="00426896" w:rsidP="00426896">
      <w:pPr>
        <w:spacing w:after="0" w:line="240" w:lineRule="auto"/>
        <w:jc w:val="both"/>
        <w:rPr>
          <w:rFonts w:ascii="Arial" w:eastAsia="Times New Roman" w:hAnsi="Arial" w:cs="Arial"/>
          <w:sz w:val="24"/>
          <w:szCs w:val="24"/>
          <w:lang w:eastAsia="pt-BR"/>
        </w:rPr>
      </w:pPr>
    </w:p>
    <w:p w:rsidR="00362872" w:rsidRDefault="00362872" w:rsidP="00426896">
      <w:pPr>
        <w:spacing w:after="0" w:line="240" w:lineRule="auto"/>
        <w:jc w:val="both"/>
        <w:rPr>
          <w:rFonts w:ascii="Arial" w:eastAsia="Times New Roman" w:hAnsi="Arial" w:cs="Arial"/>
          <w:b/>
          <w:sz w:val="24"/>
          <w:szCs w:val="24"/>
          <w:lang w:eastAsia="pt-BR"/>
        </w:rPr>
      </w:pPr>
    </w:p>
    <w:p w:rsidR="00362872" w:rsidRDefault="00362872" w:rsidP="00426896">
      <w:pPr>
        <w:spacing w:after="0" w:line="240" w:lineRule="auto"/>
        <w:jc w:val="both"/>
        <w:rPr>
          <w:rFonts w:ascii="Arial" w:eastAsia="Times New Roman" w:hAnsi="Arial" w:cs="Arial"/>
          <w:b/>
          <w:sz w:val="24"/>
          <w:szCs w:val="24"/>
          <w:lang w:eastAsia="pt-BR"/>
        </w:rPr>
      </w:pPr>
    </w:p>
    <w:p w:rsidR="00426896" w:rsidRPr="00362872" w:rsidRDefault="00953E38" w:rsidP="00426896">
      <w:pPr>
        <w:spacing w:after="0" w:line="240" w:lineRule="auto"/>
        <w:jc w:val="both"/>
        <w:rPr>
          <w:rFonts w:ascii="Arial" w:eastAsia="Times New Roman" w:hAnsi="Arial" w:cs="Arial"/>
          <w:b/>
          <w:sz w:val="24"/>
          <w:szCs w:val="24"/>
          <w:lang w:eastAsia="pt-BR"/>
        </w:rPr>
      </w:pPr>
      <w:r w:rsidRPr="00362872">
        <w:rPr>
          <w:rFonts w:ascii="Arial" w:eastAsia="Times New Roman" w:hAnsi="Arial" w:cs="Arial"/>
          <w:b/>
          <w:sz w:val="24"/>
          <w:szCs w:val="24"/>
          <w:lang w:eastAsia="pt-BR"/>
        </w:rPr>
        <w:t xml:space="preserve">REEXAME: </w:t>
      </w:r>
    </w:p>
    <w:p w:rsidR="00953E38" w:rsidRPr="00362872" w:rsidRDefault="00953E38" w:rsidP="00426896">
      <w:pPr>
        <w:spacing w:after="0" w:line="240" w:lineRule="auto"/>
        <w:jc w:val="both"/>
        <w:rPr>
          <w:rFonts w:ascii="Arial" w:eastAsia="Times New Roman" w:hAnsi="Arial" w:cs="Arial"/>
          <w:sz w:val="24"/>
          <w:szCs w:val="24"/>
          <w:lang w:eastAsia="pt-BR"/>
        </w:rPr>
      </w:pPr>
    </w:p>
    <w:p w:rsidR="00953E38" w:rsidRPr="00362872" w:rsidRDefault="00953E38" w:rsidP="00426896">
      <w:pPr>
        <w:spacing w:after="0" w:line="240" w:lineRule="auto"/>
        <w:jc w:val="both"/>
        <w:rPr>
          <w:rFonts w:ascii="Arial" w:eastAsia="Times New Roman" w:hAnsi="Arial" w:cs="Arial"/>
          <w:sz w:val="24"/>
          <w:szCs w:val="24"/>
          <w:lang w:eastAsia="pt-BR"/>
        </w:rPr>
      </w:pPr>
    </w:p>
    <w:p w:rsidR="00953E38" w:rsidRPr="00362872" w:rsidRDefault="00953E38" w:rsidP="00953E38">
      <w:pPr>
        <w:pStyle w:val="PargrafodaLista"/>
        <w:spacing w:before="100" w:after="100"/>
        <w:ind w:left="0" w:firstLine="567"/>
        <w:contextualSpacing w:val="0"/>
        <w:jc w:val="both"/>
        <w:rPr>
          <w:rFonts w:ascii="Arial" w:hAnsi="Arial" w:cs="Arial"/>
          <w:sz w:val="24"/>
          <w:szCs w:val="24"/>
        </w:rPr>
      </w:pPr>
      <w:r w:rsidRPr="00362872">
        <w:rPr>
          <w:rFonts w:ascii="Arial" w:hAnsi="Arial" w:cs="Arial"/>
          <w:sz w:val="24"/>
          <w:szCs w:val="24"/>
        </w:rPr>
        <w:t>Partindo das alegações da eminente relatora pontuaremos as nossas divergências aos pontos apresentados, senão vejamos:</w:t>
      </w:r>
    </w:p>
    <w:p w:rsidR="00953E38" w:rsidRPr="00362872" w:rsidRDefault="00953E38" w:rsidP="00953E38">
      <w:pPr>
        <w:pStyle w:val="PargrafodaLista"/>
        <w:ind w:left="567"/>
        <w:jc w:val="both"/>
        <w:rPr>
          <w:rFonts w:ascii="Arial" w:hAnsi="Arial" w:cs="Arial"/>
          <w:sz w:val="24"/>
          <w:szCs w:val="24"/>
        </w:rPr>
      </w:pPr>
    </w:p>
    <w:p w:rsidR="00953E38" w:rsidRPr="00362872" w:rsidRDefault="00953E38" w:rsidP="00953E38">
      <w:pPr>
        <w:pStyle w:val="PargrafodaLista"/>
        <w:numPr>
          <w:ilvl w:val="0"/>
          <w:numId w:val="2"/>
        </w:numPr>
        <w:spacing w:after="0"/>
        <w:ind w:left="567" w:hanging="567"/>
        <w:jc w:val="both"/>
        <w:rPr>
          <w:rFonts w:ascii="Arial" w:hAnsi="Arial" w:cs="Arial"/>
          <w:sz w:val="24"/>
          <w:szCs w:val="24"/>
        </w:rPr>
      </w:pPr>
      <w:r w:rsidRPr="00362872">
        <w:rPr>
          <w:rFonts w:ascii="Arial" w:hAnsi="Arial" w:cs="Arial"/>
          <w:sz w:val="24"/>
          <w:szCs w:val="24"/>
        </w:rPr>
        <w:t>Aduz a nobre vereadora que: “O demonstrativo nº 08 que dispõe sobre a margem de expansão das despesas obrigatórias de caráter continuado (Artigo 4º, §2º, Inciso V, da Lei Complementar nº 101, de 2000), foi veio zerado, sem a previsão de acréscimos destas despesas para 2014, fato que passo a realizar neste relatório”.</w:t>
      </w:r>
    </w:p>
    <w:p w:rsidR="00953E38" w:rsidRPr="00362872" w:rsidRDefault="00953E38" w:rsidP="00953E38">
      <w:pPr>
        <w:jc w:val="both"/>
        <w:rPr>
          <w:rFonts w:ascii="Arial" w:hAnsi="Arial" w:cs="Arial"/>
          <w:sz w:val="24"/>
          <w:szCs w:val="24"/>
        </w:rPr>
      </w:pPr>
    </w:p>
    <w:p w:rsidR="00953E38" w:rsidRPr="00362872" w:rsidRDefault="00953E38" w:rsidP="00953E38">
      <w:pPr>
        <w:pStyle w:val="PargrafodaLista"/>
        <w:ind w:left="0" w:firstLine="567"/>
        <w:jc w:val="both"/>
        <w:rPr>
          <w:rFonts w:ascii="Arial" w:hAnsi="Arial" w:cs="Arial"/>
          <w:sz w:val="24"/>
          <w:szCs w:val="24"/>
        </w:rPr>
      </w:pPr>
      <w:bookmarkStart w:id="1" w:name="art4§2"/>
      <w:bookmarkEnd w:id="1"/>
      <w:r w:rsidRPr="00362872">
        <w:rPr>
          <w:rFonts w:ascii="Arial" w:hAnsi="Arial" w:cs="Arial"/>
          <w:sz w:val="24"/>
          <w:szCs w:val="24"/>
        </w:rPr>
        <w:t>Para elucidar o erro de analise, transcrevemos o artigo mencionado:</w:t>
      </w:r>
    </w:p>
    <w:p w:rsidR="00953E38" w:rsidRPr="002A1380" w:rsidRDefault="00953E38" w:rsidP="00953E38">
      <w:pPr>
        <w:ind w:left="2835"/>
        <w:jc w:val="both"/>
        <w:rPr>
          <w:rFonts w:ascii="Arial" w:hAnsi="Arial" w:cs="Arial"/>
          <w:b/>
          <w:i/>
          <w:szCs w:val="24"/>
        </w:rPr>
      </w:pPr>
    </w:p>
    <w:p w:rsidR="00953E38" w:rsidRPr="002A1380" w:rsidRDefault="00953E38" w:rsidP="00953E38">
      <w:pPr>
        <w:ind w:left="2835"/>
        <w:jc w:val="both"/>
        <w:rPr>
          <w:rFonts w:ascii="Arial" w:hAnsi="Arial" w:cs="Arial"/>
          <w:i/>
          <w:sz w:val="20"/>
          <w:szCs w:val="24"/>
        </w:rPr>
      </w:pPr>
      <w:r w:rsidRPr="002A1380">
        <w:rPr>
          <w:rFonts w:ascii="Arial" w:hAnsi="Arial" w:cs="Arial"/>
          <w:b/>
          <w:i/>
          <w:sz w:val="20"/>
          <w:szCs w:val="24"/>
        </w:rPr>
        <w:t>“</w:t>
      </w:r>
      <w:r w:rsidRPr="002A1380">
        <w:rPr>
          <w:rFonts w:ascii="Arial" w:hAnsi="Arial" w:cs="Arial"/>
          <w:i/>
          <w:sz w:val="20"/>
          <w:szCs w:val="24"/>
        </w:rPr>
        <w:t>Art. 4</w:t>
      </w:r>
      <w:r w:rsidRPr="002A1380">
        <w:rPr>
          <w:rFonts w:ascii="Arial" w:hAnsi="Arial" w:cs="Arial"/>
          <w:i/>
          <w:sz w:val="20"/>
          <w:szCs w:val="24"/>
          <w:vertAlign w:val="superscript"/>
        </w:rPr>
        <w:t>o</w:t>
      </w:r>
      <w:r w:rsidRPr="002A1380">
        <w:rPr>
          <w:rFonts w:ascii="Arial" w:hAnsi="Arial" w:cs="Arial"/>
          <w:b/>
          <w:bCs/>
          <w:i/>
          <w:sz w:val="20"/>
          <w:szCs w:val="24"/>
        </w:rPr>
        <w:t xml:space="preserve">  </w:t>
      </w:r>
      <w:r w:rsidRPr="002A1380">
        <w:rPr>
          <w:rFonts w:ascii="Arial" w:hAnsi="Arial" w:cs="Arial"/>
          <w:i/>
          <w:sz w:val="20"/>
          <w:szCs w:val="24"/>
        </w:rPr>
        <w:t>A lei de diretrizes orçamentárias atenderá o disposto no </w:t>
      </w:r>
      <w:hyperlink r:id="rId8" w:anchor="art165§2" w:history="1">
        <w:r w:rsidRPr="002A1380">
          <w:rPr>
            <w:rFonts w:ascii="Arial" w:hAnsi="Arial" w:cs="Arial"/>
            <w:i/>
            <w:sz w:val="20"/>
            <w:szCs w:val="24"/>
          </w:rPr>
          <w:t>§2</w:t>
        </w:r>
        <w:r w:rsidRPr="002A1380">
          <w:rPr>
            <w:rFonts w:ascii="Arial" w:hAnsi="Arial" w:cs="Arial"/>
            <w:i/>
            <w:sz w:val="20"/>
            <w:szCs w:val="24"/>
            <w:vertAlign w:val="superscript"/>
          </w:rPr>
          <w:t>o</w:t>
        </w:r>
        <w:r w:rsidRPr="002A1380">
          <w:rPr>
            <w:rFonts w:ascii="Arial" w:hAnsi="Arial" w:cs="Arial"/>
            <w:i/>
            <w:sz w:val="20"/>
            <w:szCs w:val="24"/>
          </w:rPr>
          <w:t> do art. 165 da Constituição</w:t>
        </w:r>
      </w:hyperlink>
      <w:r w:rsidRPr="002A1380">
        <w:rPr>
          <w:rFonts w:ascii="Arial" w:hAnsi="Arial" w:cs="Arial"/>
          <w:i/>
          <w:sz w:val="20"/>
          <w:szCs w:val="24"/>
        </w:rPr>
        <w:t> e:</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I - [...]</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II – (vetado)</w:t>
      </w:r>
    </w:p>
    <w:p w:rsidR="00953E38" w:rsidRPr="002A1380" w:rsidRDefault="00953E38" w:rsidP="00953E38">
      <w:pPr>
        <w:ind w:left="2835"/>
        <w:jc w:val="both"/>
        <w:rPr>
          <w:rFonts w:ascii="Arial" w:hAnsi="Arial" w:cs="Arial"/>
          <w:b/>
          <w:i/>
          <w:sz w:val="20"/>
          <w:szCs w:val="24"/>
        </w:rPr>
      </w:pPr>
      <w:r w:rsidRPr="002A1380">
        <w:rPr>
          <w:rFonts w:ascii="Arial" w:hAnsi="Arial" w:cs="Arial"/>
          <w:b/>
          <w:i/>
          <w:sz w:val="20"/>
          <w:szCs w:val="24"/>
        </w:rPr>
        <w:lastRenderedPageBreak/>
        <w:t>III – (vetado)</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§2</w:t>
      </w:r>
      <w:r w:rsidRPr="002A1380">
        <w:rPr>
          <w:rFonts w:ascii="Arial" w:hAnsi="Arial" w:cs="Arial"/>
          <w:i/>
          <w:sz w:val="20"/>
          <w:szCs w:val="24"/>
          <w:u w:val="single"/>
          <w:vertAlign w:val="superscript"/>
        </w:rPr>
        <w:t>o</w:t>
      </w:r>
      <w:r w:rsidRPr="002A1380">
        <w:rPr>
          <w:rFonts w:ascii="Arial" w:hAnsi="Arial" w:cs="Arial"/>
          <w:i/>
          <w:sz w:val="20"/>
          <w:szCs w:val="24"/>
        </w:rPr>
        <w:t> O Anexo conterá, ainda:</w:t>
      </w:r>
    </w:p>
    <w:p w:rsidR="00953E38" w:rsidRPr="002A1380" w:rsidRDefault="00953E38" w:rsidP="00953E38">
      <w:pPr>
        <w:ind w:left="2835"/>
        <w:jc w:val="both"/>
        <w:rPr>
          <w:rFonts w:ascii="Arial" w:hAnsi="Arial" w:cs="Arial"/>
          <w:i/>
          <w:sz w:val="20"/>
          <w:szCs w:val="24"/>
        </w:rPr>
      </w:pPr>
      <w:bookmarkStart w:id="2" w:name="art4§2v"/>
      <w:bookmarkEnd w:id="2"/>
      <w:r w:rsidRPr="002A1380">
        <w:rPr>
          <w:rFonts w:ascii="Arial" w:hAnsi="Arial" w:cs="Arial"/>
          <w:i/>
          <w:sz w:val="20"/>
          <w:szCs w:val="24"/>
        </w:rPr>
        <w:t>[...]</w:t>
      </w:r>
    </w:p>
    <w:p w:rsidR="00953E38" w:rsidRPr="002A1380" w:rsidRDefault="00953E38" w:rsidP="00953E38">
      <w:pPr>
        <w:ind w:left="2835"/>
        <w:jc w:val="both"/>
        <w:rPr>
          <w:rFonts w:ascii="Arial" w:hAnsi="Arial" w:cs="Arial"/>
          <w:b/>
          <w:i/>
          <w:sz w:val="20"/>
          <w:szCs w:val="24"/>
        </w:rPr>
      </w:pPr>
      <w:r w:rsidRPr="002A1380">
        <w:rPr>
          <w:rFonts w:ascii="Arial" w:hAnsi="Arial" w:cs="Arial"/>
          <w:i/>
          <w:sz w:val="20"/>
          <w:szCs w:val="24"/>
        </w:rPr>
        <w:t>V - demonstrativo da estimativa e compensação da renúncia de receita e da margem de expansão das despesas obrigatórias de caráter continuado.</w:t>
      </w:r>
      <w:r w:rsidRPr="002A1380">
        <w:rPr>
          <w:rFonts w:ascii="Arial" w:hAnsi="Arial" w:cs="Arial"/>
          <w:b/>
          <w:i/>
          <w:sz w:val="20"/>
          <w:szCs w:val="24"/>
        </w:rPr>
        <w:t>”</w:t>
      </w:r>
    </w:p>
    <w:p w:rsidR="00953E38" w:rsidRPr="00362872" w:rsidRDefault="00953E38" w:rsidP="00953E38">
      <w:pPr>
        <w:pStyle w:val="western"/>
        <w:shd w:val="clear" w:color="auto" w:fill="FFFFFF"/>
        <w:spacing w:before="0" w:beforeAutospacing="0" w:after="0" w:afterAutospacing="0" w:line="276" w:lineRule="auto"/>
        <w:jc w:val="right"/>
        <w:rPr>
          <w:rFonts w:ascii="Arial" w:hAnsi="Arial" w:cs="Arial"/>
          <w:b/>
          <w:i/>
          <w:sz w:val="18"/>
        </w:rPr>
      </w:pPr>
      <w:r w:rsidRPr="00362872">
        <w:rPr>
          <w:rFonts w:ascii="Arial" w:hAnsi="Arial" w:cs="Arial"/>
          <w:b/>
          <w:i/>
          <w:sz w:val="18"/>
        </w:rPr>
        <w:t>Grifos e negritos nossos.</w:t>
      </w:r>
    </w:p>
    <w:p w:rsidR="00953E38" w:rsidRPr="00362872" w:rsidRDefault="00953E38" w:rsidP="00953E38">
      <w:pPr>
        <w:jc w:val="both"/>
        <w:rPr>
          <w:rFonts w:ascii="Arial" w:hAnsi="Arial" w:cs="Arial"/>
          <w:szCs w:val="24"/>
        </w:rPr>
      </w:pPr>
    </w:p>
    <w:p w:rsidR="00953E38" w:rsidRPr="00362872" w:rsidRDefault="00953E38" w:rsidP="00953E38">
      <w:pPr>
        <w:ind w:firstLine="567"/>
        <w:jc w:val="both"/>
        <w:rPr>
          <w:rFonts w:ascii="Arial" w:hAnsi="Arial" w:cs="Arial"/>
          <w:sz w:val="24"/>
          <w:szCs w:val="24"/>
        </w:rPr>
      </w:pPr>
      <w:r w:rsidRPr="00362872">
        <w:rPr>
          <w:rFonts w:ascii="Arial" w:hAnsi="Arial" w:cs="Arial"/>
          <w:sz w:val="24"/>
          <w:szCs w:val="24"/>
        </w:rPr>
        <w:t xml:space="preserve">A expansão das despesas obrigatórias de caráter continuado, no projeto de lei relativo à Lei de Responsabilidade Fiscal, </w:t>
      </w:r>
      <w:r w:rsidRPr="00362872">
        <w:rPr>
          <w:rFonts w:ascii="Arial" w:hAnsi="Arial" w:cs="Arial"/>
          <w:b/>
          <w:sz w:val="24"/>
          <w:szCs w:val="24"/>
          <w:u w:val="single"/>
        </w:rPr>
        <w:t>era objeto de definição dos limites e condições a serem inseridas na lei de diretrizes orçamentárias</w:t>
      </w:r>
      <w:r w:rsidRPr="00362872">
        <w:rPr>
          <w:rFonts w:ascii="Arial" w:hAnsi="Arial" w:cs="Arial"/>
          <w:sz w:val="24"/>
          <w:szCs w:val="24"/>
        </w:rPr>
        <w:t>, conforme a redação do inciso III do art. 4º, que assim dispunha:</w:t>
      </w:r>
    </w:p>
    <w:p w:rsidR="00953E38" w:rsidRPr="002A1380" w:rsidRDefault="00953E38" w:rsidP="00953E38">
      <w:pPr>
        <w:ind w:left="2835"/>
        <w:jc w:val="both"/>
        <w:rPr>
          <w:rFonts w:ascii="Arial" w:hAnsi="Arial" w:cs="Arial"/>
          <w:i/>
          <w:sz w:val="20"/>
          <w:szCs w:val="24"/>
        </w:rPr>
      </w:pPr>
      <w:r w:rsidRPr="002A1380">
        <w:rPr>
          <w:rFonts w:ascii="Arial" w:hAnsi="Arial" w:cs="Arial"/>
          <w:b/>
          <w:i/>
          <w:sz w:val="20"/>
          <w:szCs w:val="24"/>
        </w:rPr>
        <w:t>“</w:t>
      </w:r>
      <w:r w:rsidRPr="002A1380">
        <w:rPr>
          <w:rFonts w:ascii="Arial" w:hAnsi="Arial" w:cs="Arial"/>
          <w:i/>
          <w:sz w:val="20"/>
          <w:szCs w:val="24"/>
        </w:rPr>
        <w:t>Art. 4º [...]</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III – definirá limites e condições para a expansão das despesas obrigatórias de caráter continuado referidas no art. 17.</w:t>
      </w:r>
      <w:r w:rsidRPr="002A1380">
        <w:rPr>
          <w:rFonts w:ascii="Arial" w:hAnsi="Arial" w:cs="Arial"/>
          <w:b/>
          <w:i/>
          <w:sz w:val="20"/>
          <w:szCs w:val="24"/>
        </w:rPr>
        <w:t>”</w:t>
      </w:r>
    </w:p>
    <w:p w:rsidR="002A1380" w:rsidRDefault="002A1380" w:rsidP="00953E38">
      <w:pPr>
        <w:ind w:firstLine="567"/>
        <w:jc w:val="both"/>
        <w:rPr>
          <w:rFonts w:ascii="Arial" w:hAnsi="Arial" w:cs="Arial"/>
          <w:b/>
          <w:sz w:val="24"/>
          <w:szCs w:val="24"/>
        </w:rPr>
      </w:pPr>
    </w:p>
    <w:p w:rsidR="00953E38" w:rsidRPr="00362872" w:rsidRDefault="00953E38" w:rsidP="00953E38">
      <w:pPr>
        <w:ind w:firstLine="567"/>
        <w:jc w:val="both"/>
        <w:rPr>
          <w:rFonts w:ascii="Arial" w:hAnsi="Arial" w:cs="Arial"/>
          <w:sz w:val="24"/>
          <w:szCs w:val="24"/>
        </w:rPr>
      </w:pPr>
      <w:r w:rsidRPr="00362872">
        <w:rPr>
          <w:rFonts w:ascii="Arial" w:hAnsi="Arial" w:cs="Arial"/>
          <w:b/>
          <w:sz w:val="24"/>
          <w:szCs w:val="24"/>
        </w:rPr>
        <w:t>Este dispositivo (inciso III) foi objeto de veto pelo presidente da República, quando da sanção respectiva.</w:t>
      </w:r>
      <w:r w:rsidRPr="00362872">
        <w:rPr>
          <w:rFonts w:ascii="Arial" w:hAnsi="Arial" w:cs="Arial"/>
          <w:sz w:val="24"/>
          <w:szCs w:val="24"/>
        </w:rPr>
        <w:t xml:space="preserve"> Para tanto, alegou que “se as despesas já foram legalmente definidas como sendo ‘obrigatórias’, não há que se estabelecerem limites e condições para sua expansão”.</w:t>
      </w:r>
    </w:p>
    <w:p w:rsidR="00953E38" w:rsidRPr="00362872" w:rsidRDefault="00953E38" w:rsidP="00953E38">
      <w:pPr>
        <w:jc w:val="both"/>
        <w:rPr>
          <w:rFonts w:ascii="Arial" w:hAnsi="Arial" w:cs="Arial"/>
          <w:sz w:val="24"/>
          <w:szCs w:val="24"/>
        </w:rPr>
      </w:pPr>
    </w:p>
    <w:p w:rsidR="00953E38" w:rsidRPr="002A1380" w:rsidRDefault="00953E38" w:rsidP="00953E38">
      <w:pPr>
        <w:ind w:left="2835"/>
        <w:jc w:val="both"/>
        <w:rPr>
          <w:rFonts w:ascii="Arial" w:hAnsi="Arial" w:cs="Arial"/>
          <w:b/>
          <w:bCs/>
          <w:i/>
          <w:sz w:val="20"/>
          <w:szCs w:val="20"/>
          <w:u w:val="single"/>
          <w:shd w:val="clear" w:color="auto" w:fill="FFFFFF"/>
        </w:rPr>
      </w:pPr>
      <w:r w:rsidRPr="002A1380">
        <w:rPr>
          <w:rFonts w:ascii="Arial" w:hAnsi="Arial" w:cs="Arial"/>
          <w:b/>
          <w:bCs/>
          <w:i/>
          <w:sz w:val="20"/>
          <w:szCs w:val="20"/>
          <w:u w:val="single"/>
          <w:shd w:val="clear" w:color="auto" w:fill="FFFFFF"/>
        </w:rPr>
        <w:t>Razões do veto Presidencial</w:t>
      </w:r>
    </w:p>
    <w:p w:rsidR="00953E38" w:rsidRPr="002A1380" w:rsidRDefault="00953E38" w:rsidP="00953E38">
      <w:pPr>
        <w:shd w:val="clear" w:color="auto" w:fill="FFFFFF"/>
        <w:ind w:left="2835"/>
        <w:jc w:val="both"/>
        <w:rPr>
          <w:rFonts w:ascii="Arial" w:hAnsi="Arial" w:cs="Arial"/>
          <w:i/>
          <w:sz w:val="20"/>
          <w:szCs w:val="20"/>
        </w:rPr>
      </w:pPr>
      <w:r w:rsidRPr="002A1380">
        <w:rPr>
          <w:rFonts w:ascii="Arial" w:hAnsi="Arial" w:cs="Arial"/>
          <w:i/>
          <w:sz w:val="20"/>
          <w:szCs w:val="20"/>
        </w:rPr>
        <w:t xml:space="preserve">"O art. 17 do projeto de lei complementar já estabelece as regras para a expansão das despesas obrigatórias de caráter continuado. Por outro lado, se as despesas já foram legalmente definidas como sendo "obrigatórias", </w:t>
      </w:r>
      <w:r w:rsidRPr="002A1380">
        <w:rPr>
          <w:rFonts w:ascii="Arial" w:hAnsi="Arial" w:cs="Arial"/>
          <w:b/>
          <w:i/>
          <w:sz w:val="20"/>
          <w:szCs w:val="20"/>
          <w:u w:val="single"/>
        </w:rPr>
        <w:t>não há que se estabelecer limites e condições para a sua expansão</w:t>
      </w:r>
      <w:r w:rsidRPr="002A1380">
        <w:rPr>
          <w:rFonts w:ascii="Arial" w:hAnsi="Arial" w:cs="Arial"/>
          <w:i/>
          <w:sz w:val="20"/>
          <w:szCs w:val="20"/>
        </w:rPr>
        <w:t>. Portanto, em face da contradição que apresenta a redação do dispositivo em questão, sugere-se oposição de veto a ele, por contrariar o interesse público."</w:t>
      </w:r>
    </w:p>
    <w:p w:rsidR="00953E38" w:rsidRPr="002A1380" w:rsidRDefault="00953E38" w:rsidP="00953E38">
      <w:pPr>
        <w:pStyle w:val="western"/>
        <w:shd w:val="clear" w:color="auto" w:fill="FFFFFF"/>
        <w:spacing w:before="0" w:beforeAutospacing="0" w:after="0" w:afterAutospacing="0" w:line="276" w:lineRule="auto"/>
        <w:jc w:val="right"/>
        <w:rPr>
          <w:rFonts w:ascii="Arial" w:hAnsi="Arial" w:cs="Arial"/>
          <w:b/>
          <w:i/>
          <w:sz w:val="20"/>
          <w:szCs w:val="20"/>
        </w:rPr>
      </w:pPr>
      <w:r w:rsidRPr="002A1380">
        <w:rPr>
          <w:rFonts w:ascii="Arial" w:hAnsi="Arial" w:cs="Arial"/>
          <w:b/>
          <w:i/>
          <w:sz w:val="20"/>
          <w:szCs w:val="20"/>
        </w:rPr>
        <w:t>Grifos e negritos nossos.</w:t>
      </w:r>
    </w:p>
    <w:p w:rsidR="00953E38" w:rsidRPr="00362872" w:rsidRDefault="00953E38" w:rsidP="00953E38">
      <w:pPr>
        <w:jc w:val="both"/>
        <w:rPr>
          <w:rFonts w:ascii="Arial" w:hAnsi="Arial" w:cs="Arial"/>
          <w:sz w:val="24"/>
          <w:szCs w:val="24"/>
        </w:rPr>
      </w:pPr>
    </w:p>
    <w:p w:rsidR="00953E38" w:rsidRPr="00362872" w:rsidRDefault="00953E38" w:rsidP="00953E38">
      <w:pPr>
        <w:pStyle w:val="western"/>
        <w:shd w:val="clear" w:color="auto" w:fill="FFFFFF"/>
        <w:spacing w:before="0" w:beforeAutospacing="0" w:after="0" w:afterAutospacing="0" w:line="276" w:lineRule="auto"/>
        <w:ind w:firstLine="567"/>
        <w:jc w:val="both"/>
        <w:rPr>
          <w:rFonts w:ascii="Arial" w:hAnsi="Arial" w:cs="Arial"/>
        </w:rPr>
      </w:pPr>
      <w:r w:rsidRPr="00362872">
        <w:rPr>
          <w:rFonts w:ascii="Arial" w:hAnsi="Arial" w:cs="Arial"/>
        </w:rPr>
        <w:lastRenderedPageBreak/>
        <w:t xml:space="preserve">Mesmo assim, a lei de diretrizes orçamentárias deverá demonstrar a “margem” de expansão dessas despesas, ou seja, projetar um parâmetro a ser obedecido, conforme dispõe o inciso V, do §2º, do art. 4º da Lei de Responsabilidade Fiscal, </w:t>
      </w:r>
      <w:r w:rsidRPr="00362872">
        <w:rPr>
          <w:rFonts w:ascii="Arial" w:hAnsi="Arial" w:cs="Arial"/>
          <w:b/>
        </w:rPr>
        <w:t>tão somente quando houver sua necessidade de criar ou aumentar despesa obrigatória de caráter continuado durante a execução do orçamento</w:t>
      </w:r>
      <w:r w:rsidRPr="00362872">
        <w:rPr>
          <w:rFonts w:ascii="Arial" w:hAnsi="Arial" w:cs="Arial"/>
        </w:rPr>
        <w:t xml:space="preserve">, como nos ensina o professor Nilton de Aquino de Andrade, com sua obra (Planejamento Governamental para Municípios; 2ª edição; editora Atlas; 2010; página 123): </w:t>
      </w:r>
    </w:p>
    <w:p w:rsidR="00953E38" w:rsidRPr="00362872" w:rsidRDefault="00953E38" w:rsidP="00953E38">
      <w:pPr>
        <w:pStyle w:val="western"/>
        <w:shd w:val="clear" w:color="auto" w:fill="FFFFFF"/>
        <w:spacing w:before="0" w:beforeAutospacing="0" w:after="0" w:afterAutospacing="0" w:line="276" w:lineRule="auto"/>
        <w:ind w:firstLine="567"/>
        <w:jc w:val="both"/>
        <w:rPr>
          <w:rFonts w:ascii="Arial" w:hAnsi="Arial" w:cs="Arial"/>
        </w:rPr>
      </w:pPr>
    </w:p>
    <w:p w:rsidR="00953E38" w:rsidRPr="002A1380" w:rsidRDefault="00953E38" w:rsidP="00953E38">
      <w:pPr>
        <w:pStyle w:val="western"/>
        <w:shd w:val="clear" w:color="auto" w:fill="FFFFFF"/>
        <w:spacing w:before="0" w:beforeAutospacing="0" w:after="0" w:afterAutospacing="0" w:line="276" w:lineRule="auto"/>
        <w:ind w:left="2835"/>
        <w:jc w:val="both"/>
        <w:rPr>
          <w:rFonts w:ascii="Arial" w:hAnsi="Arial" w:cs="Arial"/>
          <w:b/>
          <w:i/>
          <w:sz w:val="20"/>
        </w:rPr>
      </w:pPr>
      <w:r w:rsidRPr="002A1380">
        <w:rPr>
          <w:rFonts w:ascii="Arial" w:hAnsi="Arial" w:cs="Arial"/>
          <w:b/>
          <w:i/>
          <w:sz w:val="20"/>
        </w:rPr>
        <w:t>“</w:t>
      </w:r>
      <w:r w:rsidRPr="002A1380">
        <w:rPr>
          <w:rFonts w:ascii="Arial" w:hAnsi="Arial" w:cs="Arial"/>
          <w:i/>
          <w:sz w:val="20"/>
        </w:rPr>
        <w:t xml:space="preserve">Nesse demonstrativo deverá ser estabelecida a margem de expansão das despesas obrigatórias de caráter continuado, a qual será o parâmetro para a elaboração da LOA e para a expedição do ato que </w:t>
      </w:r>
      <w:r w:rsidRPr="002A1380">
        <w:rPr>
          <w:rFonts w:ascii="Arial" w:hAnsi="Arial" w:cs="Arial"/>
          <w:b/>
          <w:i/>
          <w:sz w:val="20"/>
          <w:u w:val="single"/>
        </w:rPr>
        <w:t>criar ou aumentar despesa obrigatória de caráter continuado durante a execução do orçamento</w:t>
      </w:r>
      <w:r w:rsidRPr="002A1380">
        <w:rPr>
          <w:rFonts w:ascii="Arial" w:hAnsi="Arial" w:cs="Arial"/>
          <w:i/>
          <w:sz w:val="20"/>
        </w:rPr>
        <w:t>, devendo tal demonstrativo ser acompanhado de análise técnica comprovado a forma pela qual os valores apresentados forma obtidos.</w:t>
      </w:r>
      <w:r w:rsidRPr="002A1380">
        <w:rPr>
          <w:rFonts w:ascii="Arial" w:hAnsi="Arial" w:cs="Arial"/>
          <w:b/>
          <w:i/>
          <w:sz w:val="20"/>
        </w:rPr>
        <w:t xml:space="preserve">” </w:t>
      </w:r>
    </w:p>
    <w:p w:rsidR="00362872" w:rsidRPr="00362872" w:rsidRDefault="00362872" w:rsidP="00953E38">
      <w:pPr>
        <w:pStyle w:val="western"/>
        <w:shd w:val="clear" w:color="auto" w:fill="FFFFFF"/>
        <w:spacing w:before="0" w:beforeAutospacing="0" w:after="0" w:afterAutospacing="0" w:line="276" w:lineRule="auto"/>
        <w:ind w:left="2835"/>
        <w:jc w:val="both"/>
        <w:rPr>
          <w:rFonts w:ascii="Arial" w:hAnsi="Arial" w:cs="Arial"/>
          <w:b/>
          <w:i/>
        </w:rPr>
      </w:pPr>
    </w:p>
    <w:p w:rsidR="00953E38" w:rsidRPr="00362872" w:rsidRDefault="00953E38" w:rsidP="00953E38">
      <w:pPr>
        <w:pStyle w:val="western"/>
        <w:shd w:val="clear" w:color="auto" w:fill="FFFFFF"/>
        <w:spacing w:before="0" w:beforeAutospacing="0" w:after="0" w:afterAutospacing="0" w:line="276" w:lineRule="auto"/>
        <w:jc w:val="right"/>
        <w:rPr>
          <w:rFonts w:ascii="Arial" w:hAnsi="Arial" w:cs="Arial"/>
          <w:b/>
          <w:i/>
          <w:sz w:val="20"/>
        </w:rPr>
      </w:pPr>
      <w:r w:rsidRPr="00362872">
        <w:rPr>
          <w:rFonts w:ascii="Arial" w:hAnsi="Arial" w:cs="Arial"/>
          <w:b/>
          <w:i/>
          <w:sz w:val="20"/>
        </w:rPr>
        <w:t>Grifos e negritos nossos.</w:t>
      </w:r>
    </w:p>
    <w:p w:rsidR="00953E38" w:rsidRPr="00362872" w:rsidRDefault="00953E38" w:rsidP="00953E38">
      <w:pPr>
        <w:ind w:firstLine="567"/>
        <w:jc w:val="both"/>
        <w:rPr>
          <w:rFonts w:ascii="Arial" w:hAnsi="Arial" w:cs="Arial"/>
          <w:b/>
          <w:sz w:val="24"/>
          <w:szCs w:val="24"/>
        </w:rPr>
      </w:pPr>
    </w:p>
    <w:p w:rsidR="00953E38" w:rsidRPr="00362872" w:rsidRDefault="00953E38" w:rsidP="00953E38">
      <w:pPr>
        <w:ind w:firstLine="567"/>
        <w:jc w:val="both"/>
        <w:rPr>
          <w:rFonts w:ascii="Arial" w:hAnsi="Arial" w:cs="Arial"/>
          <w:sz w:val="24"/>
          <w:szCs w:val="24"/>
        </w:rPr>
      </w:pPr>
      <w:r w:rsidRPr="00362872">
        <w:rPr>
          <w:rFonts w:ascii="Arial" w:hAnsi="Arial" w:cs="Arial"/>
          <w:sz w:val="24"/>
          <w:szCs w:val="24"/>
        </w:rPr>
        <w:t>O fato de estar</w:t>
      </w:r>
      <w:r w:rsidRPr="00362872">
        <w:rPr>
          <w:rFonts w:ascii="Arial" w:hAnsi="Arial" w:cs="Arial"/>
          <w:b/>
          <w:sz w:val="24"/>
          <w:szCs w:val="24"/>
        </w:rPr>
        <w:t xml:space="preserve"> “zerado ou sem previsão de acréscimos destas despesas para 2014” </w:t>
      </w:r>
      <w:r w:rsidRPr="00362872">
        <w:rPr>
          <w:rFonts w:ascii="Arial" w:hAnsi="Arial" w:cs="Arial"/>
          <w:sz w:val="24"/>
          <w:szCs w:val="24"/>
        </w:rPr>
        <w:t xml:space="preserve">no demonstrativo nº 08 que dispõe sobre a margem de expansão das despesas obrigatórias de caráter continuado (Artigo 4º, §2º, Inciso V, da Lei Complementar nº 101, de 2000), são pelas definições contidas no mesmo demonstrativo no item “notas”, que trouxemos: </w:t>
      </w:r>
    </w:p>
    <w:p w:rsidR="00953E38" w:rsidRPr="00362872" w:rsidRDefault="00953E38" w:rsidP="00953E38">
      <w:pPr>
        <w:rPr>
          <w:rFonts w:ascii="Arial" w:hAnsi="Arial" w:cs="Arial"/>
          <w:b/>
          <w:sz w:val="24"/>
          <w:szCs w:val="24"/>
        </w:rPr>
      </w:pPr>
    </w:p>
    <w:p w:rsidR="00953E38" w:rsidRPr="002A1380" w:rsidRDefault="00953E38" w:rsidP="00953E38">
      <w:pPr>
        <w:ind w:left="2835"/>
        <w:rPr>
          <w:rFonts w:ascii="Arial" w:hAnsi="Arial" w:cs="Arial"/>
          <w:b/>
          <w:i/>
          <w:sz w:val="20"/>
          <w:szCs w:val="24"/>
        </w:rPr>
      </w:pPr>
      <w:r w:rsidRPr="002A1380">
        <w:rPr>
          <w:rFonts w:ascii="Arial" w:hAnsi="Arial" w:cs="Arial"/>
          <w:b/>
          <w:i/>
          <w:sz w:val="20"/>
          <w:szCs w:val="24"/>
        </w:rPr>
        <w:t xml:space="preserve">Notas: </w:t>
      </w:r>
    </w:p>
    <w:p w:rsidR="00953E38" w:rsidRPr="002A1380" w:rsidRDefault="00953E38" w:rsidP="00953E38">
      <w:pPr>
        <w:ind w:left="2835"/>
        <w:jc w:val="both"/>
        <w:rPr>
          <w:rFonts w:ascii="Arial" w:hAnsi="Arial" w:cs="Arial"/>
          <w:i/>
          <w:sz w:val="20"/>
          <w:szCs w:val="24"/>
        </w:rPr>
      </w:pPr>
      <w:r w:rsidRPr="002A1380">
        <w:rPr>
          <w:rFonts w:ascii="Arial" w:hAnsi="Arial" w:cs="Arial"/>
          <w:b/>
          <w:i/>
          <w:sz w:val="20"/>
          <w:szCs w:val="24"/>
        </w:rPr>
        <w:t>“</w:t>
      </w:r>
      <w:r w:rsidRPr="002A1380">
        <w:rPr>
          <w:rFonts w:ascii="Arial" w:hAnsi="Arial" w:cs="Arial"/>
          <w:i/>
          <w:sz w:val="20"/>
          <w:szCs w:val="24"/>
        </w:rPr>
        <w:t>Não há previsão de expansão de DOCC, com aumento permanente de receita de acordo com o art. 17 da LRF.</w:t>
      </w:r>
    </w:p>
    <w:p w:rsidR="00953E38" w:rsidRPr="002A1380" w:rsidRDefault="00953E38" w:rsidP="00953E38">
      <w:pPr>
        <w:ind w:left="2835"/>
        <w:jc w:val="both"/>
        <w:rPr>
          <w:rFonts w:ascii="Arial" w:hAnsi="Arial" w:cs="Arial"/>
          <w:i/>
          <w:sz w:val="20"/>
          <w:szCs w:val="24"/>
        </w:rPr>
      </w:pP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Após avaliação das despesas iniciadas no começo do governo, concluiu se que as despesas necessárias, serão suficientes, assim como outras fontes de receitas, exceto na ocorrência de fatos relevantes e supervenientes.</w:t>
      </w:r>
      <w:r w:rsidRPr="002A1380">
        <w:rPr>
          <w:rFonts w:ascii="Arial" w:hAnsi="Arial" w:cs="Arial"/>
          <w:b/>
          <w:i/>
          <w:sz w:val="20"/>
          <w:szCs w:val="24"/>
        </w:rPr>
        <w:t>”</w:t>
      </w:r>
    </w:p>
    <w:p w:rsidR="00953E38" w:rsidRPr="00362872" w:rsidRDefault="00953E38" w:rsidP="00953E38">
      <w:pPr>
        <w:pStyle w:val="western"/>
        <w:shd w:val="clear" w:color="auto" w:fill="FFFFFF"/>
        <w:spacing w:before="0" w:beforeAutospacing="0" w:after="0" w:afterAutospacing="0" w:line="276" w:lineRule="auto"/>
        <w:jc w:val="right"/>
        <w:rPr>
          <w:rFonts w:ascii="Arial" w:hAnsi="Arial" w:cs="Arial"/>
          <w:b/>
          <w:i/>
        </w:rPr>
      </w:pPr>
      <w:r w:rsidRPr="00F031A6">
        <w:rPr>
          <w:rFonts w:ascii="Arial" w:hAnsi="Arial" w:cs="Arial"/>
          <w:b/>
          <w:i/>
          <w:sz w:val="20"/>
        </w:rPr>
        <w:t>Grifos e negritos nossos</w:t>
      </w:r>
      <w:r w:rsidRPr="00362872">
        <w:rPr>
          <w:rFonts w:ascii="Arial" w:hAnsi="Arial" w:cs="Arial"/>
          <w:b/>
          <w:i/>
        </w:rPr>
        <w:t>.</w:t>
      </w:r>
    </w:p>
    <w:p w:rsidR="00953E38" w:rsidRPr="00362872" w:rsidRDefault="00953E38" w:rsidP="00953E38">
      <w:pPr>
        <w:jc w:val="both"/>
        <w:rPr>
          <w:rFonts w:ascii="Arial" w:hAnsi="Arial" w:cs="Arial"/>
          <w:sz w:val="24"/>
          <w:szCs w:val="24"/>
        </w:rPr>
      </w:pPr>
    </w:p>
    <w:p w:rsidR="00953E38" w:rsidRPr="00362872" w:rsidRDefault="00953E38" w:rsidP="00953E38">
      <w:pPr>
        <w:spacing w:before="100" w:after="100"/>
        <w:ind w:firstLine="567"/>
        <w:jc w:val="both"/>
        <w:rPr>
          <w:rFonts w:ascii="Arial" w:hAnsi="Arial" w:cs="Arial"/>
          <w:sz w:val="24"/>
          <w:szCs w:val="24"/>
        </w:rPr>
      </w:pPr>
      <w:r w:rsidRPr="00362872">
        <w:rPr>
          <w:rFonts w:ascii="Arial" w:hAnsi="Arial" w:cs="Arial"/>
          <w:sz w:val="24"/>
          <w:szCs w:val="24"/>
        </w:rPr>
        <w:t xml:space="preserve">Assim, o governo municipal entendeu, após estudos técnicos, que com o advento do projeto de lei PPA para 2014-2017, e com o projeto de lei do Orçamento </w:t>
      </w:r>
      <w:r w:rsidRPr="00362872">
        <w:rPr>
          <w:rFonts w:ascii="Arial" w:hAnsi="Arial" w:cs="Arial"/>
          <w:sz w:val="24"/>
          <w:szCs w:val="24"/>
        </w:rPr>
        <w:lastRenderedPageBreak/>
        <w:t>Anual para 2014, os mesmo já comportam as despesas necessárias e suficientes para cumprimento dos programas propostos e de legislações especificas pré-existentes em que determinam todas as obrigações de caráter continuado.</w:t>
      </w:r>
    </w:p>
    <w:p w:rsidR="00953E38" w:rsidRPr="00362872" w:rsidRDefault="00953E38" w:rsidP="00953E38">
      <w:pPr>
        <w:spacing w:before="100" w:after="100"/>
        <w:ind w:firstLine="567"/>
        <w:jc w:val="both"/>
        <w:rPr>
          <w:rFonts w:ascii="Arial" w:hAnsi="Arial" w:cs="Arial"/>
          <w:sz w:val="24"/>
          <w:szCs w:val="24"/>
        </w:rPr>
      </w:pPr>
      <w:r w:rsidRPr="00362872">
        <w:rPr>
          <w:rFonts w:ascii="Arial" w:hAnsi="Arial" w:cs="Arial"/>
          <w:sz w:val="24"/>
          <w:szCs w:val="24"/>
        </w:rPr>
        <w:t>Assim, não tendo razão porque de propor margem de expansão das despesas obrigatórias de caráter continuado (Artigo 4º, §2º, Inciso V, da Lei Complementar nº 101, de 2000), visto que a administração coíbe os gastos públicos não planejados e programados, razão pela qual já se programou e planejou se dentro das normas financeiras PPA 2014-2017 e LOA 2014.</w:t>
      </w:r>
    </w:p>
    <w:p w:rsidR="00953E38" w:rsidRPr="00362872" w:rsidRDefault="00953E38" w:rsidP="00953E38">
      <w:pPr>
        <w:spacing w:before="100" w:after="100"/>
        <w:ind w:firstLine="567"/>
        <w:jc w:val="both"/>
        <w:rPr>
          <w:rFonts w:ascii="Arial" w:hAnsi="Arial" w:cs="Arial"/>
          <w:sz w:val="24"/>
          <w:szCs w:val="24"/>
        </w:rPr>
      </w:pPr>
      <w:r w:rsidRPr="00362872">
        <w:rPr>
          <w:rFonts w:ascii="Arial" w:hAnsi="Arial" w:cs="Arial"/>
          <w:sz w:val="24"/>
          <w:szCs w:val="24"/>
        </w:rPr>
        <w:t xml:space="preserve">De forma equivocada </w:t>
      </w:r>
      <w:r w:rsidR="00F031A6">
        <w:rPr>
          <w:rFonts w:ascii="Arial" w:hAnsi="Arial" w:cs="Arial"/>
          <w:sz w:val="24"/>
          <w:szCs w:val="24"/>
        </w:rPr>
        <w:t>a</w:t>
      </w:r>
      <w:r w:rsidRPr="00362872">
        <w:rPr>
          <w:rFonts w:ascii="Arial" w:hAnsi="Arial" w:cs="Arial"/>
          <w:sz w:val="24"/>
          <w:szCs w:val="24"/>
        </w:rPr>
        <w:t xml:space="preserve"> </w:t>
      </w:r>
      <w:r w:rsidR="00F031A6">
        <w:rPr>
          <w:rFonts w:ascii="Arial" w:hAnsi="Arial" w:cs="Arial"/>
          <w:sz w:val="24"/>
          <w:szCs w:val="24"/>
        </w:rPr>
        <w:t xml:space="preserve">nobre </w:t>
      </w:r>
      <w:r w:rsidRPr="00362872">
        <w:rPr>
          <w:rFonts w:ascii="Arial" w:hAnsi="Arial" w:cs="Arial"/>
          <w:sz w:val="24"/>
          <w:szCs w:val="24"/>
        </w:rPr>
        <w:t>relatora, discorre “que estará prejudicado os provimentos de cargos vagos ou criados, crescimento vegetativo da folha de pagamento, revisão geral anual dos vencimentos dos servidores, reestruturação de carreiras, dentro outros”, uma vez que a margem de expansão não se aplica com tais despesas (§6º do art. 17 da LRF).</w:t>
      </w:r>
    </w:p>
    <w:p w:rsidR="00953E38" w:rsidRPr="00362872" w:rsidRDefault="00953E38" w:rsidP="00953E38">
      <w:pPr>
        <w:ind w:left="2835"/>
        <w:jc w:val="both"/>
        <w:rPr>
          <w:rFonts w:ascii="Arial" w:hAnsi="Arial" w:cs="Arial"/>
          <w:b/>
          <w:i/>
          <w:sz w:val="24"/>
          <w:szCs w:val="24"/>
        </w:rPr>
      </w:pPr>
    </w:p>
    <w:p w:rsidR="00953E38" w:rsidRPr="002A1380" w:rsidRDefault="00953E38" w:rsidP="00953E38">
      <w:pPr>
        <w:ind w:left="2835"/>
        <w:jc w:val="both"/>
        <w:rPr>
          <w:rFonts w:ascii="Arial" w:hAnsi="Arial" w:cs="Arial"/>
          <w:i/>
          <w:sz w:val="20"/>
          <w:szCs w:val="24"/>
        </w:rPr>
      </w:pPr>
      <w:r w:rsidRPr="002A1380">
        <w:rPr>
          <w:rFonts w:ascii="Arial" w:hAnsi="Arial" w:cs="Arial"/>
          <w:b/>
          <w:i/>
          <w:sz w:val="20"/>
          <w:szCs w:val="24"/>
        </w:rPr>
        <w:t>“</w:t>
      </w:r>
      <w:r w:rsidRPr="002A1380">
        <w:rPr>
          <w:rFonts w:ascii="Arial" w:hAnsi="Arial" w:cs="Arial"/>
          <w:i/>
          <w:sz w:val="20"/>
          <w:szCs w:val="24"/>
        </w:rPr>
        <w:t>Art. 17.</w:t>
      </w:r>
      <w:r w:rsidRPr="002A1380">
        <w:rPr>
          <w:rFonts w:ascii="Arial" w:hAnsi="Arial" w:cs="Arial"/>
          <w:b/>
          <w:bCs/>
          <w:i/>
          <w:sz w:val="20"/>
          <w:szCs w:val="24"/>
        </w:rPr>
        <w:t> </w:t>
      </w:r>
      <w:r w:rsidRPr="002A1380">
        <w:rPr>
          <w:rFonts w:ascii="Arial" w:hAnsi="Arial" w:cs="Arial"/>
          <w:i/>
          <w:sz w:val="20"/>
          <w:szCs w:val="24"/>
        </w:rPr>
        <w:t>Considera-se obrigatória de caráter continuado a despesa corrente derivada de lei, medida provisória ou ato administrativo normativo que fixem para o ente a obrigação legal de sua execução por um período superior a dois exercícios.</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§6</w:t>
      </w:r>
      <w:r w:rsidRPr="002A1380">
        <w:rPr>
          <w:rFonts w:ascii="Arial" w:hAnsi="Arial" w:cs="Arial"/>
          <w:i/>
          <w:sz w:val="20"/>
          <w:szCs w:val="24"/>
          <w:u w:val="single"/>
          <w:vertAlign w:val="superscript"/>
        </w:rPr>
        <w:t>o</w:t>
      </w:r>
      <w:r w:rsidRPr="002A1380">
        <w:rPr>
          <w:rFonts w:ascii="Arial" w:hAnsi="Arial" w:cs="Arial"/>
          <w:i/>
          <w:sz w:val="20"/>
          <w:szCs w:val="24"/>
        </w:rPr>
        <w:t> O disposto no §1</w:t>
      </w:r>
      <w:r w:rsidRPr="002A1380">
        <w:rPr>
          <w:rFonts w:ascii="Arial" w:hAnsi="Arial" w:cs="Arial"/>
          <w:i/>
          <w:sz w:val="20"/>
          <w:szCs w:val="24"/>
          <w:u w:val="single"/>
          <w:vertAlign w:val="superscript"/>
        </w:rPr>
        <w:t>o</w:t>
      </w:r>
      <w:r w:rsidRPr="002A1380">
        <w:rPr>
          <w:rFonts w:ascii="Arial" w:hAnsi="Arial" w:cs="Arial"/>
          <w:i/>
          <w:sz w:val="20"/>
          <w:szCs w:val="24"/>
        </w:rPr>
        <w:t> </w:t>
      </w:r>
      <w:r w:rsidRPr="002A1380">
        <w:rPr>
          <w:rFonts w:ascii="Arial" w:hAnsi="Arial" w:cs="Arial"/>
          <w:b/>
          <w:i/>
          <w:sz w:val="20"/>
          <w:szCs w:val="24"/>
          <w:u w:val="single"/>
        </w:rPr>
        <w:t>não se aplica às despesas destinadas ao serviço da dívida nem ao reajustamento de remuneração de pessoal de que trata o inciso X do art. 37 da Constituição</w:t>
      </w:r>
      <w:r w:rsidRPr="002A1380">
        <w:rPr>
          <w:rFonts w:ascii="Arial" w:hAnsi="Arial" w:cs="Arial"/>
          <w:i/>
          <w:sz w:val="20"/>
          <w:szCs w:val="24"/>
        </w:rPr>
        <w:t>.</w:t>
      </w:r>
    </w:p>
    <w:p w:rsidR="00953E38" w:rsidRPr="002A1380" w:rsidRDefault="00953E38" w:rsidP="00953E38">
      <w:pPr>
        <w:ind w:left="2835"/>
        <w:jc w:val="both"/>
        <w:rPr>
          <w:rFonts w:ascii="Arial" w:hAnsi="Arial" w:cs="Arial"/>
          <w:b/>
          <w:i/>
          <w:sz w:val="20"/>
          <w:szCs w:val="24"/>
        </w:rPr>
      </w:pPr>
      <w:r w:rsidRPr="002A1380">
        <w:rPr>
          <w:rFonts w:ascii="Arial" w:hAnsi="Arial" w:cs="Arial"/>
          <w:i/>
          <w:sz w:val="20"/>
          <w:szCs w:val="24"/>
        </w:rPr>
        <w:t>§7</w:t>
      </w:r>
      <w:r w:rsidRPr="002A1380">
        <w:rPr>
          <w:rFonts w:ascii="Arial" w:hAnsi="Arial" w:cs="Arial"/>
          <w:i/>
          <w:sz w:val="20"/>
          <w:szCs w:val="24"/>
          <w:u w:val="single"/>
          <w:vertAlign w:val="superscript"/>
        </w:rPr>
        <w:t>o</w:t>
      </w:r>
      <w:r w:rsidRPr="002A1380">
        <w:rPr>
          <w:rFonts w:ascii="Arial" w:hAnsi="Arial" w:cs="Arial"/>
          <w:i/>
          <w:sz w:val="20"/>
          <w:szCs w:val="24"/>
        </w:rPr>
        <w:t> Considera-se aumento de despesa a prorrogação daquela criada por prazo determinado.</w:t>
      </w:r>
      <w:r w:rsidRPr="002A1380">
        <w:rPr>
          <w:rFonts w:ascii="Arial" w:hAnsi="Arial" w:cs="Arial"/>
          <w:b/>
          <w:i/>
          <w:sz w:val="20"/>
          <w:szCs w:val="24"/>
        </w:rPr>
        <w:t>”</w:t>
      </w:r>
    </w:p>
    <w:p w:rsidR="00953E38" w:rsidRPr="00F031A6" w:rsidRDefault="00953E38" w:rsidP="00953E38">
      <w:pPr>
        <w:pStyle w:val="western"/>
        <w:shd w:val="clear" w:color="auto" w:fill="FFFFFF"/>
        <w:spacing w:before="0" w:beforeAutospacing="0" w:after="0" w:afterAutospacing="0" w:line="276" w:lineRule="auto"/>
        <w:jc w:val="right"/>
        <w:rPr>
          <w:rFonts w:ascii="Arial" w:hAnsi="Arial" w:cs="Arial"/>
          <w:b/>
          <w:i/>
          <w:sz w:val="20"/>
        </w:rPr>
      </w:pPr>
      <w:r w:rsidRPr="00F031A6">
        <w:rPr>
          <w:rFonts w:ascii="Arial" w:hAnsi="Arial" w:cs="Arial"/>
          <w:b/>
          <w:i/>
          <w:sz w:val="20"/>
        </w:rPr>
        <w:t>Grifos e negritos nossos.</w:t>
      </w:r>
    </w:p>
    <w:p w:rsidR="00953E38" w:rsidRPr="00362872" w:rsidRDefault="00953E38" w:rsidP="00953E38">
      <w:pPr>
        <w:ind w:firstLine="567"/>
        <w:jc w:val="both"/>
        <w:rPr>
          <w:rFonts w:ascii="Arial" w:hAnsi="Arial" w:cs="Arial"/>
          <w:sz w:val="24"/>
          <w:szCs w:val="24"/>
        </w:rPr>
      </w:pPr>
    </w:p>
    <w:p w:rsidR="00953E38" w:rsidRPr="00362872" w:rsidRDefault="00953E38" w:rsidP="00953E38">
      <w:pPr>
        <w:pStyle w:val="western"/>
        <w:shd w:val="clear" w:color="auto" w:fill="FFFFFF"/>
        <w:spacing w:before="0" w:beforeAutospacing="0" w:after="0" w:afterAutospacing="0" w:line="276" w:lineRule="auto"/>
        <w:ind w:firstLine="567"/>
        <w:jc w:val="both"/>
        <w:rPr>
          <w:rFonts w:ascii="Arial" w:hAnsi="Arial" w:cs="Arial"/>
        </w:rPr>
      </w:pPr>
      <w:r w:rsidRPr="00362872">
        <w:rPr>
          <w:rFonts w:ascii="Arial" w:hAnsi="Arial" w:cs="Arial"/>
        </w:rPr>
        <w:t xml:space="preserve">Ainda, tais alegações de não cumprimento de reajuste e ou aplicação e valorização vai de todo contra ao previsto no art. 17 da LRF, o professor Nilton de Aquino de Andrade, em sua obra (Planejamento Governamental para Municípios; 2ª edição; editora Atlas; 2010; página 124), deixa cristalino este entendimento: </w:t>
      </w:r>
    </w:p>
    <w:p w:rsidR="00953E38" w:rsidRPr="00362872" w:rsidRDefault="00953E38" w:rsidP="00953E38">
      <w:pPr>
        <w:ind w:left="2835"/>
        <w:jc w:val="both"/>
        <w:rPr>
          <w:rFonts w:ascii="Arial" w:hAnsi="Arial" w:cs="Arial"/>
          <w:i/>
          <w:sz w:val="24"/>
          <w:szCs w:val="24"/>
        </w:rPr>
      </w:pP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 xml:space="preserve">“De acordo com o caput do art. 17 da LRF, as despesas obrigatórias de caráter continuado são aquelas que têm natureza corrente, ou seja, destinam-se à </w:t>
      </w:r>
      <w:r w:rsidRPr="002A1380">
        <w:rPr>
          <w:rFonts w:ascii="Arial" w:hAnsi="Arial" w:cs="Arial"/>
          <w:b/>
          <w:i/>
          <w:sz w:val="20"/>
          <w:szCs w:val="24"/>
          <w:u w:val="single"/>
        </w:rPr>
        <w:t xml:space="preserve">manutenção das ações governamentais, decorrem de ato normativo ou de lei específica que fixem para o </w:t>
      </w:r>
      <w:r w:rsidRPr="002A1380">
        <w:rPr>
          <w:rFonts w:ascii="Arial" w:hAnsi="Arial" w:cs="Arial"/>
          <w:b/>
          <w:i/>
          <w:sz w:val="20"/>
          <w:szCs w:val="24"/>
          <w:u w:val="single"/>
        </w:rPr>
        <w:lastRenderedPageBreak/>
        <w:t>ente a obrigação legal de sua execução por um período superior de dois exercícios</w:t>
      </w:r>
      <w:r w:rsidRPr="002A1380">
        <w:rPr>
          <w:rFonts w:ascii="Arial" w:hAnsi="Arial" w:cs="Arial"/>
          <w:i/>
          <w:sz w:val="20"/>
          <w:szCs w:val="24"/>
        </w:rPr>
        <w:t>.</w:t>
      </w:r>
    </w:p>
    <w:p w:rsidR="00953E38" w:rsidRPr="002A1380" w:rsidRDefault="00953E38" w:rsidP="00953E38">
      <w:pPr>
        <w:ind w:left="2835"/>
        <w:jc w:val="both"/>
        <w:rPr>
          <w:rFonts w:ascii="Arial" w:hAnsi="Arial" w:cs="Arial"/>
          <w:i/>
          <w:sz w:val="20"/>
          <w:szCs w:val="24"/>
        </w:rPr>
      </w:pPr>
    </w:p>
    <w:p w:rsidR="00953E38" w:rsidRPr="002A1380" w:rsidRDefault="00953E38" w:rsidP="00953E38">
      <w:pPr>
        <w:ind w:left="2835"/>
        <w:jc w:val="both"/>
        <w:rPr>
          <w:rFonts w:ascii="Arial" w:hAnsi="Arial" w:cs="Arial"/>
          <w:i/>
          <w:sz w:val="20"/>
          <w:szCs w:val="24"/>
        </w:rPr>
      </w:pPr>
      <w:r w:rsidRPr="002A1380">
        <w:rPr>
          <w:rFonts w:ascii="Arial" w:hAnsi="Arial" w:cs="Arial"/>
          <w:b/>
          <w:i/>
          <w:sz w:val="20"/>
          <w:szCs w:val="24"/>
          <w:u w:val="single"/>
        </w:rPr>
        <w:t>Tais despesas não podem ser reduzidas pelo ordenador, passando a ser obrigatórias em decorrência da aprovação da lei ou da edição do ato administrativo normativo</w:t>
      </w:r>
      <w:r w:rsidRPr="002A1380">
        <w:rPr>
          <w:rFonts w:ascii="Arial" w:hAnsi="Arial" w:cs="Arial"/>
          <w:b/>
          <w:i/>
          <w:sz w:val="20"/>
          <w:szCs w:val="24"/>
        </w:rPr>
        <w:t>.</w:t>
      </w:r>
      <w:r w:rsidRPr="002A1380">
        <w:rPr>
          <w:rFonts w:ascii="Arial" w:hAnsi="Arial" w:cs="Arial"/>
          <w:i/>
          <w:sz w:val="20"/>
          <w:szCs w:val="24"/>
        </w:rPr>
        <w:t xml:space="preserve"> Como exemplos, citam-se o aumento dos vencimentos dos servidores, a contratação de servidores, o aumento das alíquotas de contribuições para o regime próprio de previdência, a realização de concurso público, a reestruturação de carreiras, a criação de benefícios para os servidores etc.” </w:t>
      </w:r>
    </w:p>
    <w:p w:rsidR="00953E38" w:rsidRPr="002A1380" w:rsidRDefault="00953E38" w:rsidP="00953E38">
      <w:pPr>
        <w:pStyle w:val="western"/>
        <w:shd w:val="clear" w:color="auto" w:fill="FFFFFF"/>
        <w:spacing w:before="0" w:beforeAutospacing="0" w:after="0" w:afterAutospacing="0" w:line="276" w:lineRule="auto"/>
        <w:jc w:val="right"/>
        <w:rPr>
          <w:rFonts w:ascii="Arial" w:hAnsi="Arial" w:cs="Arial"/>
          <w:b/>
          <w:i/>
          <w:sz w:val="20"/>
        </w:rPr>
      </w:pPr>
      <w:r w:rsidRPr="002A1380">
        <w:rPr>
          <w:rFonts w:ascii="Arial" w:hAnsi="Arial" w:cs="Arial"/>
          <w:b/>
          <w:i/>
          <w:sz w:val="20"/>
        </w:rPr>
        <w:t>Grifos e negritos nossos.</w:t>
      </w:r>
    </w:p>
    <w:p w:rsidR="00953E38" w:rsidRPr="00362872" w:rsidRDefault="00953E38" w:rsidP="00953E38">
      <w:pPr>
        <w:spacing w:before="100" w:after="100"/>
        <w:ind w:firstLine="567"/>
        <w:jc w:val="both"/>
        <w:rPr>
          <w:rFonts w:ascii="Arial" w:hAnsi="Arial" w:cs="Arial"/>
          <w:sz w:val="24"/>
          <w:szCs w:val="24"/>
        </w:rPr>
      </w:pPr>
      <w:r w:rsidRPr="00362872">
        <w:rPr>
          <w:rFonts w:ascii="Arial" w:hAnsi="Arial" w:cs="Arial"/>
          <w:sz w:val="24"/>
          <w:szCs w:val="24"/>
        </w:rPr>
        <w:t>Ademais, a estimativa da margem de expansão das despesas obrigatórias de caráter continuado é um requisito introduzido na LRF para assegurar que não haverá a criação de novas despesas permanente durante a execução do orçamento (LOA 2014) sem que seja identificada a origem de recursos, contudo como já explicitado não temos tal pretensão, por estar previsto (PPA 2014-2017) como relatado neste.</w:t>
      </w:r>
    </w:p>
    <w:p w:rsidR="00953E38" w:rsidRPr="00362872" w:rsidRDefault="00953E38" w:rsidP="00953E38">
      <w:pPr>
        <w:spacing w:before="100" w:after="100"/>
        <w:ind w:firstLine="567"/>
        <w:jc w:val="both"/>
        <w:rPr>
          <w:rFonts w:ascii="Arial" w:hAnsi="Arial" w:cs="Arial"/>
          <w:sz w:val="24"/>
          <w:szCs w:val="24"/>
        </w:rPr>
      </w:pPr>
      <w:r w:rsidRPr="00362872">
        <w:rPr>
          <w:rFonts w:ascii="Arial" w:hAnsi="Arial" w:cs="Arial"/>
          <w:sz w:val="24"/>
          <w:szCs w:val="24"/>
        </w:rPr>
        <w:t>E por final, no referido demonstrativo de número 08, deixa claro que a administração em proteção e a justiça social aos munícipes não estará provocando aumento de receita (elevação de alíquotas, ampliação da base de cálculo, majoração ou criação de novos tributos ou contribuições) um dos quesitos para que ocorra margem de expansão (art. 17 §3º), considerando o momento em que vive a econômica mundial, do país e principalmente do município:</w:t>
      </w:r>
    </w:p>
    <w:p w:rsidR="00953E38" w:rsidRPr="002A1380" w:rsidRDefault="00953E38" w:rsidP="00953E38">
      <w:pPr>
        <w:ind w:left="2835"/>
        <w:jc w:val="both"/>
        <w:rPr>
          <w:rFonts w:ascii="Arial" w:hAnsi="Arial" w:cs="Arial"/>
          <w:i/>
          <w:sz w:val="20"/>
          <w:szCs w:val="24"/>
        </w:rPr>
      </w:pPr>
      <w:bookmarkStart w:id="3" w:name="art17"/>
      <w:bookmarkEnd w:id="3"/>
      <w:r w:rsidRPr="002A1380">
        <w:rPr>
          <w:rFonts w:ascii="Arial" w:hAnsi="Arial" w:cs="Arial"/>
          <w:b/>
          <w:i/>
          <w:sz w:val="20"/>
          <w:szCs w:val="24"/>
        </w:rPr>
        <w:t>“</w:t>
      </w:r>
      <w:r w:rsidRPr="002A1380">
        <w:rPr>
          <w:rFonts w:ascii="Arial" w:hAnsi="Arial" w:cs="Arial"/>
          <w:i/>
          <w:sz w:val="20"/>
          <w:szCs w:val="24"/>
        </w:rPr>
        <w:t>Art. 17.</w:t>
      </w:r>
      <w:r w:rsidRPr="002A1380">
        <w:rPr>
          <w:rFonts w:ascii="Arial" w:hAnsi="Arial" w:cs="Arial"/>
          <w:b/>
          <w:bCs/>
          <w:i/>
          <w:sz w:val="20"/>
          <w:szCs w:val="24"/>
        </w:rPr>
        <w:t> </w:t>
      </w:r>
      <w:r w:rsidRPr="002A1380">
        <w:rPr>
          <w:rFonts w:ascii="Arial" w:hAnsi="Arial" w:cs="Arial"/>
          <w:i/>
          <w:sz w:val="20"/>
          <w:szCs w:val="24"/>
        </w:rPr>
        <w:t>Considera-se obrigatória de caráter continuado a despesa corrente derivada de lei, medida provisória ou ato administrativo normativo que fixem para o ente a obrigação legal de sua execução por um período superior a dois exercícios.</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w:t>
      </w:r>
    </w:p>
    <w:p w:rsidR="00953E38" w:rsidRPr="002A1380" w:rsidRDefault="00953E38" w:rsidP="00953E38">
      <w:pPr>
        <w:ind w:left="2835"/>
        <w:jc w:val="both"/>
        <w:rPr>
          <w:rFonts w:ascii="Arial" w:hAnsi="Arial" w:cs="Arial"/>
          <w:b/>
          <w:i/>
          <w:sz w:val="20"/>
          <w:szCs w:val="24"/>
        </w:rPr>
      </w:pPr>
      <w:r w:rsidRPr="002A1380">
        <w:rPr>
          <w:rFonts w:ascii="Arial" w:hAnsi="Arial" w:cs="Arial"/>
          <w:i/>
          <w:sz w:val="20"/>
          <w:szCs w:val="24"/>
        </w:rPr>
        <w:t>§3</w:t>
      </w:r>
      <w:r w:rsidRPr="002A1380">
        <w:rPr>
          <w:rFonts w:ascii="Arial" w:hAnsi="Arial" w:cs="Arial"/>
          <w:i/>
          <w:sz w:val="20"/>
          <w:szCs w:val="24"/>
          <w:u w:val="single"/>
          <w:vertAlign w:val="superscript"/>
        </w:rPr>
        <w:t>o</w:t>
      </w:r>
      <w:r w:rsidRPr="002A1380">
        <w:rPr>
          <w:rFonts w:ascii="Arial" w:hAnsi="Arial" w:cs="Arial"/>
          <w:i/>
          <w:sz w:val="20"/>
          <w:szCs w:val="24"/>
        </w:rPr>
        <w:t> Para efeito do §2</w:t>
      </w:r>
      <w:r w:rsidRPr="002A1380">
        <w:rPr>
          <w:rFonts w:ascii="Arial" w:hAnsi="Arial" w:cs="Arial"/>
          <w:i/>
          <w:sz w:val="20"/>
          <w:szCs w:val="24"/>
          <w:u w:val="single"/>
          <w:vertAlign w:val="superscript"/>
        </w:rPr>
        <w:t>o</w:t>
      </w:r>
      <w:r w:rsidRPr="002A1380">
        <w:rPr>
          <w:rFonts w:ascii="Arial" w:hAnsi="Arial" w:cs="Arial"/>
          <w:i/>
          <w:sz w:val="20"/>
          <w:szCs w:val="24"/>
        </w:rPr>
        <w:t xml:space="preserve">, </w:t>
      </w:r>
      <w:r w:rsidRPr="002A1380">
        <w:rPr>
          <w:rFonts w:ascii="Arial" w:hAnsi="Arial" w:cs="Arial"/>
          <w:b/>
          <w:i/>
          <w:sz w:val="20"/>
          <w:szCs w:val="24"/>
          <w:u w:val="single"/>
        </w:rPr>
        <w:t>considera-se aumento permanente de receita o proveniente da elevação de alíquotas, ampliação da base de cálculo, majoração ou criação de tributo ou contribuição</w:t>
      </w:r>
      <w:r w:rsidRPr="002A1380">
        <w:rPr>
          <w:rFonts w:ascii="Arial" w:hAnsi="Arial" w:cs="Arial"/>
          <w:i/>
          <w:sz w:val="20"/>
          <w:szCs w:val="24"/>
        </w:rPr>
        <w:t>.</w:t>
      </w:r>
      <w:r w:rsidRPr="002A1380">
        <w:rPr>
          <w:rFonts w:ascii="Arial" w:hAnsi="Arial" w:cs="Arial"/>
          <w:b/>
          <w:i/>
          <w:sz w:val="20"/>
          <w:szCs w:val="24"/>
        </w:rPr>
        <w:t>”</w:t>
      </w:r>
    </w:p>
    <w:p w:rsidR="00953E38" w:rsidRPr="00362872" w:rsidRDefault="00953E38" w:rsidP="00953E38">
      <w:pPr>
        <w:spacing w:before="100" w:after="100"/>
        <w:ind w:firstLine="567"/>
        <w:jc w:val="both"/>
        <w:rPr>
          <w:rFonts w:ascii="Arial" w:hAnsi="Arial" w:cs="Arial"/>
          <w:sz w:val="24"/>
          <w:szCs w:val="24"/>
        </w:rPr>
      </w:pPr>
      <w:r w:rsidRPr="00362872">
        <w:rPr>
          <w:rFonts w:ascii="Arial" w:hAnsi="Arial" w:cs="Arial"/>
          <w:sz w:val="24"/>
          <w:szCs w:val="24"/>
        </w:rPr>
        <w:t xml:space="preserve">Pelo exposto, não deve prosperar o entendimento da Exma. Relatora. No mesmo sentido expôs a relatora: </w:t>
      </w:r>
    </w:p>
    <w:p w:rsidR="00953E38" w:rsidRPr="00362872" w:rsidRDefault="00953E38" w:rsidP="00953E38">
      <w:pPr>
        <w:jc w:val="both"/>
        <w:rPr>
          <w:rFonts w:ascii="Arial" w:hAnsi="Arial" w:cs="Arial"/>
          <w:sz w:val="24"/>
          <w:szCs w:val="24"/>
        </w:rPr>
      </w:pPr>
    </w:p>
    <w:p w:rsidR="00953E38" w:rsidRPr="00362872" w:rsidRDefault="00953E38" w:rsidP="00953E38">
      <w:pPr>
        <w:pStyle w:val="PargrafodaLista"/>
        <w:numPr>
          <w:ilvl w:val="0"/>
          <w:numId w:val="2"/>
        </w:numPr>
        <w:spacing w:after="0"/>
        <w:ind w:left="567" w:hanging="567"/>
        <w:jc w:val="both"/>
        <w:rPr>
          <w:rFonts w:ascii="Arial" w:hAnsi="Arial" w:cs="Arial"/>
          <w:sz w:val="24"/>
          <w:szCs w:val="24"/>
        </w:rPr>
      </w:pPr>
      <w:r w:rsidRPr="00362872">
        <w:rPr>
          <w:rFonts w:ascii="Arial" w:hAnsi="Arial" w:cs="Arial"/>
          <w:sz w:val="24"/>
          <w:szCs w:val="24"/>
        </w:rPr>
        <w:lastRenderedPageBreak/>
        <w:t xml:space="preserve">Outra propriedade no Projeto de Lei 029/2013-LDO é o cumprimento do estabelecido na </w:t>
      </w:r>
      <w:r w:rsidRPr="00362872">
        <w:rPr>
          <w:rFonts w:ascii="Arial" w:hAnsi="Arial" w:cs="Arial"/>
          <w:b/>
          <w:sz w:val="24"/>
          <w:szCs w:val="24"/>
        </w:rPr>
        <w:t>alínea “e”, do inciso I, do artigo 4º da Lei de Responsabilidade Fiscal</w:t>
      </w:r>
      <w:r w:rsidRPr="00362872">
        <w:rPr>
          <w:rFonts w:ascii="Arial" w:hAnsi="Arial" w:cs="Arial"/>
          <w:sz w:val="24"/>
          <w:szCs w:val="24"/>
        </w:rPr>
        <w:t xml:space="preserve"> na qual a entidade governamental deve estabelecer normas relativas ao </w:t>
      </w:r>
      <w:r w:rsidRPr="00362872">
        <w:rPr>
          <w:rFonts w:ascii="Arial" w:hAnsi="Arial" w:cs="Arial"/>
          <w:b/>
          <w:sz w:val="24"/>
          <w:szCs w:val="24"/>
        </w:rPr>
        <w:t>controle de custos e a avaliação de resultados dos programas financiados com recursos do orçamento</w:t>
      </w:r>
      <w:r w:rsidRPr="00362872">
        <w:rPr>
          <w:rFonts w:ascii="Arial" w:hAnsi="Arial" w:cs="Arial"/>
          <w:sz w:val="24"/>
          <w:szCs w:val="24"/>
        </w:rPr>
        <w:t>.</w:t>
      </w:r>
    </w:p>
    <w:p w:rsidR="00953E38" w:rsidRPr="00362872" w:rsidRDefault="00953E38" w:rsidP="00953E38">
      <w:pPr>
        <w:pStyle w:val="western"/>
        <w:shd w:val="clear" w:color="auto" w:fill="FFFFFF"/>
        <w:spacing w:before="0" w:beforeAutospacing="0" w:after="0" w:afterAutospacing="0" w:line="276" w:lineRule="auto"/>
        <w:jc w:val="both"/>
        <w:rPr>
          <w:rFonts w:ascii="Arial" w:hAnsi="Arial" w:cs="Arial"/>
        </w:rPr>
      </w:pPr>
    </w:p>
    <w:p w:rsidR="00953E38" w:rsidRPr="00362872" w:rsidRDefault="00953E38" w:rsidP="00953E38">
      <w:pPr>
        <w:pStyle w:val="western"/>
        <w:shd w:val="clear" w:color="auto" w:fill="FFFFFF"/>
        <w:spacing w:before="0" w:beforeAutospacing="0" w:after="0" w:afterAutospacing="0" w:line="276" w:lineRule="auto"/>
        <w:ind w:firstLine="567"/>
        <w:jc w:val="both"/>
        <w:rPr>
          <w:rFonts w:ascii="Arial" w:hAnsi="Arial" w:cs="Arial"/>
        </w:rPr>
      </w:pPr>
      <w:r w:rsidRPr="00362872">
        <w:rPr>
          <w:rFonts w:ascii="Arial" w:hAnsi="Arial" w:cs="Arial"/>
        </w:rPr>
        <w:t>Para entendimento e elucidação ao tema de número 2, que trata da discordância, ou seja,</w:t>
      </w:r>
      <w:r w:rsidRPr="00362872">
        <w:rPr>
          <w:rFonts w:ascii="Arial" w:hAnsi="Arial" w:cs="Arial"/>
          <w:i/>
        </w:rPr>
        <w:t xml:space="preserve"> </w:t>
      </w:r>
      <w:r w:rsidRPr="00362872">
        <w:rPr>
          <w:rFonts w:ascii="Arial" w:hAnsi="Arial" w:cs="Arial"/>
          <w:i/>
          <w:u w:val="single"/>
        </w:rPr>
        <w:t>que a entidade governamental deve estabelecer normas relativas ao controle de custos e a avaliação de resultados dos programas financiados com recursos do orçamento</w:t>
      </w:r>
      <w:r w:rsidRPr="00362872">
        <w:rPr>
          <w:rFonts w:ascii="Arial" w:hAnsi="Arial" w:cs="Arial"/>
          <w:i/>
        </w:rPr>
        <w:t xml:space="preserve"> (alínea “e”, do inciso I, do artigo 4º da Lei de Responsabilidade Fiscal)</w:t>
      </w:r>
      <w:r w:rsidRPr="00362872">
        <w:rPr>
          <w:rFonts w:ascii="Arial" w:hAnsi="Arial" w:cs="Arial"/>
        </w:rPr>
        <w:t>:</w:t>
      </w:r>
    </w:p>
    <w:p w:rsidR="00953E38" w:rsidRPr="00362872" w:rsidRDefault="00953E38" w:rsidP="00953E38">
      <w:pPr>
        <w:ind w:left="2835"/>
        <w:jc w:val="both"/>
        <w:rPr>
          <w:rFonts w:ascii="Arial" w:hAnsi="Arial" w:cs="Arial"/>
          <w:b/>
          <w:i/>
          <w:sz w:val="24"/>
          <w:szCs w:val="24"/>
        </w:rPr>
      </w:pPr>
      <w:bookmarkStart w:id="4" w:name="art4"/>
      <w:bookmarkEnd w:id="4"/>
    </w:p>
    <w:p w:rsidR="00953E38" w:rsidRPr="002A1380" w:rsidRDefault="00953E38" w:rsidP="00953E38">
      <w:pPr>
        <w:ind w:left="2835"/>
        <w:jc w:val="both"/>
        <w:rPr>
          <w:rFonts w:ascii="Arial" w:hAnsi="Arial" w:cs="Arial"/>
          <w:i/>
          <w:sz w:val="20"/>
          <w:szCs w:val="24"/>
        </w:rPr>
      </w:pPr>
      <w:r w:rsidRPr="002A1380">
        <w:rPr>
          <w:rFonts w:ascii="Arial" w:hAnsi="Arial" w:cs="Arial"/>
          <w:b/>
          <w:i/>
          <w:sz w:val="20"/>
          <w:szCs w:val="24"/>
        </w:rPr>
        <w:t>“</w:t>
      </w:r>
      <w:r w:rsidRPr="002A1380">
        <w:rPr>
          <w:rFonts w:ascii="Arial" w:hAnsi="Arial" w:cs="Arial"/>
          <w:i/>
          <w:sz w:val="20"/>
          <w:szCs w:val="24"/>
        </w:rPr>
        <w:t>Art. 4</w:t>
      </w:r>
      <w:r w:rsidRPr="002A1380">
        <w:rPr>
          <w:rFonts w:ascii="Arial" w:hAnsi="Arial" w:cs="Arial"/>
          <w:i/>
          <w:sz w:val="20"/>
          <w:szCs w:val="24"/>
          <w:vertAlign w:val="superscript"/>
        </w:rPr>
        <w:t>o</w:t>
      </w:r>
      <w:r w:rsidRPr="002A1380">
        <w:rPr>
          <w:rFonts w:ascii="Arial" w:hAnsi="Arial" w:cs="Arial"/>
          <w:b/>
          <w:bCs/>
          <w:i/>
          <w:sz w:val="20"/>
          <w:szCs w:val="24"/>
        </w:rPr>
        <w:t xml:space="preserve">  </w:t>
      </w:r>
      <w:r w:rsidRPr="002A1380">
        <w:rPr>
          <w:rFonts w:ascii="Arial" w:hAnsi="Arial" w:cs="Arial"/>
          <w:i/>
          <w:sz w:val="20"/>
          <w:szCs w:val="24"/>
        </w:rPr>
        <w:t>A lei de diretrizes orçamentárias atenderá o disposto no </w:t>
      </w:r>
      <w:hyperlink r:id="rId9" w:anchor="art165§2" w:history="1">
        <w:r w:rsidRPr="002A1380">
          <w:rPr>
            <w:rFonts w:ascii="Arial" w:hAnsi="Arial" w:cs="Arial"/>
            <w:i/>
            <w:sz w:val="20"/>
            <w:szCs w:val="24"/>
          </w:rPr>
          <w:t>§2</w:t>
        </w:r>
        <w:r w:rsidRPr="002A1380">
          <w:rPr>
            <w:rFonts w:ascii="Arial" w:hAnsi="Arial" w:cs="Arial"/>
            <w:i/>
            <w:sz w:val="20"/>
            <w:szCs w:val="24"/>
            <w:vertAlign w:val="superscript"/>
          </w:rPr>
          <w:t>o</w:t>
        </w:r>
        <w:r w:rsidRPr="002A1380">
          <w:rPr>
            <w:rFonts w:ascii="Arial" w:hAnsi="Arial" w:cs="Arial"/>
            <w:i/>
            <w:sz w:val="20"/>
            <w:szCs w:val="24"/>
          </w:rPr>
          <w:t> do art. 165 da Constituição</w:t>
        </w:r>
      </w:hyperlink>
      <w:r w:rsidRPr="002A1380">
        <w:rPr>
          <w:rFonts w:ascii="Arial" w:hAnsi="Arial" w:cs="Arial"/>
          <w:i/>
          <w:sz w:val="20"/>
          <w:szCs w:val="24"/>
        </w:rPr>
        <w:t> e:</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I - disporá também sobre:</w:t>
      </w:r>
    </w:p>
    <w:p w:rsidR="00953E38" w:rsidRPr="002A1380" w:rsidRDefault="00953E38" w:rsidP="00953E38">
      <w:pPr>
        <w:ind w:left="2835"/>
        <w:jc w:val="both"/>
        <w:rPr>
          <w:rFonts w:ascii="Arial" w:hAnsi="Arial" w:cs="Arial"/>
          <w:i/>
          <w:sz w:val="20"/>
          <w:szCs w:val="24"/>
        </w:rPr>
      </w:pPr>
      <w:r w:rsidRPr="002A1380">
        <w:rPr>
          <w:rFonts w:ascii="Arial" w:hAnsi="Arial" w:cs="Arial"/>
          <w:i/>
          <w:sz w:val="20"/>
          <w:szCs w:val="24"/>
        </w:rPr>
        <w:t>[...]</w:t>
      </w:r>
    </w:p>
    <w:p w:rsidR="00953E38" w:rsidRPr="002A1380" w:rsidRDefault="00953E38" w:rsidP="00953E38">
      <w:pPr>
        <w:ind w:left="2835"/>
        <w:jc w:val="both"/>
        <w:rPr>
          <w:rFonts w:ascii="Arial" w:hAnsi="Arial" w:cs="Arial"/>
          <w:b/>
          <w:i/>
          <w:sz w:val="20"/>
          <w:szCs w:val="24"/>
        </w:rPr>
      </w:pPr>
      <w:r w:rsidRPr="002A1380">
        <w:rPr>
          <w:rFonts w:ascii="Arial" w:hAnsi="Arial" w:cs="Arial"/>
          <w:i/>
          <w:sz w:val="20"/>
          <w:szCs w:val="24"/>
        </w:rPr>
        <w:t>e) normas relativas ao controle de custos e à avaliação dos resultados dos programas financiados com recursos dos orçamentos;</w:t>
      </w:r>
      <w:r w:rsidRPr="002A1380">
        <w:rPr>
          <w:rFonts w:ascii="Arial" w:hAnsi="Arial" w:cs="Arial"/>
          <w:b/>
          <w:i/>
          <w:sz w:val="20"/>
          <w:szCs w:val="24"/>
        </w:rPr>
        <w:t>”</w:t>
      </w:r>
    </w:p>
    <w:p w:rsidR="00953E38" w:rsidRPr="00362872" w:rsidRDefault="00953E38" w:rsidP="00953E38">
      <w:pPr>
        <w:pStyle w:val="western"/>
        <w:shd w:val="clear" w:color="auto" w:fill="FFFFFF"/>
        <w:spacing w:before="0" w:beforeAutospacing="0" w:after="0" w:afterAutospacing="0"/>
        <w:ind w:firstLine="567"/>
        <w:jc w:val="both"/>
        <w:rPr>
          <w:rFonts w:ascii="Arial" w:hAnsi="Arial" w:cs="Arial"/>
        </w:rPr>
      </w:pPr>
    </w:p>
    <w:p w:rsidR="00953E38" w:rsidRPr="00362872" w:rsidRDefault="00953E38" w:rsidP="00953E38">
      <w:pPr>
        <w:pStyle w:val="western"/>
        <w:shd w:val="clear" w:color="auto" w:fill="FFFFFF"/>
        <w:spacing w:before="0" w:beforeAutospacing="0" w:after="0" w:afterAutospacing="0" w:line="276" w:lineRule="auto"/>
        <w:ind w:firstLine="567"/>
        <w:jc w:val="both"/>
        <w:rPr>
          <w:rFonts w:ascii="Arial" w:hAnsi="Arial" w:cs="Arial"/>
        </w:rPr>
      </w:pPr>
      <w:r w:rsidRPr="00362872">
        <w:rPr>
          <w:rFonts w:ascii="Arial" w:hAnsi="Arial" w:cs="Arial"/>
        </w:rPr>
        <w:t xml:space="preserve">É de se notar que o próprio texto legal não menciona onde serão previstos, mas sim, “avaliados” os passivos contingentes e outros riscos fiscais. Assim o tema em discussão foi tratado e levado sim em projeto de lei, uma vez que o mesmo esta redigido e </w:t>
      </w:r>
      <w:proofErr w:type="spellStart"/>
      <w:r w:rsidRPr="00362872">
        <w:rPr>
          <w:rFonts w:ascii="Arial" w:hAnsi="Arial" w:cs="Arial"/>
        </w:rPr>
        <w:t>pré</w:t>
      </w:r>
      <w:proofErr w:type="spellEnd"/>
      <w:r w:rsidRPr="00362872">
        <w:rPr>
          <w:rFonts w:ascii="Arial" w:hAnsi="Arial" w:cs="Arial"/>
        </w:rPr>
        <w:t xml:space="preserve"> estabelecido no artigo 50 do Projeto de Lei nº 029/2013-LDO, que aqui reproduzimos:</w:t>
      </w:r>
    </w:p>
    <w:p w:rsidR="00953E38" w:rsidRPr="00362872" w:rsidRDefault="00953E38" w:rsidP="00953E38">
      <w:pPr>
        <w:pStyle w:val="PargrafodaLista"/>
        <w:autoSpaceDE w:val="0"/>
        <w:autoSpaceDN w:val="0"/>
        <w:adjustRightInd w:val="0"/>
        <w:ind w:left="2835"/>
        <w:jc w:val="both"/>
        <w:rPr>
          <w:rFonts w:ascii="Arial" w:hAnsi="Arial" w:cs="Arial"/>
          <w:i/>
          <w:sz w:val="24"/>
          <w:szCs w:val="24"/>
        </w:rPr>
      </w:pPr>
    </w:p>
    <w:p w:rsidR="00953E38" w:rsidRPr="002A1380" w:rsidRDefault="00953E38" w:rsidP="00953E38">
      <w:pPr>
        <w:pStyle w:val="PargrafodaLista"/>
        <w:autoSpaceDE w:val="0"/>
        <w:autoSpaceDN w:val="0"/>
        <w:adjustRightInd w:val="0"/>
        <w:ind w:left="2835"/>
        <w:jc w:val="both"/>
        <w:rPr>
          <w:rFonts w:ascii="Arial" w:hAnsi="Arial" w:cs="Arial"/>
          <w:i/>
          <w:sz w:val="20"/>
          <w:szCs w:val="24"/>
        </w:rPr>
      </w:pPr>
      <w:r w:rsidRPr="002A1380">
        <w:rPr>
          <w:rFonts w:ascii="Arial" w:hAnsi="Arial" w:cs="Arial"/>
          <w:i/>
          <w:sz w:val="20"/>
          <w:szCs w:val="24"/>
        </w:rPr>
        <w:t xml:space="preserve">“Art. 50 – </w:t>
      </w:r>
      <w:r w:rsidRPr="002A1380">
        <w:rPr>
          <w:rFonts w:ascii="Arial" w:hAnsi="Arial" w:cs="Arial"/>
          <w:b/>
          <w:i/>
          <w:sz w:val="20"/>
          <w:szCs w:val="24"/>
          <w:u w:val="single"/>
        </w:rPr>
        <w:t>Além de observar as demais diretrizes estabelecidas nesta Lei, à alocação dos recursos na Lei Orçamentária de 2014 e em créditos adicionais, bem como a respectiva execução</w:t>
      </w:r>
      <w:r w:rsidRPr="002A1380">
        <w:rPr>
          <w:rFonts w:ascii="Arial" w:hAnsi="Arial" w:cs="Arial"/>
          <w:i/>
          <w:sz w:val="20"/>
          <w:szCs w:val="24"/>
          <w:u w:val="single"/>
        </w:rPr>
        <w:t>, serão feitas de forma a propiciar o controle dos custos das ações e a avaliação dos resultados dos programas de governo</w:t>
      </w:r>
      <w:r w:rsidRPr="002A1380">
        <w:rPr>
          <w:rFonts w:ascii="Arial" w:hAnsi="Arial" w:cs="Arial"/>
          <w:i/>
          <w:sz w:val="20"/>
          <w:szCs w:val="24"/>
        </w:rPr>
        <w:t>.”</w:t>
      </w:r>
    </w:p>
    <w:p w:rsidR="00953E38" w:rsidRPr="002A1380" w:rsidRDefault="00953E38" w:rsidP="00953E38">
      <w:pPr>
        <w:pStyle w:val="western"/>
        <w:shd w:val="clear" w:color="auto" w:fill="FFFFFF"/>
        <w:spacing w:before="0" w:beforeAutospacing="0" w:after="0" w:afterAutospacing="0" w:line="276" w:lineRule="auto"/>
        <w:jc w:val="right"/>
        <w:rPr>
          <w:rFonts w:ascii="Arial" w:hAnsi="Arial" w:cs="Arial"/>
          <w:b/>
          <w:i/>
          <w:sz w:val="20"/>
        </w:rPr>
      </w:pPr>
      <w:r w:rsidRPr="002A1380">
        <w:rPr>
          <w:rFonts w:ascii="Arial" w:hAnsi="Arial" w:cs="Arial"/>
          <w:b/>
          <w:i/>
          <w:sz w:val="20"/>
        </w:rPr>
        <w:t>Grifos e negritos nossos.</w:t>
      </w:r>
    </w:p>
    <w:p w:rsidR="00953E38" w:rsidRPr="00362872" w:rsidRDefault="00953E38" w:rsidP="00953E38">
      <w:pPr>
        <w:pStyle w:val="western"/>
        <w:shd w:val="clear" w:color="auto" w:fill="FFFFFF"/>
        <w:spacing w:before="0" w:beforeAutospacing="0" w:after="0" w:afterAutospacing="0" w:line="276" w:lineRule="auto"/>
        <w:jc w:val="both"/>
        <w:rPr>
          <w:rFonts w:ascii="Arial" w:hAnsi="Arial" w:cs="Arial"/>
        </w:rPr>
      </w:pPr>
    </w:p>
    <w:p w:rsidR="00953E38" w:rsidRPr="00362872" w:rsidRDefault="00953E38" w:rsidP="00953E38">
      <w:pPr>
        <w:pStyle w:val="western"/>
        <w:shd w:val="clear" w:color="auto" w:fill="FFFFFF"/>
        <w:spacing w:before="0" w:beforeAutospacing="0" w:after="0" w:afterAutospacing="0" w:line="276" w:lineRule="auto"/>
        <w:ind w:firstLine="567"/>
        <w:jc w:val="both"/>
        <w:rPr>
          <w:rFonts w:ascii="Arial" w:hAnsi="Arial" w:cs="Arial"/>
        </w:rPr>
      </w:pPr>
      <w:r w:rsidRPr="00362872">
        <w:rPr>
          <w:rFonts w:ascii="Arial" w:hAnsi="Arial" w:cs="Arial"/>
        </w:rPr>
        <w:t xml:space="preserve">Tal artigo de lei foi redigido, após amplo estudo em diversas obras bibliográficas, que norteiam sobre o tema que é pouco difundido em nosso país, assim trouxemos o entendimento do professor Nilton de Aquino de Andrade, que em </w:t>
      </w:r>
      <w:r w:rsidRPr="00362872">
        <w:rPr>
          <w:rFonts w:ascii="Arial" w:hAnsi="Arial" w:cs="Arial"/>
        </w:rPr>
        <w:lastRenderedPageBreak/>
        <w:t xml:space="preserve">sua obra (Planejamento Governamental para Municípios; 2ª edição; editora Atlas; 2010; página 90/91), nos orienta: </w:t>
      </w:r>
    </w:p>
    <w:p w:rsidR="00953E38" w:rsidRPr="00362872" w:rsidRDefault="00953E38" w:rsidP="00953E38">
      <w:pPr>
        <w:pStyle w:val="western"/>
        <w:shd w:val="clear" w:color="auto" w:fill="FFFFFF"/>
        <w:spacing w:before="0" w:beforeAutospacing="0" w:after="0" w:afterAutospacing="0" w:line="276" w:lineRule="auto"/>
        <w:ind w:left="2835"/>
        <w:jc w:val="both"/>
        <w:rPr>
          <w:rFonts w:ascii="Arial" w:hAnsi="Arial" w:cs="Arial"/>
          <w:b/>
          <w:i/>
        </w:rPr>
      </w:pPr>
    </w:p>
    <w:p w:rsidR="00953E38" w:rsidRPr="002A1380" w:rsidRDefault="00953E38" w:rsidP="00953E38">
      <w:pPr>
        <w:pStyle w:val="western"/>
        <w:shd w:val="clear" w:color="auto" w:fill="FFFFFF"/>
        <w:spacing w:before="0" w:beforeAutospacing="0" w:after="0" w:afterAutospacing="0" w:line="276" w:lineRule="auto"/>
        <w:ind w:left="2835"/>
        <w:jc w:val="both"/>
        <w:rPr>
          <w:rFonts w:ascii="Arial" w:hAnsi="Arial" w:cs="Arial"/>
          <w:i/>
          <w:sz w:val="20"/>
        </w:rPr>
      </w:pPr>
      <w:r w:rsidRPr="002A1380">
        <w:rPr>
          <w:rFonts w:ascii="Arial" w:hAnsi="Arial" w:cs="Arial"/>
          <w:b/>
          <w:i/>
          <w:sz w:val="20"/>
        </w:rPr>
        <w:t xml:space="preserve">“... </w:t>
      </w:r>
      <w:r w:rsidRPr="002A1380">
        <w:rPr>
          <w:rFonts w:ascii="Arial" w:hAnsi="Arial" w:cs="Arial"/>
          <w:b/>
          <w:i/>
          <w:sz w:val="20"/>
          <w:u w:val="single"/>
        </w:rPr>
        <w:t>Na verdade, a LRF exige tão somente que a LDO discipline as normas</w:t>
      </w:r>
      <w:r w:rsidRPr="002A1380">
        <w:rPr>
          <w:rFonts w:ascii="Arial" w:hAnsi="Arial" w:cs="Arial"/>
          <w:i/>
          <w:sz w:val="20"/>
        </w:rPr>
        <w:t xml:space="preserve"> para controlar os custos e avaliar os resultados dos programas financiados com recursos dos orçamentos. Portando, o controle de custos a que se refere a LRF deve partir dos gastos necessários para manter cada programa.</w:t>
      </w:r>
      <w:r w:rsidRPr="002A1380">
        <w:rPr>
          <w:rFonts w:ascii="Arial" w:hAnsi="Arial" w:cs="Arial"/>
          <w:b/>
          <w:i/>
          <w:sz w:val="20"/>
        </w:rPr>
        <w:t xml:space="preserve">” </w:t>
      </w:r>
    </w:p>
    <w:p w:rsidR="00953E38" w:rsidRPr="002A1380" w:rsidRDefault="00953E38" w:rsidP="00953E38">
      <w:pPr>
        <w:pStyle w:val="western"/>
        <w:shd w:val="clear" w:color="auto" w:fill="FFFFFF"/>
        <w:spacing w:before="0" w:beforeAutospacing="0" w:after="0" w:afterAutospacing="0" w:line="276" w:lineRule="auto"/>
        <w:jc w:val="right"/>
        <w:rPr>
          <w:rFonts w:ascii="Arial" w:hAnsi="Arial" w:cs="Arial"/>
          <w:b/>
          <w:i/>
          <w:sz w:val="20"/>
        </w:rPr>
      </w:pPr>
      <w:r w:rsidRPr="002A1380">
        <w:rPr>
          <w:rFonts w:ascii="Arial" w:hAnsi="Arial" w:cs="Arial"/>
          <w:b/>
          <w:i/>
          <w:sz w:val="20"/>
        </w:rPr>
        <w:t>Grifos e negritos nossos.</w:t>
      </w:r>
    </w:p>
    <w:p w:rsidR="00953E38" w:rsidRPr="002A1380" w:rsidRDefault="00953E38" w:rsidP="00953E38">
      <w:pPr>
        <w:pStyle w:val="western"/>
        <w:shd w:val="clear" w:color="auto" w:fill="FFFFFF"/>
        <w:spacing w:before="0" w:beforeAutospacing="0" w:after="0" w:afterAutospacing="0" w:line="276" w:lineRule="auto"/>
        <w:ind w:firstLine="567"/>
        <w:jc w:val="both"/>
        <w:rPr>
          <w:rFonts w:ascii="Arial" w:hAnsi="Arial" w:cs="Arial"/>
          <w:sz w:val="20"/>
        </w:rPr>
      </w:pPr>
    </w:p>
    <w:p w:rsidR="00953E38" w:rsidRPr="002A1380" w:rsidRDefault="00953E38" w:rsidP="00953E38">
      <w:pPr>
        <w:pStyle w:val="western"/>
        <w:shd w:val="clear" w:color="auto" w:fill="FFFFFF"/>
        <w:spacing w:before="0" w:beforeAutospacing="0" w:after="0" w:afterAutospacing="0" w:line="276" w:lineRule="auto"/>
        <w:ind w:left="2835"/>
        <w:jc w:val="both"/>
        <w:rPr>
          <w:rFonts w:ascii="Arial" w:hAnsi="Arial" w:cs="Arial"/>
          <w:i/>
          <w:sz w:val="20"/>
        </w:rPr>
      </w:pPr>
      <w:r w:rsidRPr="002A1380">
        <w:rPr>
          <w:rFonts w:ascii="Arial" w:hAnsi="Arial" w:cs="Arial"/>
          <w:b/>
          <w:i/>
          <w:sz w:val="20"/>
        </w:rPr>
        <w:t>“</w:t>
      </w:r>
      <w:r w:rsidRPr="002A1380">
        <w:rPr>
          <w:rFonts w:ascii="Arial" w:hAnsi="Arial" w:cs="Arial"/>
          <w:b/>
          <w:i/>
          <w:sz w:val="20"/>
          <w:u w:val="single"/>
        </w:rPr>
        <w:t>Nesse sentido, é necessário que a LDO determine que a alocação dos recursos na LOA e em seus créditos adicionais, bem como a respectiva execução</w:t>
      </w:r>
      <w:r w:rsidRPr="002A1380">
        <w:rPr>
          <w:rFonts w:ascii="Arial" w:hAnsi="Arial" w:cs="Arial"/>
          <w:i/>
          <w:sz w:val="20"/>
        </w:rPr>
        <w:t>, seja feita de forma a propiciar o controle de custos e a avaliação dos resultados dos programas de governo.</w:t>
      </w:r>
      <w:r w:rsidRPr="002A1380">
        <w:rPr>
          <w:rFonts w:ascii="Arial" w:hAnsi="Arial" w:cs="Arial"/>
          <w:b/>
          <w:i/>
          <w:sz w:val="20"/>
        </w:rPr>
        <w:t>”</w:t>
      </w:r>
    </w:p>
    <w:p w:rsidR="00953E38" w:rsidRPr="00362872" w:rsidRDefault="00953E38" w:rsidP="00953E38">
      <w:pPr>
        <w:pStyle w:val="western"/>
        <w:shd w:val="clear" w:color="auto" w:fill="FFFFFF"/>
        <w:spacing w:before="0" w:beforeAutospacing="0" w:after="0" w:afterAutospacing="0" w:line="276" w:lineRule="auto"/>
        <w:jc w:val="right"/>
        <w:rPr>
          <w:rFonts w:ascii="Arial" w:hAnsi="Arial" w:cs="Arial"/>
          <w:b/>
          <w:i/>
        </w:rPr>
      </w:pPr>
      <w:r w:rsidRPr="002A1380">
        <w:rPr>
          <w:rFonts w:ascii="Arial" w:hAnsi="Arial" w:cs="Arial"/>
          <w:b/>
          <w:i/>
          <w:sz w:val="20"/>
        </w:rPr>
        <w:t>Grifos e negritos nossos</w:t>
      </w:r>
      <w:r w:rsidRPr="00362872">
        <w:rPr>
          <w:rFonts w:ascii="Arial" w:hAnsi="Arial" w:cs="Arial"/>
          <w:b/>
          <w:i/>
        </w:rPr>
        <w:t>.</w:t>
      </w:r>
    </w:p>
    <w:p w:rsidR="00953E38" w:rsidRPr="00362872" w:rsidRDefault="00953E38" w:rsidP="00953E38">
      <w:pPr>
        <w:pStyle w:val="western"/>
        <w:shd w:val="clear" w:color="auto" w:fill="FFFFFF"/>
        <w:spacing w:before="0" w:beforeAutospacing="0" w:after="0" w:afterAutospacing="0" w:line="276" w:lineRule="auto"/>
        <w:ind w:firstLine="567"/>
        <w:jc w:val="both"/>
        <w:rPr>
          <w:rFonts w:ascii="Arial" w:hAnsi="Arial" w:cs="Arial"/>
          <w:b/>
          <w:i/>
        </w:rPr>
      </w:pPr>
    </w:p>
    <w:p w:rsidR="00953E38" w:rsidRPr="00362872" w:rsidRDefault="00953E38" w:rsidP="00953E38">
      <w:pPr>
        <w:pStyle w:val="western"/>
        <w:shd w:val="clear" w:color="auto" w:fill="FFFFFF"/>
        <w:spacing w:beforeAutospacing="0" w:afterAutospacing="0" w:line="276" w:lineRule="auto"/>
        <w:ind w:firstLine="567"/>
        <w:jc w:val="both"/>
        <w:rPr>
          <w:rFonts w:ascii="Arial" w:hAnsi="Arial" w:cs="Arial"/>
        </w:rPr>
      </w:pPr>
      <w:r w:rsidRPr="00362872">
        <w:rPr>
          <w:rFonts w:ascii="Arial" w:hAnsi="Arial" w:cs="Arial"/>
        </w:rPr>
        <w:t>Então diante do exposto, de que não foi levado ao Projeto de Lei nº 029/2013-LDO, o tema de controle de custos e a avaliação dos resultados dos programas de governo, não tem procedência tal fato, ocor</w:t>
      </w:r>
      <w:r w:rsidR="00612EB8">
        <w:rPr>
          <w:rFonts w:ascii="Arial" w:hAnsi="Arial" w:cs="Arial"/>
        </w:rPr>
        <w:t>rendo tão somente um equivoco da</w:t>
      </w:r>
      <w:r w:rsidRPr="00362872">
        <w:rPr>
          <w:rFonts w:ascii="Arial" w:hAnsi="Arial" w:cs="Arial"/>
        </w:rPr>
        <w:t xml:space="preserve"> relatora.</w:t>
      </w:r>
    </w:p>
    <w:p w:rsidR="00953E38" w:rsidRPr="00362872" w:rsidRDefault="00953E38" w:rsidP="00953E38">
      <w:pPr>
        <w:pStyle w:val="western"/>
        <w:shd w:val="clear" w:color="auto" w:fill="FFFFFF"/>
        <w:spacing w:beforeAutospacing="0" w:afterAutospacing="0" w:line="276" w:lineRule="auto"/>
        <w:ind w:firstLine="567"/>
        <w:jc w:val="both"/>
        <w:rPr>
          <w:rFonts w:ascii="Arial" w:hAnsi="Arial" w:cs="Arial"/>
        </w:rPr>
      </w:pPr>
      <w:r w:rsidRPr="00362872">
        <w:rPr>
          <w:rFonts w:ascii="Arial" w:hAnsi="Arial" w:cs="Arial"/>
        </w:rPr>
        <w:t>Temos o dever de esclarecer que avaliar a eficácia e a eficiência da gestão orçamentária é, desde a Carta de 1988, incumbência do controle interno (art. 74, I e II).</w:t>
      </w:r>
    </w:p>
    <w:p w:rsidR="00953E38" w:rsidRPr="00612EB8" w:rsidRDefault="00953E38" w:rsidP="00953E38">
      <w:pPr>
        <w:pStyle w:val="NormalWeb"/>
        <w:spacing w:before="0" w:beforeAutospacing="0" w:after="0" w:afterAutospacing="0" w:line="276" w:lineRule="auto"/>
        <w:ind w:left="2835"/>
        <w:jc w:val="both"/>
        <w:rPr>
          <w:rFonts w:ascii="Arial" w:hAnsi="Arial" w:cs="Arial"/>
          <w:b/>
          <w:i/>
          <w:sz w:val="20"/>
        </w:rPr>
      </w:pPr>
      <w:r w:rsidRPr="00612EB8">
        <w:rPr>
          <w:rFonts w:ascii="Arial" w:hAnsi="Arial" w:cs="Arial"/>
          <w:b/>
          <w:bCs/>
          <w:i/>
          <w:sz w:val="20"/>
        </w:rPr>
        <w:t>“</w:t>
      </w:r>
      <w:r w:rsidRPr="00612EB8">
        <w:rPr>
          <w:rFonts w:ascii="Arial" w:hAnsi="Arial" w:cs="Arial"/>
          <w:bCs/>
          <w:i/>
          <w:sz w:val="20"/>
        </w:rPr>
        <w:t>Art.</w:t>
      </w:r>
      <w:bookmarkStart w:id="5" w:name="Art._74"/>
      <w:r w:rsidRPr="00612EB8">
        <w:rPr>
          <w:rStyle w:val="apple-converted-space"/>
          <w:rFonts w:ascii="Arial" w:hAnsi="Arial" w:cs="Arial"/>
          <w:i/>
          <w:sz w:val="20"/>
        </w:rPr>
        <w:t> </w:t>
      </w:r>
      <w:r w:rsidRPr="00612EB8">
        <w:rPr>
          <w:rFonts w:ascii="Arial" w:hAnsi="Arial" w:cs="Arial"/>
          <w:bCs/>
          <w:i/>
          <w:sz w:val="20"/>
        </w:rPr>
        <w:t>74</w:t>
      </w:r>
      <w:bookmarkEnd w:id="5"/>
      <w:r w:rsidRPr="00612EB8">
        <w:rPr>
          <w:rStyle w:val="apple-converted-space"/>
          <w:rFonts w:ascii="Arial" w:hAnsi="Arial" w:cs="Arial"/>
          <w:i/>
          <w:sz w:val="20"/>
        </w:rPr>
        <w:t> </w:t>
      </w:r>
      <w:r w:rsidRPr="00612EB8">
        <w:rPr>
          <w:rFonts w:ascii="Arial" w:hAnsi="Arial" w:cs="Arial"/>
          <w:i/>
          <w:sz w:val="20"/>
        </w:rPr>
        <w:t xml:space="preserve">- Os Poderes Legislativo, Executivo e Judiciário manterão, de forma integrada, </w:t>
      </w:r>
      <w:r w:rsidRPr="00612EB8">
        <w:rPr>
          <w:rFonts w:ascii="Arial" w:hAnsi="Arial" w:cs="Arial"/>
          <w:b/>
          <w:i/>
          <w:sz w:val="20"/>
        </w:rPr>
        <w:t>sistema de controle interno com a finalidade de:</w:t>
      </w:r>
    </w:p>
    <w:p w:rsidR="00953E38" w:rsidRPr="00612EB8" w:rsidRDefault="00953E38" w:rsidP="00953E38">
      <w:pPr>
        <w:pStyle w:val="NormalWeb"/>
        <w:spacing w:before="0" w:beforeAutospacing="0" w:after="0" w:afterAutospacing="0" w:line="276" w:lineRule="auto"/>
        <w:ind w:left="2835"/>
        <w:jc w:val="both"/>
        <w:rPr>
          <w:rFonts w:ascii="Arial" w:hAnsi="Arial" w:cs="Arial"/>
          <w:i/>
          <w:sz w:val="20"/>
        </w:rPr>
      </w:pPr>
      <w:r w:rsidRPr="00612EB8">
        <w:rPr>
          <w:rFonts w:ascii="Arial" w:hAnsi="Arial" w:cs="Arial"/>
          <w:bCs/>
          <w:i/>
          <w:sz w:val="20"/>
        </w:rPr>
        <w:t>I</w:t>
      </w:r>
      <w:bookmarkStart w:id="6" w:name="I_-_avaliar"/>
      <w:r w:rsidRPr="00612EB8">
        <w:rPr>
          <w:rStyle w:val="apple-converted-space"/>
          <w:rFonts w:ascii="Arial" w:hAnsi="Arial" w:cs="Arial"/>
          <w:i/>
          <w:sz w:val="20"/>
        </w:rPr>
        <w:t> </w:t>
      </w:r>
      <w:r w:rsidRPr="00612EB8">
        <w:rPr>
          <w:rFonts w:ascii="Arial" w:hAnsi="Arial" w:cs="Arial"/>
          <w:i/>
          <w:sz w:val="20"/>
        </w:rPr>
        <w:t>- avaliar</w:t>
      </w:r>
      <w:bookmarkEnd w:id="6"/>
      <w:r w:rsidRPr="00612EB8">
        <w:rPr>
          <w:rStyle w:val="apple-converted-space"/>
          <w:rFonts w:ascii="Arial" w:hAnsi="Arial" w:cs="Arial"/>
          <w:i/>
          <w:sz w:val="20"/>
        </w:rPr>
        <w:t> </w:t>
      </w:r>
      <w:r w:rsidRPr="00612EB8">
        <w:rPr>
          <w:rFonts w:ascii="Arial" w:hAnsi="Arial" w:cs="Arial"/>
          <w:i/>
          <w:sz w:val="20"/>
        </w:rPr>
        <w:t>o cumprimento das metas previstas no plano plurianual, a execução dos programas de governo e dos orçamentos da União;</w:t>
      </w:r>
    </w:p>
    <w:p w:rsidR="00953E38" w:rsidRPr="00612EB8" w:rsidRDefault="00953E38" w:rsidP="00953E38">
      <w:pPr>
        <w:pStyle w:val="NormalWeb"/>
        <w:spacing w:before="0" w:beforeAutospacing="0" w:after="0" w:afterAutospacing="0" w:line="276" w:lineRule="auto"/>
        <w:ind w:left="2835"/>
        <w:jc w:val="both"/>
        <w:rPr>
          <w:rFonts w:ascii="Arial" w:hAnsi="Arial" w:cs="Arial"/>
          <w:b/>
          <w:i/>
          <w:sz w:val="20"/>
        </w:rPr>
      </w:pPr>
      <w:r w:rsidRPr="00612EB8">
        <w:rPr>
          <w:rFonts w:ascii="Arial" w:hAnsi="Arial" w:cs="Arial"/>
          <w:bCs/>
          <w:i/>
          <w:sz w:val="20"/>
        </w:rPr>
        <w:t>II</w:t>
      </w:r>
      <w:r w:rsidRPr="00612EB8">
        <w:rPr>
          <w:rStyle w:val="apple-converted-space"/>
          <w:rFonts w:ascii="Arial" w:hAnsi="Arial" w:cs="Arial"/>
          <w:i/>
          <w:sz w:val="20"/>
        </w:rPr>
        <w:t> </w:t>
      </w:r>
      <w:r w:rsidRPr="00612EB8">
        <w:rPr>
          <w:rFonts w:ascii="Arial" w:hAnsi="Arial" w:cs="Arial"/>
          <w:i/>
          <w:sz w:val="20"/>
        </w:rPr>
        <w:t xml:space="preserve">- </w:t>
      </w:r>
      <w:r w:rsidRPr="00612EB8">
        <w:rPr>
          <w:rFonts w:ascii="Arial" w:hAnsi="Arial" w:cs="Arial"/>
          <w:b/>
          <w:i/>
          <w:sz w:val="20"/>
          <w:u w:val="single"/>
        </w:rPr>
        <w:t>comprovar a legalidade e avaliar os resultados, quanto à eficácia e eficiência</w:t>
      </w:r>
      <w:r w:rsidRPr="00612EB8">
        <w:rPr>
          <w:rFonts w:ascii="Arial" w:hAnsi="Arial" w:cs="Arial"/>
          <w:i/>
          <w:sz w:val="20"/>
        </w:rPr>
        <w:t>, da gestão orçamentária, financeira e patrimonial nos órgãos e entidades da administração federal, bem como da aplicação de recursos públicos por entidades de direito privado;</w:t>
      </w:r>
      <w:r w:rsidRPr="00612EB8">
        <w:rPr>
          <w:rFonts w:ascii="Arial" w:hAnsi="Arial" w:cs="Arial"/>
          <w:b/>
          <w:i/>
          <w:sz w:val="20"/>
        </w:rPr>
        <w:t>”</w:t>
      </w:r>
    </w:p>
    <w:p w:rsidR="002A1380" w:rsidRPr="00362872" w:rsidRDefault="002A1380" w:rsidP="00953E38">
      <w:pPr>
        <w:pStyle w:val="NormalWeb"/>
        <w:spacing w:before="0" w:beforeAutospacing="0" w:after="0" w:afterAutospacing="0" w:line="276" w:lineRule="auto"/>
        <w:ind w:left="2835"/>
        <w:jc w:val="both"/>
        <w:rPr>
          <w:rFonts w:ascii="Arial" w:hAnsi="Arial" w:cs="Arial"/>
          <w:b/>
          <w:i/>
        </w:rPr>
      </w:pPr>
    </w:p>
    <w:p w:rsidR="00953E38" w:rsidRPr="002A1380" w:rsidRDefault="00953E38" w:rsidP="00953E38">
      <w:pPr>
        <w:pStyle w:val="western"/>
        <w:shd w:val="clear" w:color="auto" w:fill="FFFFFF"/>
        <w:spacing w:before="0" w:beforeAutospacing="0" w:after="0" w:afterAutospacing="0" w:line="276" w:lineRule="auto"/>
        <w:jc w:val="right"/>
        <w:rPr>
          <w:rFonts w:ascii="Arial" w:hAnsi="Arial" w:cs="Arial"/>
          <w:b/>
          <w:i/>
          <w:sz w:val="20"/>
        </w:rPr>
      </w:pPr>
      <w:r w:rsidRPr="002A1380">
        <w:rPr>
          <w:rFonts w:ascii="Arial" w:hAnsi="Arial" w:cs="Arial"/>
          <w:b/>
          <w:i/>
          <w:sz w:val="20"/>
        </w:rPr>
        <w:t>Grifos e negritos nossos.</w:t>
      </w:r>
    </w:p>
    <w:p w:rsidR="00953E38" w:rsidRPr="00362872" w:rsidRDefault="00953E38" w:rsidP="00953E38">
      <w:pPr>
        <w:pStyle w:val="western"/>
        <w:shd w:val="clear" w:color="auto" w:fill="FFFFFF"/>
        <w:spacing w:before="0" w:beforeAutospacing="0" w:after="0" w:afterAutospacing="0" w:line="276" w:lineRule="auto"/>
        <w:jc w:val="both"/>
        <w:rPr>
          <w:rFonts w:ascii="Arial" w:hAnsi="Arial" w:cs="Arial"/>
        </w:rPr>
      </w:pPr>
    </w:p>
    <w:p w:rsidR="00953E38" w:rsidRPr="00362872" w:rsidRDefault="00953E38" w:rsidP="00953E38">
      <w:pPr>
        <w:pStyle w:val="western"/>
        <w:shd w:val="clear" w:color="auto" w:fill="FFFFFF"/>
        <w:spacing w:before="0" w:beforeAutospacing="0" w:after="0" w:afterAutospacing="0" w:line="276" w:lineRule="auto"/>
        <w:ind w:firstLine="567"/>
        <w:jc w:val="both"/>
        <w:rPr>
          <w:rFonts w:ascii="Arial" w:hAnsi="Arial" w:cs="Arial"/>
        </w:rPr>
      </w:pPr>
      <w:r w:rsidRPr="00362872">
        <w:rPr>
          <w:rFonts w:ascii="Arial" w:hAnsi="Arial" w:cs="Arial"/>
        </w:rPr>
        <w:t>Ademais, cabe neste a clareza e ensinamentos de Flávio C. de Toledo Junior, que em sua obra editada por uma das maiores editoras de nosso país (lei de Responsabilidade Fiscal: Comentada artigo por artigo; 3ª edição; editora NDJ; 2005; página 57), demonstra que o Tribunal de Contas que possui competência para verificar a eficácia da regra, se não vejamos:</w:t>
      </w:r>
    </w:p>
    <w:p w:rsidR="00953E38" w:rsidRPr="00612EB8" w:rsidRDefault="00953E38" w:rsidP="00953E38">
      <w:pPr>
        <w:pStyle w:val="western"/>
        <w:shd w:val="clear" w:color="auto" w:fill="FFFFFF"/>
        <w:spacing w:before="0" w:beforeAutospacing="0" w:after="0" w:afterAutospacing="0" w:line="276" w:lineRule="auto"/>
        <w:ind w:left="2835"/>
        <w:jc w:val="both"/>
        <w:rPr>
          <w:rFonts w:ascii="Arial" w:hAnsi="Arial" w:cs="Arial"/>
          <w:b/>
          <w:i/>
          <w:sz w:val="20"/>
        </w:rPr>
      </w:pPr>
    </w:p>
    <w:p w:rsidR="00953E38" w:rsidRPr="00612EB8" w:rsidRDefault="00953E38" w:rsidP="00953E38">
      <w:pPr>
        <w:pStyle w:val="western"/>
        <w:shd w:val="clear" w:color="auto" w:fill="FFFFFF"/>
        <w:spacing w:before="0" w:beforeAutospacing="0" w:after="0" w:afterAutospacing="0" w:line="276" w:lineRule="auto"/>
        <w:ind w:left="2835"/>
        <w:jc w:val="both"/>
        <w:rPr>
          <w:rFonts w:ascii="Arial" w:hAnsi="Arial" w:cs="Arial"/>
          <w:i/>
          <w:sz w:val="20"/>
        </w:rPr>
      </w:pPr>
      <w:r w:rsidRPr="00612EB8">
        <w:rPr>
          <w:rFonts w:ascii="Arial" w:hAnsi="Arial" w:cs="Arial"/>
          <w:b/>
          <w:i/>
          <w:sz w:val="20"/>
        </w:rPr>
        <w:t>“</w:t>
      </w:r>
      <w:r w:rsidRPr="00612EB8">
        <w:rPr>
          <w:rFonts w:ascii="Arial" w:hAnsi="Arial" w:cs="Arial"/>
          <w:b/>
          <w:i/>
          <w:sz w:val="20"/>
          <w:u w:val="single"/>
        </w:rPr>
        <w:t>Visando conferir eficácia à regra em comento, a LRF determina que compete aos Tribunais de Contas</w:t>
      </w:r>
      <w:r w:rsidRPr="00612EB8">
        <w:rPr>
          <w:rFonts w:ascii="Arial" w:hAnsi="Arial" w:cs="Arial"/>
          <w:i/>
          <w:sz w:val="20"/>
        </w:rPr>
        <w:t xml:space="preserve"> alertar os chefes dos Poderes se verificados fatos que comprometam os custos ou os resultados dos programas governamentais (art. 59, §1º, I).</w:t>
      </w:r>
      <w:r w:rsidRPr="00612EB8">
        <w:rPr>
          <w:rFonts w:ascii="Arial" w:hAnsi="Arial" w:cs="Arial"/>
          <w:b/>
          <w:i/>
          <w:sz w:val="20"/>
        </w:rPr>
        <w:t>”</w:t>
      </w:r>
    </w:p>
    <w:p w:rsidR="00953E38" w:rsidRPr="002A1380" w:rsidRDefault="00953E38" w:rsidP="00953E38">
      <w:pPr>
        <w:pStyle w:val="western"/>
        <w:shd w:val="clear" w:color="auto" w:fill="FFFFFF"/>
        <w:spacing w:before="0" w:beforeAutospacing="0" w:after="0" w:afterAutospacing="0" w:line="276" w:lineRule="auto"/>
        <w:jc w:val="right"/>
        <w:rPr>
          <w:rFonts w:ascii="Arial" w:hAnsi="Arial" w:cs="Arial"/>
          <w:b/>
          <w:i/>
          <w:sz w:val="20"/>
        </w:rPr>
      </w:pPr>
      <w:r w:rsidRPr="002A1380">
        <w:rPr>
          <w:rFonts w:ascii="Arial" w:hAnsi="Arial" w:cs="Arial"/>
          <w:b/>
          <w:i/>
          <w:sz w:val="20"/>
        </w:rPr>
        <w:t>Grifos e negritos nossos.</w:t>
      </w:r>
    </w:p>
    <w:p w:rsidR="00953E38" w:rsidRPr="00362872" w:rsidRDefault="00953E38" w:rsidP="00953E38">
      <w:pPr>
        <w:ind w:left="2835"/>
        <w:jc w:val="both"/>
        <w:rPr>
          <w:rFonts w:ascii="Arial" w:hAnsi="Arial" w:cs="Arial"/>
          <w:b/>
          <w:i/>
          <w:sz w:val="24"/>
          <w:szCs w:val="24"/>
        </w:rPr>
      </w:pPr>
    </w:p>
    <w:p w:rsidR="00953E38" w:rsidRPr="00612EB8" w:rsidRDefault="00953E38" w:rsidP="00953E38">
      <w:pPr>
        <w:ind w:left="2835"/>
        <w:jc w:val="both"/>
        <w:rPr>
          <w:rFonts w:ascii="Arial" w:hAnsi="Arial" w:cs="Arial"/>
          <w:i/>
          <w:sz w:val="20"/>
          <w:szCs w:val="24"/>
        </w:rPr>
      </w:pPr>
      <w:r w:rsidRPr="00612EB8">
        <w:rPr>
          <w:rFonts w:ascii="Arial" w:hAnsi="Arial" w:cs="Arial"/>
          <w:b/>
          <w:i/>
          <w:sz w:val="20"/>
          <w:szCs w:val="24"/>
        </w:rPr>
        <w:t>“</w:t>
      </w:r>
      <w:r w:rsidRPr="00612EB8">
        <w:rPr>
          <w:rFonts w:ascii="Arial" w:hAnsi="Arial" w:cs="Arial"/>
          <w:i/>
          <w:sz w:val="20"/>
          <w:szCs w:val="24"/>
        </w:rPr>
        <w:t>Art. 59.</w:t>
      </w:r>
      <w:r w:rsidRPr="00612EB8">
        <w:rPr>
          <w:rFonts w:ascii="Arial" w:hAnsi="Arial" w:cs="Arial"/>
          <w:b/>
          <w:bCs/>
          <w:i/>
          <w:sz w:val="20"/>
          <w:szCs w:val="24"/>
        </w:rPr>
        <w:t> </w:t>
      </w:r>
      <w:r w:rsidRPr="00612EB8">
        <w:rPr>
          <w:rFonts w:ascii="Arial" w:hAnsi="Arial" w:cs="Arial"/>
          <w:i/>
          <w:sz w:val="20"/>
          <w:szCs w:val="24"/>
        </w:rPr>
        <w:t>O Poder Legislativo, diretamente ou com o auxílio dos Tribunais de Contas, e o sistema de controle interno de cada Poder e do Ministério Público, fiscalizarão o cumprimento das normas desta Lei Complementar, com ênfase no que se refere a:</w:t>
      </w:r>
    </w:p>
    <w:p w:rsidR="00953E38" w:rsidRPr="00612EB8" w:rsidRDefault="00953E38" w:rsidP="00953E38">
      <w:pPr>
        <w:ind w:left="2835"/>
        <w:jc w:val="both"/>
        <w:rPr>
          <w:rFonts w:ascii="Arial" w:hAnsi="Arial" w:cs="Arial"/>
          <w:i/>
          <w:sz w:val="20"/>
          <w:szCs w:val="24"/>
        </w:rPr>
      </w:pPr>
      <w:r w:rsidRPr="00612EB8">
        <w:rPr>
          <w:rFonts w:ascii="Arial" w:hAnsi="Arial" w:cs="Arial"/>
          <w:i/>
          <w:sz w:val="20"/>
          <w:szCs w:val="24"/>
        </w:rPr>
        <w:t>[...]</w:t>
      </w:r>
    </w:p>
    <w:p w:rsidR="00953E38" w:rsidRPr="00612EB8" w:rsidRDefault="00953E38" w:rsidP="00953E38">
      <w:pPr>
        <w:ind w:left="2835"/>
        <w:jc w:val="both"/>
        <w:rPr>
          <w:rFonts w:ascii="Arial" w:hAnsi="Arial" w:cs="Arial"/>
          <w:i/>
          <w:sz w:val="20"/>
          <w:szCs w:val="24"/>
        </w:rPr>
      </w:pPr>
      <w:r w:rsidRPr="00612EB8">
        <w:rPr>
          <w:rFonts w:ascii="Arial" w:hAnsi="Arial" w:cs="Arial"/>
          <w:i/>
          <w:sz w:val="20"/>
          <w:szCs w:val="24"/>
        </w:rPr>
        <w:t>§ 1</w:t>
      </w:r>
      <w:r w:rsidRPr="00612EB8">
        <w:rPr>
          <w:rFonts w:ascii="Arial" w:hAnsi="Arial" w:cs="Arial"/>
          <w:i/>
          <w:sz w:val="20"/>
          <w:szCs w:val="24"/>
          <w:vertAlign w:val="superscript"/>
        </w:rPr>
        <w:t>o</w:t>
      </w:r>
      <w:r w:rsidRPr="00612EB8">
        <w:rPr>
          <w:rFonts w:ascii="Arial" w:hAnsi="Arial" w:cs="Arial"/>
          <w:i/>
          <w:sz w:val="20"/>
          <w:szCs w:val="24"/>
        </w:rPr>
        <w:t> </w:t>
      </w:r>
      <w:r w:rsidRPr="00612EB8">
        <w:rPr>
          <w:rFonts w:ascii="Arial" w:hAnsi="Arial" w:cs="Arial"/>
          <w:b/>
          <w:i/>
          <w:sz w:val="20"/>
          <w:szCs w:val="24"/>
        </w:rPr>
        <w:t>Os Tribunais de Contas alertarão os Poderes ou órgãos referidos no art. 20 quando constatarem:</w:t>
      </w:r>
    </w:p>
    <w:p w:rsidR="00953E38" w:rsidRPr="00612EB8" w:rsidRDefault="00953E38" w:rsidP="00953E38">
      <w:pPr>
        <w:ind w:left="2835"/>
        <w:jc w:val="both"/>
        <w:rPr>
          <w:rFonts w:ascii="Arial" w:hAnsi="Arial" w:cs="Arial"/>
          <w:i/>
          <w:sz w:val="20"/>
          <w:szCs w:val="24"/>
        </w:rPr>
      </w:pPr>
      <w:r w:rsidRPr="00612EB8">
        <w:rPr>
          <w:rFonts w:ascii="Arial" w:hAnsi="Arial" w:cs="Arial"/>
          <w:i/>
          <w:sz w:val="20"/>
          <w:szCs w:val="24"/>
        </w:rPr>
        <w:t>I - a possibilidade de ocorrência das situações previstas no inciso II do art. 4</w:t>
      </w:r>
      <w:r w:rsidRPr="00612EB8">
        <w:rPr>
          <w:rFonts w:ascii="Arial" w:hAnsi="Arial" w:cs="Arial"/>
          <w:i/>
          <w:sz w:val="20"/>
          <w:szCs w:val="24"/>
          <w:vertAlign w:val="superscript"/>
        </w:rPr>
        <w:t>o</w:t>
      </w:r>
      <w:r w:rsidRPr="00612EB8">
        <w:rPr>
          <w:rFonts w:ascii="Arial" w:hAnsi="Arial" w:cs="Arial"/>
          <w:i/>
          <w:sz w:val="20"/>
          <w:szCs w:val="24"/>
        </w:rPr>
        <w:t> e no art. 9</w:t>
      </w:r>
      <w:r w:rsidRPr="00612EB8">
        <w:rPr>
          <w:rFonts w:ascii="Arial" w:hAnsi="Arial" w:cs="Arial"/>
          <w:i/>
          <w:sz w:val="20"/>
          <w:szCs w:val="24"/>
          <w:vertAlign w:val="superscript"/>
        </w:rPr>
        <w:t>o</w:t>
      </w:r>
      <w:r w:rsidRPr="00612EB8">
        <w:rPr>
          <w:rFonts w:ascii="Arial" w:hAnsi="Arial" w:cs="Arial"/>
          <w:i/>
          <w:sz w:val="20"/>
          <w:szCs w:val="24"/>
        </w:rPr>
        <w:t>;”</w:t>
      </w:r>
    </w:p>
    <w:p w:rsidR="00953E38" w:rsidRPr="002A1380" w:rsidRDefault="00953E38" w:rsidP="00953E38">
      <w:pPr>
        <w:pStyle w:val="western"/>
        <w:shd w:val="clear" w:color="auto" w:fill="FFFFFF"/>
        <w:spacing w:before="0" w:beforeAutospacing="0" w:after="0" w:afterAutospacing="0" w:line="276" w:lineRule="auto"/>
        <w:jc w:val="right"/>
        <w:rPr>
          <w:rFonts w:ascii="Arial" w:hAnsi="Arial" w:cs="Arial"/>
          <w:b/>
          <w:i/>
          <w:sz w:val="20"/>
        </w:rPr>
      </w:pPr>
      <w:r w:rsidRPr="002A1380">
        <w:rPr>
          <w:rFonts w:ascii="Arial" w:hAnsi="Arial" w:cs="Arial"/>
          <w:b/>
          <w:i/>
          <w:sz w:val="20"/>
        </w:rPr>
        <w:t>Grifos e negritos nossos.</w:t>
      </w:r>
    </w:p>
    <w:p w:rsidR="00953E38" w:rsidRPr="00362872" w:rsidRDefault="00953E38" w:rsidP="00953E38">
      <w:pPr>
        <w:rPr>
          <w:rFonts w:ascii="Arial" w:hAnsi="Arial" w:cs="Arial"/>
          <w:sz w:val="24"/>
          <w:szCs w:val="24"/>
        </w:rPr>
      </w:pPr>
    </w:p>
    <w:p w:rsidR="00953E38" w:rsidRPr="00612EB8" w:rsidRDefault="00953E38" w:rsidP="00953E38">
      <w:pPr>
        <w:spacing w:before="100" w:after="100"/>
        <w:ind w:firstLine="567"/>
        <w:jc w:val="both"/>
        <w:rPr>
          <w:rFonts w:ascii="Arial" w:hAnsi="Arial" w:cs="Arial"/>
          <w:sz w:val="24"/>
          <w:szCs w:val="24"/>
        </w:rPr>
      </w:pPr>
      <w:r w:rsidRPr="00612EB8">
        <w:rPr>
          <w:rFonts w:ascii="Arial" w:hAnsi="Arial" w:cs="Arial"/>
          <w:sz w:val="24"/>
          <w:szCs w:val="24"/>
        </w:rPr>
        <w:t xml:space="preserve">Contudo, considerando que em nossa legislação pátria reina o processo democrático, é salutar abertura de questionamento e o surgimento de dúvidas. Diante desse fato, </w:t>
      </w:r>
      <w:r w:rsidR="003D43C7" w:rsidRPr="00612EB8">
        <w:rPr>
          <w:rFonts w:ascii="Arial" w:hAnsi="Arial" w:cs="Arial"/>
          <w:sz w:val="24"/>
          <w:szCs w:val="24"/>
        </w:rPr>
        <w:t xml:space="preserve">para </w:t>
      </w:r>
      <w:r w:rsidRPr="00612EB8">
        <w:rPr>
          <w:rFonts w:ascii="Arial" w:hAnsi="Arial" w:cs="Arial"/>
          <w:sz w:val="24"/>
          <w:szCs w:val="24"/>
        </w:rPr>
        <w:t>que não paire dúvidas e ou questionamentos futuros, a Comissão Permanente de Finanças, Orçamentos e Tributação, propõe a Emenda Modificativa</w:t>
      </w:r>
      <w:r w:rsidR="003D43C7" w:rsidRPr="00612EB8">
        <w:rPr>
          <w:rFonts w:ascii="Arial" w:hAnsi="Arial" w:cs="Arial"/>
          <w:sz w:val="24"/>
          <w:szCs w:val="24"/>
        </w:rPr>
        <w:t xml:space="preserve"> nº 016/2013</w:t>
      </w:r>
      <w:r w:rsidRPr="00612EB8">
        <w:rPr>
          <w:rFonts w:ascii="Arial" w:hAnsi="Arial" w:cs="Arial"/>
          <w:sz w:val="24"/>
          <w:szCs w:val="24"/>
        </w:rPr>
        <w:t xml:space="preserve"> ao art. 50 do Projeto de Lei de que trata das Diretrizes para Elaboração da Lei Orçamentária do Exercício Financeiro de 2014, seguinte: </w:t>
      </w:r>
    </w:p>
    <w:p w:rsidR="003D43C7" w:rsidRPr="00362872" w:rsidRDefault="003D43C7" w:rsidP="00953E38">
      <w:pPr>
        <w:pStyle w:val="western"/>
        <w:shd w:val="clear" w:color="auto" w:fill="FFFFFF"/>
        <w:spacing w:beforeAutospacing="0" w:afterAutospacing="0" w:line="276" w:lineRule="auto"/>
        <w:ind w:firstLine="567"/>
        <w:jc w:val="both"/>
        <w:rPr>
          <w:rFonts w:ascii="Arial" w:hAnsi="Arial" w:cs="Arial"/>
        </w:rPr>
      </w:pPr>
    </w:p>
    <w:p w:rsidR="00953E38" w:rsidRPr="00362872" w:rsidRDefault="00953E38" w:rsidP="003D43C7">
      <w:pPr>
        <w:pStyle w:val="western"/>
        <w:shd w:val="clear" w:color="auto" w:fill="FFFFFF"/>
        <w:spacing w:beforeAutospacing="0" w:afterAutospacing="0" w:line="276" w:lineRule="auto"/>
        <w:ind w:left="2835" w:firstLine="567"/>
        <w:rPr>
          <w:rFonts w:ascii="Arial" w:hAnsi="Arial" w:cs="Arial"/>
          <w:b/>
        </w:rPr>
      </w:pPr>
      <w:r w:rsidRPr="00362872">
        <w:rPr>
          <w:rFonts w:ascii="Arial" w:hAnsi="Arial" w:cs="Arial"/>
          <w:b/>
        </w:rPr>
        <w:t>EMENDA MODIFICATIVA Nº. 016/2013</w:t>
      </w:r>
      <w:r w:rsidR="003D43C7" w:rsidRPr="00362872">
        <w:rPr>
          <w:rFonts w:ascii="Arial" w:hAnsi="Arial" w:cs="Arial"/>
          <w:b/>
        </w:rPr>
        <w:t>.</w:t>
      </w:r>
    </w:p>
    <w:p w:rsidR="003D43C7" w:rsidRPr="00362872" w:rsidRDefault="003D43C7" w:rsidP="00953E38">
      <w:pPr>
        <w:pStyle w:val="western"/>
        <w:shd w:val="clear" w:color="auto" w:fill="FFFFFF"/>
        <w:spacing w:beforeAutospacing="0" w:afterAutospacing="0" w:line="276" w:lineRule="auto"/>
        <w:ind w:firstLine="567"/>
        <w:jc w:val="both"/>
        <w:rPr>
          <w:rFonts w:ascii="Arial" w:hAnsi="Arial" w:cs="Arial"/>
        </w:rPr>
      </w:pPr>
    </w:p>
    <w:p w:rsidR="00953E38" w:rsidRPr="00362872" w:rsidRDefault="003D43C7" w:rsidP="003D43C7">
      <w:pPr>
        <w:pStyle w:val="western"/>
        <w:shd w:val="clear" w:color="auto" w:fill="FFFFFF"/>
        <w:spacing w:beforeAutospacing="0" w:afterAutospacing="0" w:line="276" w:lineRule="auto"/>
        <w:ind w:left="2832" w:firstLine="567"/>
        <w:jc w:val="both"/>
        <w:rPr>
          <w:rFonts w:ascii="Arial" w:hAnsi="Arial" w:cs="Arial"/>
        </w:rPr>
      </w:pPr>
      <w:r w:rsidRPr="00362872">
        <w:rPr>
          <w:rFonts w:ascii="Arial" w:hAnsi="Arial" w:cs="Arial"/>
        </w:rPr>
        <w:t xml:space="preserve">MODIFICA A REDAÇÃO DO ARTIGO 50, DO PROJETO DE LEI Nº 029/2013-LDO, </w:t>
      </w:r>
      <w:r w:rsidR="002A1380">
        <w:rPr>
          <w:rFonts w:ascii="Arial" w:hAnsi="Arial" w:cs="Arial"/>
        </w:rPr>
        <w:t xml:space="preserve">QUE </w:t>
      </w:r>
      <w:r w:rsidRPr="00362872">
        <w:rPr>
          <w:rFonts w:ascii="Arial" w:hAnsi="Arial" w:cs="Arial"/>
        </w:rPr>
        <w:t>PASSA A VIGORAR COM A SEGUINTE REDAÇÃO:</w:t>
      </w:r>
    </w:p>
    <w:p w:rsidR="00953E38" w:rsidRPr="00362872" w:rsidRDefault="00953E38" w:rsidP="00953E38">
      <w:pPr>
        <w:pStyle w:val="western"/>
        <w:shd w:val="clear" w:color="auto" w:fill="FFFFFF"/>
        <w:spacing w:before="0" w:beforeAutospacing="0" w:after="0" w:afterAutospacing="0" w:line="276" w:lineRule="auto"/>
        <w:ind w:left="2835"/>
        <w:jc w:val="both"/>
        <w:rPr>
          <w:rFonts w:ascii="Arial" w:hAnsi="Arial" w:cs="Arial"/>
        </w:rPr>
      </w:pPr>
    </w:p>
    <w:p w:rsidR="00953E38" w:rsidRPr="00362872" w:rsidRDefault="00953E38" w:rsidP="00953E38">
      <w:pPr>
        <w:pStyle w:val="western"/>
        <w:shd w:val="clear" w:color="auto" w:fill="FFFFFF"/>
        <w:spacing w:before="0" w:beforeAutospacing="0" w:after="0" w:afterAutospacing="0" w:line="276" w:lineRule="auto"/>
        <w:ind w:left="2835"/>
        <w:jc w:val="both"/>
        <w:rPr>
          <w:rFonts w:ascii="Arial" w:hAnsi="Arial" w:cs="Arial"/>
        </w:rPr>
      </w:pPr>
      <w:r w:rsidRPr="00362872">
        <w:rPr>
          <w:rFonts w:ascii="Arial" w:hAnsi="Arial" w:cs="Arial"/>
        </w:rPr>
        <w:t xml:space="preserve">“Art. 50 – Em atendimento ao disposto na alínea “e” do inciso I do caput do art. 4º e no § 3º do art. 50 da Lei Complementar federal nº 101, de 2000, a alocação dos recursos na Lei Orçamentária e em seus créditos adicionais, bem como sua respectiva execução, será feita </w:t>
      </w:r>
      <w:r w:rsidRPr="00362872">
        <w:rPr>
          <w:rFonts w:ascii="Arial" w:hAnsi="Arial" w:cs="Arial"/>
        </w:rPr>
        <w:lastRenderedPageBreak/>
        <w:t>de forma a propiciar o controle dos custos das ações e a avaliação dos resultados dos programas de governo.</w:t>
      </w:r>
    </w:p>
    <w:p w:rsidR="00953E38" w:rsidRPr="00362872" w:rsidRDefault="00953E38" w:rsidP="00953E38">
      <w:pPr>
        <w:pStyle w:val="western"/>
        <w:shd w:val="clear" w:color="auto" w:fill="FFFFFF"/>
        <w:spacing w:before="0" w:beforeAutospacing="0" w:after="0" w:afterAutospacing="0" w:line="276" w:lineRule="auto"/>
        <w:jc w:val="both"/>
        <w:rPr>
          <w:rFonts w:ascii="Arial" w:hAnsi="Arial" w:cs="Arial"/>
        </w:rPr>
      </w:pPr>
    </w:p>
    <w:p w:rsidR="00953E38" w:rsidRPr="00362872" w:rsidRDefault="00953E38" w:rsidP="00953E38">
      <w:pPr>
        <w:pStyle w:val="western"/>
        <w:shd w:val="clear" w:color="auto" w:fill="FFFFFF"/>
        <w:spacing w:before="0" w:beforeAutospacing="0" w:after="0" w:afterAutospacing="0" w:line="276" w:lineRule="auto"/>
        <w:ind w:left="2835"/>
        <w:jc w:val="both"/>
        <w:rPr>
          <w:rFonts w:ascii="Arial" w:hAnsi="Arial" w:cs="Arial"/>
        </w:rPr>
      </w:pPr>
      <w:r w:rsidRPr="00362872">
        <w:rPr>
          <w:rFonts w:ascii="Arial" w:hAnsi="Arial" w:cs="Arial"/>
        </w:rPr>
        <w:t xml:space="preserve">§1º </w:t>
      </w:r>
      <w:r w:rsidRPr="00362872">
        <w:rPr>
          <w:rFonts w:ascii="Arial" w:hAnsi="Arial" w:cs="Arial"/>
        </w:rPr>
        <w:tab/>
        <w:t>Para fins de acompanhamento e controle de custos, o pagamento dos bens e serviços contratados diretamente pelos órgãos e entidades do Poder Executivo e Legislativo dependerá de prévio registro dos respectivos contratos no sistema de contabilidade pública integrada e no portal de transparência municipal de acordo com a legislação em vigor.</w:t>
      </w:r>
    </w:p>
    <w:p w:rsidR="00953E38" w:rsidRPr="00362872" w:rsidRDefault="00953E38" w:rsidP="00953E38">
      <w:pPr>
        <w:pStyle w:val="western"/>
        <w:shd w:val="clear" w:color="auto" w:fill="FFFFFF"/>
        <w:spacing w:before="0" w:beforeAutospacing="0" w:after="0" w:afterAutospacing="0" w:line="276" w:lineRule="auto"/>
        <w:ind w:left="2835"/>
        <w:jc w:val="both"/>
        <w:rPr>
          <w:rFonts w:ascii="Arial" w:hAnsi="Arial" w:cs="Arial"/>
        </w:rPr>
      </w:pPr>
      <w:r w:rsidRPr="00362872">
        <w:rPr>
          <w:rFonts w:ascii="Arial" w:hAnsi="Arial" w:cs="Arial"/>
        </w:rPr>
        <w:t xml:space="preserve">§2º </w:t>
      </w:r>
      <w:r w:rsidRPr="00362872">
        <w:rPr>
          <w:rFonts w:ascii="Arial" w:hAnsi="Arial" w:cs="Arial"/>
        </w:rPr>
        <w:tab/>
        <w:t>O acompanhamento dos programas financiados com recursos do Orçamento Fiscal e do Orçamento de Investimentos será feito no módulo de monitoramento do gasto público do sistema de contabilidade pública integrada e no portal de transparência municipal, com avaliação do sistema de controle interno de cada órgão ou unidade orçamentária.</w:t>
      </w:r>
    </w:p>
    <w:p w:rsidR="00953E38" w:rsidRPr="00362872" w:rsidRDefault="00953E38" w:rsidP="00953E38">
      <w:pPr>
        <w:pStyle w:val="western"/>
        <w:shd w:val="clear" w:color="auto" w:fill="FFFFFF"/>
        <w:spacing w:before="0" w:beforeAutospacing="0" w:after="0" w:afterAutospacing="0" w:line="276" w:lineRule="auto"/>
        <w:jc w:val="both"/>
        <w:rPr>
          <w:rFonts w:ascii="Arial" w:hAnsi="Arial" w:cs="Arial"/>
        </w:rPr>
      </w:pPr>
    </w:p>
    <w:p w:rsidR="00953E38" w:rsidRPr="00362872" w:rsidRDefault="00953E38" w:rsidP="00953E38">
      <w:pPr>
        <w:pStyle w:val="western"/>
        <w:shd w:val="clear" w:color="auto" w:fill="FFFFFF"/>
        <w:spacing w:before="0" w:beforeAutospacing="0" w:after="0" w:afterAutospacing="0" w:line="276" w:lineRule="auto"/>
        <w:ind w:left="2835"/>
        <w:jc w:val="both"/>
        <w:rPr>
          <w:rFonts w:ascii="Arial" w:hAnsi="Arial" w:cs="Arial"/>
        </w:rPr>
      </w:pPr>
      <w:r w:rsidRPr="00362872">
        <w:rPr>
          <w:rFonts w:ascii="Arial" w:hAnsi="Arial" w:cs="Arial"/>
        </w:rPr>
        <w:t xml:space="preserve">§3º </w:t>
      </w:r>
      <w:r w:rsidRPr="00362872">
        <w:rPr>
          <w:rFonts w:ascii="Arial" w:hAnsi="Arial" w:cs="Arial"/>
        </w:rPr>
        <w:tab/>
        <w:t>As diretrizes e metas de longo prazo de controle de custos, qualidade e produtividade do gasto municipal compõem o Plano Plurianual de 2014-2017 do município e serão avaliadas anualmente por meio de programa específico do próprio PPA municipal.</w:t>
      </w:r>
      <w:r w:rsidRPr="00362872">
        <w:rPr>
          <w:rFonts w:ascii="Arial" w:hAnsi="Arial" w:cs="Arial"/>
          <w:b/>
        </w:rPr>
        <w:t>”</w:t>
      </w:r>
    </w:p>
    <w:p w:rsidR="00953E38" w:rsidRPr="00362872" w:rsidRDefault="00953E38" w:rsidP="00426896">
      <w:pPr>
        <w:spacing w:after="0" w:line="240" w:lineRule="auto"/>
        <w:jc w:val="both"/>
        <w:rPr>
          <w:rFonts w:ascii="Arial" w:eastAsia="Times New Roman" w:hAnsi="Arial" w:cs="Arial"/>
          <w:sz w:val="24"/>
          <w:szCs w:val="24"/>
          <w:lang w:eastAsia="pt-BR"/>
        </w:rPr>
      </w:pPr>
    </w:p>
    <w:p w:rsidR="00953E38" w:rsidRPr="00362872" w:rsidRDefault="00953E38" w:rsidP="00426896">
      <w:pPr>
        <w:spacing w:after="0" w:line="240" w:lineRule="auto"/>
        <w:jc w:val="both"/>
        <w:rPr>
          <w:rFonts w:ascii="Arial" w:eastAsia="Times New Roman" w:hAnsi="Arial" w:cs="Arial"/>
          <w:sz w:val="24"/>
          <w:szCs w:val="24"/>
          <w:lang w:eastAsia="pt-BR"/>
        </w:rPr>
      </w:pPr>
    </w:p>
    <w:p w:rsidR="00953E38" w:rsidRPr="00362872" w:rsidRDefault="00953E38" w:rsidP="00426896">
      <w:pPr>
        <w:spacing w:after="0" w:line="240" w:lineRule="auto"/>
        <w:jc w:val="both"/>
        <w:rPr>
          <w:rFonts w:ascii="Arial" w:eastAsia="Times New Roman" w:hAnsi="Arial" w:cs="Arial"/>
          <w:sz w:val="24"/>
          <w:szCs w:val="24"/>
          <w:lang w:eastAsia="pt-BR"/>
        </w:rPr>
      </w:pPr>
    </w:p>
    <w:p w:rsidR="00BD2182" w:rsidRPr="00362872" w:rsidRDefault="00426896" w:rsidP="00426896">
      <w:pPr>
        <w:spacing w:after="0" w:line="240" w:lineRule="auto"/>
        <w:jc w:val="both"/>
        <w:rPr>
          <w:rFonts w:ascii="Arial" w:eastAsia="Times New Roman" w:hAnsi="Arial" w:cs="Arial"/>
          <w:sz w:val="24"/>
          <w:szCs w:val="24"/>
          <w:lang w:eastAsia="pt-BR"/>
        </w:rPr>
      </w:pPr>
      <w:r w:rsidRPr="00362872">
        <w:rPr>
          <w:rFonts w:ascii="Arial" w:eastAsia="Times New Roman" w:hAnsi="Arial" w:cs="Arial"/>
          <w:b/>
          <w:sz w:val="24"/>
          <w:szCs w:val="24"/>
          <w:lang w:eastAsia="pt-BR"/>
        </w:rPr>
        <w:t>PARECER</w:t>
      </w:r>
      <w:r w:rsidRPr="00362872">
        <w:rPr>
          <w:rFonts w:ascii="Arial" w:eastAsia="Times New Roman" w:hAnsi="Arial" w:cs="Arial"/>
          <w:sz w:val="24"/>
          <w:szCs w:val="24"/>
          <w:lang w:eastAsia="pt-BR"/>
        </w:rPr>
        <w:t xml:space="preserve">: O projeto de Lei 029/2013, </w:t>
      </w:r>
      <w:r w:rsidR="003D43C7" w:rsidRPr="00362872">
        <w:rPr>
          <w:rFonts w:ascii="Arial" w:eastAsia="Times New Roman" w:hAnsi="Arial" w:cs="Arial"/>
          <w:sz w:val="24"/>
          <w:szCs w:val="24"/>
          <w:lang w:eastAsia="pt-BR"/>
        </w:rPr>
        <w:t>apesar do atraso para o seu encaminhamento</w:t>
      </w:r>
      <w:r w:rsidR="00DF4287" w:rsidRPr="00362872">
        <w:rPr>
          <w:rFonts w:ascii="Arial" w:eastAsia="Times New Roman" w:hAnsi="Arial" w:cs="Arial"/>
          <w:sz w:val="24"/>
          <w:szCs w:val="24"/>
          <w:lang w:eastAsia="pt-BR"/>
        </w:rPr>
        <w:t>, o mesmo</w:t>
      </w:r>
      <w:r w:rsidR="003D43C7" w:rsidRPr="00362872">
        <w:rPr>
          <w:rFonts w:ascii="Arial" w:eastAsia="Times New Roman" w:hAnsi="Arial" w:cs="Arial"/>
          <w:sz w:val="24"/>
          <w:szCs w:val="24"/>
          <w:lang w:eastAsia="pt-BR"/>
        </w:rPr>
        <w:t xml:space="preserve"> </w:t>
      </w:r>
      <w:r w:rsidRPr="00362872">
        <w:rPr>
          <w:rFonts w:ascii="Arial" w:eastAsia="Times New Roman" w:hAnsi="Arial" w:cs="Arial"/>
          <w:sz w:val="24"/>
          <w:szCs w:val="24"/>
          <w:lang w:eastAsia="pt-BR"/>
        </w:rPr>
        <w:t>tramita nesta Casa de Leis desde 09/08/2013,</w:t>
      </w:r>
      <w:r w:rsidR="003D43C7" w:rsidRPr="00362872">
        <w:rPr>
          <w:rFonts w:ascii="Arial" w:eastAsia="Times New Roman" w:hAnsi="Arial" w:cs="Arial"/>
          <w:sz w:val="24"/>
          <w:szCs w:val="24"/>
          <w:lang w:eastAsia="pt-BR"/>
        </w:rPr>
        <w:t xml:space="preserve"> tempo suficiente para </w:t>
      </w:r>
      <w:r w:rsidRPr="00362872">
        <w:rPr>
          <w:rFonts w:ascii="Arial" w:eastAsia="Times New Roman" w:hAnsi="Arial" w:cs="Arial"/>
          <w:sz w:val="24"/>
          <w:szCs w:val="24"/>
          <w:lang w:eastAsia="pt-BR"/>
        </w:rPr>
        <w:t xml:space="preserve">ter sofrido modificações </w:t>
      </w:r>
      <w:r w:rsidR="003D43C7" w:rsidRPr="00362872">
        <w:rPr>
          <w:rFonts w:ascii="Arial" w:eastAsia="Times New Roman" w:hAnsi="Arial" w:cs="Arial"/>
          <w:sz w:val="24"/>
          <w:szCs w:val="24"/>
          <w:lang w:eastAsia="pt-BR"/>
        </w:rPr>
        <w:t xml:space="preserve">objetivando a sua </w:t>
      </w:r>
      <w:r w:rsidR="00DF4287" w:rsidRPr="00362872">
        <w:rPr>
          <w:rFonts w:ascii="Arial" w:eastAsia="Times New Roman" w:hAnsi="Arial" w:cs="Arial"/>
          <w:sz w:val="24"/>
          <w:szCs w:val="24"/>
          <w:lang w:eastAsia="pt-BR"/>
        </w:rPr>
        <w:t xml:space="preserve">perfeita </w:t>
      </w:r>
      <w:r w:rsidRPr="00362872">
        <w:rPr>
          <w:rFonts w:ascii="Arial" w:eastAsia="Times New Roman" w:hAnsi="Arial" w:cs="Arial"/>
          <w:sz w:val="24"/>
          <w:szCs w:val="24"/>
          <w:lang w:eastAsia="pt-BR"/>
        </w:rPr>
        <w:t>adequa</w:t>
      </w:r>
      <w:r w:rsidR="003D43C7" w:rsidRPr="00362872">
        <w:rPr>
          <w:rFonts w:ascii="Arial" w:eastAsia="Times New Roman" w:hAnsi="Arial" w:cs="Arial"/>
          <w:sz w:val="24"/>
          <w:szCs w:val="24"/>
          <w:lang w:eastAsia="pt-BR"/>
        </w:rPr>
        <w:t xml:space="preserve">ção </w:t>
      </w:r>
      <w:r w:rsidRPr="00362872">
        <w:rPr>
          <w:rFonts w:ascii="Arial" w:eastAsia="Times New Roman" w:hAnsi="Arial" w:cs="Arial"/>
          <w:sz w:val="24"/>
          <w:szCs w:val="24"/>
          <w:lang w:eastAsia="pt-BR"/>
        </w:rPr>
        <w:t xml:space="preserve">à </w:t>
      </w:r>
      <w:r w:rsidR="003D43C7" w:rsidRPr="00362872">
        <w:rPr>
          <w:rFonts w:ascii="Arial" w:eastAsia="Times New Roman" w:hAnsi="Arial" w:cs="Arial"/>
          <w:sz w:val="24"/>
          <w:szCs w:val="24"/>
          <w:lang w:eastAsia="pt-BR"/>
        </w:rPr>
        <w:t>legislação, o que não foi feito.</w:t>
      </w:r>
      <w:r w:rsidRPr="00362872">
        <w:rPr>
          <w:rFonts w:ascii="Arial" w:eastAsia="Times New Roman" w:hAnsi="Arial" w:cs="Arial"/>
          <w:sz w:val="24"/>
          <w:szCs w:val="24"/>
          <w:lang w:eastAsia="pt-BR"/>
        </w:rPr>
        <w:t xml:space="preserve"> </w:t>
      </w:r>
      <w:r w:rsidR="003D43C7" w:rsidRPr="00362872">
        <w:rPr>
          <w:rFonts w:ascii="Arial" w:eastAsia="Times New Roman" w:hAnsi="Arial" w:cs="Arial"/>
          <w:sz w:val="24"/>
          <w:szCs w:val="24"/>
          <w:lang w:eastAsia="pt-BR"/>
        </w:rPr>
        <w:t>P</w:t>
      </w:r>
      <w:r w:rsidRPr="00362872">
        <w:rPr>
          <w:rFonts w:ascii="Arial" w:eastAsia="Times New Roman" w:hAnsi="Arial" w:cs="Arial"/>
          <w:sz w:val="24"/>
          <w:szCs w:val="24"/>
          <w:lang w:eastAsia="pt-BR"/>
        </w:rPr>
        <w:t>or outro lado os questionamentos da nobre relatora</w:t>
      </w:r>
      <w:r w:rsidR="003D43C7" w:rsidRPr="00362872">
        <w:rPr>
          <w:rFonts w:ascii="Arial" w:eastAsia="Times New Roman" w:hAnsi="Arial" w:cs="Arial"/>
          <w:sz w:val="24"/>
          <w:szCs w:val="24"/>
          <w:lang w:eastAsia="pt-BR"/>
        </w:rPr>
        <w:t xml:space="preserve"> pelo descumprimento dos mencionados dispositivos da Lei de Responsabilidade Fiscal </w:t>
      </w:r>
      <w:r w:rsidRPr="00362872">
        <w:rPr>
          <w:rFonts w:ascii="Arial" w:eastAsia="Times New Roman" w:hAnsi="Arial" w:cs="Arial"/>
          <w:sz w:val="24"/>
          <w:szCs w:val="24"/>
          <w:lang w:eastAsia="pt-BR"/>
        </w:rPr>
        <w:t xml:space="preserve">não são suficientes para impor a </w:t>
      </w:r>
      <w:r w:rsidR="00DF4287" w:rsidRPr="00362872">
        <w:rPr>
          <w:rFonts w:ascii="Arial" w:eastAsia="Times New Roman" w:hAnsi="Arial" w:cs="Arial"/>
          <w:sz w:val="24"/>
          <w:szCs w:val="24"/>
          <w:lang w:eastAsia="pt-BR"/>
        </w:rPr>
        <w:t>sua r</w:t>
      </w:r>
      <w:r w:rsidRPr="00362872">
        <w:rPr>
          <w:rFonts w:ascii="Arial" w:eastAsia="Times New Roman" w:hAnsi="Arial" w:cs="Arial"/>
          <w:sz w:val="24"/>
          <w:szCs w:val="24"/>
          <w:lang w:eastAsia="pt-BR"/>
        </w:rPr>
        <w:t>eprovação</w:t>
      </w:r>
      <w:r w:rsidR="00DF4287" w:rsidRPr="00362872">
        <w:rPr>
          <w:rFonts w:ascii="Arial" w:eastAsia="Times New Roman" w:hAnsi="Arial" w:cs="Arial"/>
          <w:sz w:val="24"/>
          <w:szCs w:val="24"/>
          <w:lang w:eastAsia="pt-BR"/>
        </w:rPr>
        <w:t>,</w:t>
      </w:r>
      <w:r w:rsidR="003D43C7" w:rsidRPr="00362872">
        <w:rPr>
          <w:rFonts w:ascii="Arial" w:eastAsia="Times New Roman" w:hAnsi="Arial" w:cs="Arial"/>
          <w:sz w:val="24"/>
          <w:szCs w:val="24"/>
          <w:lang w:eastAsia="pt-BR"/>
        </w:rPr>
        <w:t xml:space="preserve"> primeiro</w:t>
      </w:r>
      <w:r w:rsidR="00DF4287" w:rsidRPr="00362872">
        <w:rPr>
          <w:rFonts w:ascii="Arial" w:eastAsia="Times New Roman" w:hAnsi="Arial" w:cs="Arial"/>
          <w:sz w:val="24"/>
          <w:szCs w:val="24"/>
          <w:lang w:eastAsia="pt-BR"/>
        </w:rPr>
        <w:t>,</w:t>
      </w:r>
      <w:r w:rsidR="003D43C7" w:rsidRPr="00362872">
        <w:rPr>
          <w:rFonts w:ascii="Arial" w:eastAsia="Times New Roman" w:hAnsi="Arial" w:cs="Arial"/>
          <w:sz w:val="24"/>
          <w:szCs w:val="24"/>
          <w:lang w:eastAsia="pt-BR"/>
        </w:rPr>
        <w:t xml:space="preserve"> porque a </w:t>
      </w:r>
      <w:r w:rsidR="003D43C7" w:rsidRPr="002A1380">
        <w:rPr>
          <w:rFonts w:ascii="Arial" w:eastAsia="Times New Roman" w:hAnsi="Arial" w:cs="Arial"/>
          <w:b/>
          <w:sz w:val="24"/>
          <w:szCs w:val="24"/>
          <w:u w:val="single"/>
          <w:lang w:eastAsia="pt-BR"/>
        </w:rPr>
        <w:t>Administração</w:t>
      </w:r>
      <w:r w:rsidR="00BD2182" w:rsidRPr="002A1380">
        <w:rPr>
          <w:rFonts w:ascii="Arial" w:eastAsia="Times New Roman" w:hAnsi="Arial" w:cs="Arial"/>
          <w:b/>
          <w:sz w:val="24"/>
          <w:szCs w:val="24"/>
          <w:u w:val="single"/>
          <w:lang w:eastAsia="pt-BR"/>
        </w:rPr>
        <w:t xml:space="preserve"> reafirma </w:t>
      </w:r>
      <w:r w:rsidR="002A1380" w:rsidRPr="002A1380">
        <w:rPr>
          <w:rFonts w:ascii="Arial" w:eastAsia="Times New Roman" w:hAnsi="Arial" w:cs="Arial"/>
          <w:b/>
          <w:sz w:val="24"/>
          <w:szCs w:val="24"/>
          <w:u w:val="single"/>
          <w:lang w:eastAsia="pt-BR"/>
        </w:rPr>
        <w:t xml:space="preserve">que </w:t>
      </w:r>
      <w:r w:rsidR="00BD2182" w:rsidRPr="002A1380">
        <w:rPr>
          <w:rFonts w:ascii="Arial" w:eastAsia="Times New Roman" w:hAnsi="Arial" w:cs="Arial"/>
          <w:b/>
          <w:sz w:val="24"/>
          <w:szCs w:val="24"/>
          <w:u w:val="single"/>
          <w:lang w:eastAsia="pt-BR"/>
        </w:rPr>
        <w:t>não aumentar as despesas de caráter continuado para 2014</w:t>
      </w:r>
      <w:r w:rsidR="00BD2182" w:rsidRPr="00362872">
        <w:rPr>
          <w:rFonts w:ascii="Arial" w:eastAsia="Times New Roman" w:hAnsi="Arial" w:cs="Arial"/>
          <w:sz w:val="24"/>
          <w:szCs w:val="24"/>
          <w:lang w:eastAsia="pt-BR"/>
        </w:rPr>
        <w:t xml:space="preserve"> e</w:t>
      </w:r>
      <w:r w:rsidR="00DF4287" w:rsidRPr="00362872">
        <w:rPr>
          <w:rFonts w:ascii="Arial" w:eastAsia="Times New Roman" w:hAnsi="Arial" w:cs="Arial"/>
          <w:sz w:val="24"/>
          <w:szCs w:val="24"/>
          <w:lang w:eastAsia="pt-BR"/>
        </w:rPr>
        <w:t xml:space="preserve">, segundo, </w:t>
      </w:r>
      <w:r w:rsidR="002A1380">
        <w:rPr>
          <w:rFonts w:ascii="Arial" w:eastAsia="Times New Roman" w:hAnsi="Arial" w:cs="Arial"/>
          <w:sz w:val="24"/>
          <w:szCs w:val="24"/>
          <w:lang w:eastAsia="pt-BR"/>
        </w:rPr>
        <w:t>por</w:t>
      </w:r>
      <w:r w:rsidR="00DF4287" w:rsidRPr="00362872">
        <w:rPr>
          <w:rFonts w:ascii="Arial" w:eastAsia="Times New Roman" w:hAnsi="Arial" w:cs="Arial"/>
          <w:sz w:val="24"/>
          <w:szCs w:val="24"/>
          <w:lang w:eastAsia="pt-BR"/>
        </w:rPr>
        <w:t xml:space="preserve">que a avaliação de custos da administração já é exercida pelo controle Interno e Externo, além do mais, </w:t>
      </w:r>
      <w:r w:rsidR="00BD2182" w:rsidRPr="00362872">
        <w:rPr>
          <w:rFonts w:ascii="Arial" w:eastAsia="Times New Roman" w:hAnsi="Arial" w:cs="Arial"/>
          <w:sz w:val="24"/>
          <w:szCs w:val="24"/>
          <w:lang w:eastAsia="pt-BR"/>
        </w:rPr>
        <w:t>esta Comissão propõe</w:t>
      </w:r>
      <w:r w:rsidR="00DF4287" w:rsidRPr="00362872">
        <w:rPr>
          <w:rFonts w:ascii="Arial" w:eastAsia="Times New Roman" w:hAnsi="Arial" w:cs="Arial"/>
          <w:sz w:val="24"/>
          <w:szCs w:val="24"/>
          <w:lang w:eastAsia="pt-BR"/>
        </w:rPr>
        <w:t xml:space="preserve"> a</w:t>
      </w:r>
      <w:r w:rsidR="00BD2182" w:rsidRPr="00362872">
        <w:rPr>
          <w:rFonts w:ascii="Arial" w:eastAsia="Times New Roman" w:hAnsi="Arial" w:cs="Arial"/>
          <w:sz w:val="24"/>
          <w:szCs w:val="24"/>
          <w:lang w:eastAsia="pt-BR"/>
        </w:rPr>
        <w:t xml:space="preserve"> emenda modificativa ao artigo 50 do projeto de lei, sanando </w:t>
      </w:r>
      <w:r w:rsidR="002A1380">
        <w:rPr>
          <w:rFonts w:ascii="Arial" w:eastAsia="Times New Roman" w:hAnsi="Arial" w:cs="Arial"/>
          <w:sz w:val="24"/>
          <w:szCs w:val="24"/>
          <w:lang w:eastAsia="pt-BR"/>
        </w:rPr>
        <w:t xml:space="preserve">qualquer </w:t>
      </w:r>
      <w:r w:rsidR="00BD2182" w:rsidRPr="00362872">
        <w:rPr>
          <w:rFonts w:ascii="Arial" w:eastAsia="Times New Roman" w:hAnsi="Arial" w:cs="Arial"/>
          <w:sz w:val="24"/>
          <w:szCs w:val="24"/>
          <w:lang w:eastAsia="pt-BR"/>
        </w:rPr>
        <w:t xml:space="preserve">impropriedade interpretada pela relatora.  </w:t>
      </w:r>
    </w:p>
    <w:p w:rsidR="00BD2182" w:rsidRPr="00362872" w:rsidRDefault="00BD2182" w:rsidP="00426896">
      <w:pPr>
        <w:spacing w:after="0" w:line="240" w:lineRule="auto"/>
        <w:jc w:val="both"/>
        <w:rPr>
          <w:rFonts w:ascii="Arial" w:eastAsia="Times New Roman" w:hAnsi="Arial" w:cs="Arial"/>
          <w:sz w:val="24"/>
          <w:szCs w:val="24"/>
          <w:lang w:eastAsia="pt-BR"/>
        </w:rPr>
      </w:pPr>
    </w:p>
    <w:p w:rsidR="00426896" w:rsidRDefault="00426896" w:rsidP="00426896">
      <w:pPr>
        <w:spacing w:after="0" w:line="240" w:lineRule="auto"/>
        <w:jc w:val="both"/>
        <w:rPr>
          <w:rFonts w:ascii="Arial" w:eastAsia="Times New Roman" w:hAnsi="Arial" w:cs="Arial"/>
          <w:sz w:val="24"/>
          <w:szCs w:val="24"/>
          <w:lang w:eastAsia="pt-BR"/>
        </w:rPr>
      </w:pPr>
      <w:r w:rsidRPr="00362872">
        <w:rPr>
          <w:rFonts w:ascii="Arial" w:eastAsia="Times New Roman" w:hAnsi="Arial" w:cs="Arial"/>
          <w:sz w:val="24"/>
          <w:szCs w:val="24"/>
          <w:lang w:eastAsia="pt-BR"/>
        </w:rPr>
        <w:t xml:space="preserve"> </w:t>
      </w:r>
      <w:r w:rsidR="00DF4287" w:rsidRPr="00362872">
        <w:rPr>
          <w:rFonts w:ascii="Arial" w:eastAsia="Times New Roman" w:hAnsi="Arial" w:cs="Arial"/>
          <w:sz w:val="24"/>
          <w:szCs w:val="24"/>
          <w:lang w:eastAsia="pt-BR"/>
        </w:rPr>
        <w:tab/>
      </w:r>
      <w:r w:rsidR="002A1380">
        <w:rPr>
          <w:rFonts w:ascii="Arial" w:eastAsia="Times New Roman" w:hAnsi="Arial" w:cs="Arial"/>
          <w:sz w:val="24"/>
          <w:szCs w:val="24"/>
          <w:lang w:eastAsia="pt-BR"/>
        </w:rPr>
        <w:t>Por outro lado a</w:t>
      </w:r>
      <w:r w:rsidR="00DF4287" w:rsidRPr="00362872">
        <w:rPr>
          <w:rFonts w:ascii="Arial" w:eastAsia="Times New Roman" w:hAnsi="Arial" w:cs="Arial"/>
          <w:sz w:val="24"/>
          <w:szCs w:val="24"/>
          <w:lang w:eastAsia="pt-BR"/>
        </w:rPr>
        <w:t xml:space="preserve"> reprovação da </w:t>
      </w:r>
      <w:r w:rsidR="003D43C7" w:rsidRPr="00362872">
        <w:rPr>
          <w:rFonts w:ascii="Arial" w:eastAsia="Times New Roman" w:hAnsi="Arial" w:cs="Arial"/>
          <w:sz w:val="24"/>
          <w:szCs w:val="24"/>
          <w:lang w:eastAsia="pt-BR"/>
        </w:rPr>
        <w:t>Lei de Diretrizes Orçamentárias-</w:t>
      </w:r>
      <w:r w:rsidRPr="00362872">
        <w:rPr>
          <w:rFonts w:ascii="Arial" w:eastAsia="Times New Roman" w:hAnsi="Arial" w:cs="Arial"/>
          <w:sz w:val="24"/>
          <w:szCs w:val="24"/>
          <w:lang w:eastAsia="pt-BR"/>
        </w:rPr>
        <w:t>LDO</w:t>
      </w:r>
      <w:r w:rsidR="00DF4287" w:rsidRPr="00362872">
        <w:rPr>
          <w:rFonts w:ascii="Arial" w:eastAsia="Times New Roman" w:hAnsi="Arial" w:cs="Arial"/>
          <w:sz w:val="24"/>
          <w:szCs w:val="24"/>
          <w:lang w:eastAsia="pt-BR"/>
        </w:rPr>
        <w:t xml:space="preserve"> seria fato inusitado e único na história de Ourilândia do Norte</w:t>
      </w:r>
      <w:r w:rsidRPr="00362872">
        <w:rPr>
          <w:rFonts w:ascii="Arial" w:eastAsia="Times New Roman" w:hAnsi="Arial" w:cs="Arial"/>
          <w:sz w:val="24"/>
          <w:szCs w:val="24"/>
          <w:lang w:eastAsia="pt-BR"/>
        </w:rPr>
        <w:t>,</w:t>
      </w:r>
      <w:r w:rsidR="00DF4287" w:rsidRPr="00362872">
        <w:rPr>
          <w:rFonts w:ascii="Arial" w:eastAsia="Times New Roman" w:hAnsi="Arial" w:cs="Arial"/>
          <w:sz w:val="24"/>
          <w:szCs w:val="24"/>
          <w:lang w:eastAsia="pt-BR"/>
        </w:rPr>
        <w:t xml:space="preserve"> especialmente, porque esta matéria</w:t>
      </w:r>
      <w:r w:rsidR="002A1380">
        <w:rPr>
          <w:rFonts w:ascii="Arial" w:eastAsia="Times New Roman" w:hAnsi="Arial" w:cs="Arial"/>
          <w:sz w:val="24"/>
          <w:szCs w:val="24"/>
          <w:lang w:eastAsia="pt-BR"/>
        </w:rPr>
        <w:t>, à</w:t>
      </w:r>
      <w:r w:rsidR="002A1380" w:rsidRPr="00362872">
        <w:rPr>
          <w:rFonts w:ascii="Arial" w:eastAsia="Times New Roman" w:hAnsi="Arial" w:cs="Arial"/>
          <w:sz w:val="24"/>
          <w:szCs w:val="24"/>
          <w:lang w:eastAsia="pt-BR"/>
        </w:rPr>
        <w:t xml:space="preserve"> luz do texto Constitucional,</w:t>
      </w:r>
      <w:r w:rsidR="002A1380">
        <w:rPr>
          <w:rFonts w:ascii="Arial" w:eastAsia="Times New Roman" w:hAnsi="Arial" w:cs="Arial"/>
          <w:sz w:val="24"/>
          <w:szCs w:val="24"/>
          <w:lang w:eastAsia="pt-BR"/>
        </w:rPr>
        <w:t xml:space="preserve"> </w:t>
      </w:r>
      <w:r w:rsidR="00DF4287" w:rsidRPr="00362872">
        <w:rPr>
          <w:rFonts w:ascii="Arial" w:eastAsia="Times New Roman" w:hAnsi="Arial" w:cs="Arial"/>
          <w:sz w:val="24"/>
          <w:szCs w:val="24"/>
          <w:lang w:eastAsia="pt-BR"/>
        </w:rPr>
        <w:t>não cabe</w:t>
      </w:r>
      <w:r w:rsidRPr="00362872">
        <w:rPr>
          <w:rFonts w:ascii="Arial" w:eastAsia="Times New Roman" w:hAnsi="Arial" w:cs="Arial"/>
          <w:sz w:val="24"/>
          <w:szCs w:val="24"/>
          <w:lang w:eastAsia="pt-BR"/>
        </w:rPr>
        <w:t xml:space="preserve"> ser reprovada pelo Poder </w:t>
      </w:r>
      <w:r w:rsidRPr="00362872">
        <w:rPr>
          <w:rFonts w:ascii="Arial" w:eastAsia="Times New Roman" w:hAnsi="Arial" w:cs="Arial"/>
          <w:sz w:val="24"/>
          <w:szCs w:val="24"/>
          <w:lang w:eastAsia="pt-BR"/>
        </w:rPr>
        <w:lastRenderedPageBreak/>
        <w:t>Legislativo</w:t>
      </w:r>
      <w:r w:rsidR="00DF4287" w:rsidRPr="00362872">
        <w:rPr>
          <w:rFonts w:ascii="Arial" w:eastAsia="Times New Roman" w:hAnsi="Arial" w:cs="Arial"/>
          <w:sz w:val="24"/>
          <w:szCs w:val="24"/>
          <w:lang w:eastAsia="pt-BR"/>
        </w:rPr>
        <w:t xml:space="preserve">, </w:t>
      </w:r>
      <w:r w:rsidRPr="00362872">
        <w:rPr>
          <w:rFonts w:ascii="Arial" w:eastAsia="Times New Roman" w:hAnsi="Arial" w:cs="Arial"/>
          <w:sz w:val="24"/>
          <w:szCs w:val="24"/>
          <w:lang w:eastAsia="pt-BR"/>
        </w:rPr>
        <w:t xml:space="preserve">senão traríamos o caos </w:t>
      </w:r>
      <w:r w:rsidR="002A1380">
        <w:rPr>
          <w:rFonts w:ascii="Arial" w:eastAsia="Times New Roman" w:hAnsi="Arial" w:cs="Arial"/>
          <w:sz w:val="24"/>
          <w:szCs w:val="24"/>
          <w:lang w:eastAsia="pt-BR"/>
        </w:rPr>
        <w:t>à</w:t>
      </w:r>
      <w:r w:rsidRPr="00362872">
        <w:rPr>
          <w:rFonts w:ascii="Arial" w:eastAsia="Times New Roman" w:hAnsi="Arial" w:cs="Arial"/>
          <w:sz w:val="24"/>
          <w:szCs w:val="24"/>
          <w:lang w:eastAsia="pt-BR"/>
        </w:rPr>
        <w:t xml:space="preserve"> Administração</w:t>
      </w:r>
      <w:r w:rsidR="002A1380">
        <w:rPr>
          <w:rFonts w:ascii="Arial" w:eastAsia="Times New Roman" w:hAnsi="Arial" w:cs="Arial"/>
          <w:sz w:val="24"/>
          <w:szCs w:val="24"/>
          <w:lang w:eastAsia="pt-BR"/>
        </w:rPr>
        <w:t xml:space="preserve"> Pública</w:t>
      </w:r>
      <w:r w:rsidRPr="00362872">
        <w:rPr>
          <w:rFonts w:ascii="Arial" w:eastAsia="Times New Roman" w:hAnsi="Arial" w:cs="Arial"/>
          <w:sz w:val="24"/>
          <w:szCs w:val="24"/>
          <w:lang w:eastAsia="pt-BR"/>
        </w:rPr>
        <w:t xml:space="preserve"> e</w:t>
      </w:r>
      <w:r w:rsidR="003D43C7" w:rsidRPr="00362872">
        <w:rPr>
          <w:rFonts w:ascii="Arial" w:eastAsia="Times New Roman" w:hAnsi="Arial" w:cs="Arial"/>
          <w:sz w:val="24"/>
          <w:szCs w:val="24"/>
          <w:lang w:eastAsia="pt-BR"/>
        </w:rPr>
        <w:t xml:space="preserve"> incalculáve</w:t>
      </w:r>
      <w:r w:rsidR="002A1380">
        <w:rPr>
          <w:rFonts w:ascii="Arial" w:eastAsia="Times New Roman" w:hAnsi="Arial" w:cs="Arial"/>
          <w:sz w:val="24"/>
          <w:szCs w:val="24"/>
          <w:lang w:eastAsia="pt-BR"/>
        </w:rPr>
        <w:t>l</w:t>
      </w:r>
      <w:r w:rsidR="003D43C7" w:rsidRPr="00362872">
        <w:rPr>
          <w:rFonts w:ascii="Arial" w:eastAsia="Times New Roman" w:hAnsi="Arial" w:cs="Arial"/>
          <w:sz w:val="24"/>
          <w:szCs w:val="24"/>
          <w:lang w:eastAsia="pt-BR"/>
        </w:rPr>
        <w:t xml:space="preserve"> </w:t>
      </w:r>
      <w:r w:rsidRPr="00362872">
        <w:rPr>
          <w:rFonts w:ascii="Arial" w:eastAsia="Times New Roman" w:hAnsi="Arial" w:cs="Arial"/>
          <w:sz w:val="24"/>
          <w:szCs w:val="24"/>
          <w:lang w:eastAsia="pt-BR"/>
        </w:rPr>
        <w:t xml:space="preserve">prejuízo </w:t>
      </w:r>
      <w:r w:rsidR="002A1380">
        <w:rPr>
          <w:rFonts w:ascii="Arial" w:eastAsia="Times New Roman" w:hAnsi="Arial" w:cs="Arial"/>
          <w:sz w:val="24"/>
          <w:szCs w:val="24"/>
          <w:lang w:eastAsia="pt-BR"/>
        </w:rPr>
        <w:t>ao</w:t>
      </w:r>
      <w:r w:rsidRPr="00362872">
        <w:rPr>
          <w:rFonts w:ascii="Arial" w:eastAsia="Times New Roman" w:hAnsi="Arial" w:cs="Arial"/>
          <w:sz w:val="24"/>
          <w:szCs w:val="24"/>
          <w:lang w:eastAsia="pt-BR"/>
        </w:rPr>
        <w:t xml:space="preserve"> interesse público. </w:t>
      </w:r>
    </w:p>
    <w:p w:rsidR="004B61D6" w:rsidRPr="00362872" w:rsidRDefault="004B61D6" w:rsidP="00426896">
      <w:pPr>
        <w:spacing w:after="0" w:line="240" w:lineRule="auto"/>
        <w:jc w:val="both"/>
        <w:rPr>
          <w:rFonts w:ascii="Arial" w:eastAsia="Times New Roman" w:hAnsi="Arial" w:cs="Arial"/>
          <w:sz w:val="24"/>
          <w:szCs w:val="24"/>
          <w:lang w:eastAsia="pt-BR"/>
        </w:rPr>
      </w:pPr>
    </w:p>
    <w:p w:rsidR="00426896" w:rsidRPr="00362872" w:rsidRDefault="00426896" w:rsidP="00426896">
      <w:pPr>
        <w:spacing w:after="0" w:line="240" w:lineRule="auto"/>
        <w:ind w:firstLine="708"/>
        <w:jc w:val="both"/>
        <w:rPr>
          <w:rFonts w:ascii="Arial" w:eastAsia="Times New Roman" w:hAnsi="Arial" w:cs="Arial"/>
          <w:sz w:val="24"/>
          <w:szCs w:val="24"/>
          <w:lang w:eastAsia="pt-BR"/>
        </w:rPr>
      </w:pPr>
      <w:r w:rsidRPr="00362872">
        <w:rPr>
          <w:rFonts w:ascii="Arial" w:eastAsia="Times New Roman" w:hAnsi="Arial" w:cs="Arial"/>
          <w:sz w:val="24"/>
          <w:szCs w:val="24"/>
          <w:lang w:eastAsia="pt-BR"/>
        </w:rPr>
        <w:t xml:space="preserve">Diante o exposto e visando o interesse maior da sociedade ourilandense, manifestamos que o soberano Plenário aprove </w:t>
      </w:r>
      <w:r w:rsidR="00AB7B02" w:rsidRPr="00362872">
        <w:rPr>
          <w:rFonts w:ascii="Arial" w:eastAsia="Times New Roman" w:hAnsi="Arial" w:cs="Arial"/>
          <w:sz w:val="24"/>
          <w:szCs w:val="24"/>
          <w:lang w:eastAsia="pt-BR"/>
        </w:rPr>
        <w:t>com a E</w:t>
      </w:r>
      <w:r w:rsidR="00DF4287" w:rsidRPr="00362872">
        <w:rPr>
          <w:rFonts w:ascii="Arial" w:eastAsia="Times New Roman" w:hAnsi="Arial" w:cs="Arial"/>
          <w:sz w:val="24"/>
          <w:szCs w:val="24"/>
          <w:lang w:eastAsia="pt-BR"/>
        </w:rPr>
        <w:t>menda Modificativa nº 016/2013</w:t>
      </w:r>
      <w:r w:rsidRPr="00362872">
        <w:rPr>
          <w:rFonts w:ascii="Arial" w:eastAsia="Times New Roman" w:hAnsi="Arial" w:cs="Arial"/>
          <w:sz w:val="24"/>
          <w:szCs w:val="24"/>
          <w:lang w:eastAsia="pt-BR"/>
        </w:rPr>
        <w:t xml:space="preserve"> o Projeto de Lei 029/2013 </w:t>
      </w:r>
      <w:r w:rsidRPr="00362872">
        <w:rPr>
          <w:rFonts w:ascii="Arial" w:hAnsi="Arial" w:cs="Arial"/>
          <w:sz w:val="24"/>
          <w:szCs w:val="24"/>
        </w:rPr>
        <w:t>QUE DISPÕE SOBRE AS DIRETRIZES PARA A ELABORAÇÃO DA LEI ORÇAMENTÁRIA DO EXERCÍCIO FINANCEIRO DE 2014</w:t>
      </w:r>
      <w:r w:rsidRPr="00362872">
        <w:rPr>
          <w:rFonts w:ascii="Arial" w:eastAsia="Times New Roman" w:hAnsi="Arial" w:cs="Arial"/>
          <w:sz w:val="24"/>
          <w:szCs w:val="24"/>
          <w:lang w:eastAsia="pt-BR"/>
        </w:rPr>
        <w:t xml:space="preserve">. </w:t>
      </w:r>
    </w:p>
    <w:p w:rsidR="00426896" w:rsidRPr="00362872" w:rsidRDefault="00426896" w:rsidP="00426896">
      <w:pPr>
        <w:spacing w:after="0" w:line="240" w:lineRule="auto"/>
        <w:ind w:firstLine="708"/>
        <w:jc w:val="both"/>
        <w:rPr>
          <w:rFonts w:ascii="Arial" w:eastAsia="Times New Roman" w:hAnsi="Arial" w:cs="Arial"/>
          <w:sz w:val="24"/>
          <w:szCs w:val="24"/>
          <w:lang w:eastAsia="pt-BR"/>
        </w:rPr>
      </w:pPr>
    </w:p>
    <w:p w:rsidR="00426896" w:rsidRPr="00362872" w:rsidRDefault="00426896" w:rsidP="00426896">
      <w:pPr>
        <w:spacing w:after="0" w:line="240" w:lineRule="auto"/>
        <w:ind w:firstLine="708"/>
        <w:jc w:val="both"/>
        <w:rPr>
          <w:rFonts w:ascii="Arial" w:eastAsia="Times New Roman" w:hAnsi="Arial" w:cs="Arial"/>
          <w:sz w:val="24"/>
          <w:szCs w:val="24"/>
          <w:lang w:eastAsia="pt-BR"/>
        </w:rPr>
      </w:pPr>
      <w:r w:rsidRPr="00362872">
        <w:rPr>
          <w:rFonts w:ascii="Arial" w:eastAsia="Times New Roman" w:hAnsi="Arial" w:cs="Arial"/>
          <w:sz w:val="24"/>
          <w:szCs w:val="24"/>
          <w:lang w:eastAsia="pt-BR"/>
        </w:rPr>
        <w:t xml:space="preserve"> É </w:t>
      </w:r>
      <w:r w:rsidR="00AB7B02" w:rsidRPr="00362872">
        <w:rPr>
          <w:rFonts w:ascii="Arial" w:eastAsia="Times New Roman" w:hAnsi="Arial" w:cs="Arial"/>
          <w:sz w:val="24"/>
          <w:szCs w:val="24"/>
          <w:lang w:eastAsia="pt-BR"/>
        </w:rPr>
        <w:t xml:space="preserve">como </w:t>
      </w:r>
      <w:r w:rsidRPr="00362872">
        <w:rPr>
          <w:rFonts w:ascii="Arial" w:eastAsia="Times New Roman" w:hAnsi="Arial" w:cs="Arial"/>
          <w:sz w:val="24"/>
          <w:szCs w:val="24"/>
          <w:lang w:eastAsia="pt-BR"/>
        </w:rPr>
        <w:t>vot</w:t>
      </w:r>
      <w:r w:rsidR="00AB7B02" w:rsidRPr="00362872">
        <w:rPr>
          <w:rFonts w:ascii="Arial" w:eastAsia="Times New Roman" w:hAnsi="Arial" w:cs="Arial"/>
          <w:sz w:val="24"/>
          <w:szCs w:val="24"/>
          <w:lang w:eastAsia="pt-BR"/>
        </w:rPr>
        <w:t>a a</w:t>
      </w:r>
      <w:r w:rsidRPr="00362872">
        <w:rPr>
          <w:rFonts w:ascii="Arial" w:eastAsia="Times New Roman" w:hAnsi="Arial" w:cs="Arial"/>
          <w:sz w:val="24"/>
          <w:szCs w:val="24"/>
          <w:lang w:eastAsia="pt-BR"/>
        </w:rPr>
        <w:t xml:space="preserve"> maioria</w:t>
      </w:r>
      <w:r w:rsidR="00AB7B02" w:rsidRPr="00362872">
        <w:rPr>
          <w:rFonts w:ascii="Arial" w:eastAsia="Times New Roman" w:hAnsi="Arial" w:cs="Arial"/>
          <w:sz w:val="24"/>
          <w:szCs w:val="24"/>
          <w:lang w:eastAsia="pt-BR"/>
        </w:rPr>
        <w:t xml:space="preserve"> dos membros da Comissão de Orçamentos,</w:t>
      </w:r>
      <w:r w:rsidRPr="00362872">
        <w:rPr>
          <w:rFonts w:ascii="Arial" w:eastAsia="Times New Roman" w:hAnsi="Arial" w:cs="Arial"/>
          <w:sz w:val="24"/>
          <w:szCs w:val="24"/>
          <w:lang w:eastAsia="pt-BR"/>
        </w:rPr>
        <w:t xml:space="preserve"> rejeita</w:t>
      </w:r>
      <w:r w:rsidR="00AB7B02" w:rsidRPr="00362872">
        <w:rPr>
          <w:rFonts w:ascii="Arial" w:eastAsia="Times New Roman" w:hAnsi="Arial" w:cs="Arial"/>
          <w:sz w:val="24"/>
          <w:szCs w:val="24"/>
          <w:lang w:eastAsia="pt-BR"/>
        </w:rPr>
        <w:t xml:space="preserve">ndo integralmente </w:t>
      </w:r>
      <w:r w:rsidRPr="00362872">
        <w:rPr>
          <w:rFonts w:ascii="Arial" w:eastAsia="Times New Roman" w:hAnsi="Arial" w:cs="Arial"/>
          <w:sz w:val="24"/>
          <w:szCs w:val="24"/>
          <w:lang w:eastAsia="pt-BR"/>
        </w:rPr>
        <w:t>o voto da eminente relatora</w:t>
      </w:r>
      <w:r w:rsidR="00AB7B02" w:rsidRPr="00362872">
        <w:rPr>
          <w:rFonts w:ascii="Arial" w:eastAsia="Times New Roman" w:hAnsi="Arial" w:cs="Arial"/>
          <w:sz w:val="24"/>
          <w:szCs w:val="24"/>
          <w:lang w:eastAsia="pt-BR"/>
        </w:rPr>
        <w:t xml:space="preserve"> proferido no Parecer nº 043/2013</w:t>
      </w:r>
      <w:r w:rsidRPr="00362872">
        <w:rPr>
          <w:rFonts w:ascii="Arial" w:eastAsia="Times New Roman" w:hAnsi="Arial" w:cs="Arial"/>
          <w:sz w:val="24"/>
          <w:szCs w:val="24"/>
          <w:lang w:eastAsia="pt-BR"/>
        </w:rPr>
        <w:t>.</w:t>
      </w:r>
    </w:p>
    <w:p w:rsidR="00426896" w:rsidRPr="00362872" w:rsidRDefault="00426896" w:rsidP="00426896">
      <w:pPr>
        <w:spacing w:after="0" w:line="240" w:lineRule="auto"/>
        <w:ind w:firstLine="708"/>
        <w:jc w:val="both"/>
        <w:rPr>
          <w:rFonts w:ascii="Arial" w:eastAsia="Times New Roman" w:hAnsi="Arial" w:cs="Arial"/>
          <w:sz w:val="24"/>
          <w:szCs w:val="24"/>
          <w:lang w:eastAsia="pt-BR"/>
        </w:rPr>
      </w:pPr>
    </w:p>
    <w:p w:rsidR="00426896" w:rsidRPr="00362872" w:rsidRDefault="00612EB8" w:rsidP="00426896">
      <w:pPr>
        <w:spacing w:after="0" w:line="240" w:lineRule="auto"/>
        <w:ind w:firstLine="708"/>
        <w:jc w:val="right"/>
        <w:rPr>
          <w:rFonts w:ascii="Arial" w:eastAsia="Times New Roman" w:hAnsi="Arial" w:cs="Arial"/>
          <w:sz w:val="24"/>
          <w:szCs w:val="24"/>
          <w:lang w:eastAsia="pt-BR"/>
        </w:rPr>
      </w:pPr>
      <w:r>
        <w:rPr>
          <w:rFonts w:ascii="Arial" w:eastAsia="Times New Roman" w:hAnsi="Arial" w:cs="Arial"/>
          <w:sz w:val="24"/>
          <w:szCs w:val="24"/>
          <w:lang w:eastAsia="pt-BR"/>
        </w:rPr>
        <w:t>Sala das Comissões em 11</w:t>
      </w:r>
      <w:r w:rsidR="00426896" w:rsidRPr="00362872">
        <w:rPr>
          <w:rFonts w:ascii="Arial" w:eastAsia="Times New Roman" w:hAnsi="Arial" w:cs="Arial"/>
          <w:sz w:val="24"/>
          <w:szCs w:val="24"/>
          <w:lang w:eastAsia="pt-BR"/>
        </w:rPr>
        <w:t xml:space="preserve"> de novembro de 2013. </w:t>
      </w:r>
    </w:p>
    <w:p w:rsidR="00426896" w:rsidRPr="00362872" w:rsidRDefault="00426896" w:rsidP="00426896">
      <w:pPr>
        <w:spacing w:after="0" w:line="240" w:lineRule="auto"/>
        <w:ind w:firstLine="708"/>
        <w:jc w:val="center"/>
        <w:rPr>
          <w:rFonts w:ascii="Arial" w:eastAsia="Times New Roman" w:hAnsi="Arial" w:cs="Arial"/>
          <w:sz w:val="24"/>
          <w:szCs w:val="24"/>
          <w:lang w:eastAsia="pt-BR"/>
        </w:rPr>
      </w:pPr>
    </w:p>
    <w:p w:rsidR="00426896" w:rsidRDefault="00426896" w:rsidP="00426896">
      <w:pPr>
        <w:spacing w:after="0" w:line="240" w:lineRule="auto"/>
        <w:ind w:firstLine="708"/>
        <w:jc w:val="center"/>
        <w:rPr>
          <w:rFonts w:ascii="Arial" w:eastAsia="Times New Roman" w:hAnsi="Arial" w:cs="Arial"/>
          <w:sz w:val="24"/>
          <w:szCs w:val="24"/>
          <w:lang w:eastAsia="pt-BR"/>
        </w:rPr>
      </w:pPr>
    </w:p>
    <w:p w:rsidR="00612EB8" w:rsidRDefault="00612EB8" w:rsidP="00426896">
      <w:pPr>
        <w:spacing w:after="0" w:line="240" w:lineRule="auto"/>
        <w:ind w:firstLine="708"/>
        <w:jc w:val="center"/>
        <w:rPr>
          <w:rFonts w:ascii="Arial" w:eastAsia="Times New Roman" w:hAnsi="Arial" w:cs="Arial"/>
          <w:sz w:val="24"/>
          <w:szCs w:val="24"/>
          <w:lang w:eastAsia="pt-BR"/>
        </w:rPr>
      </w:pPr>
    </w:p>
    <w:p w:rsidR="00612EB8" w:rsidRPr="00362872" w:rsidRDefault="00612EB8" w:rsidP="00426896">
      <w:pPr>
        <w:spacing w:after="0" w:line="240" w:lineRule="auto"/>
        <w:ind w:firstLine="708"/>
        <w:jc w:val="center"/>
        <w:rPr>
          <w:rFonts w:ascii="Arial" w:eastAsia="Times New Roman" w:hAnsi="Arial" w:cs="Arial"/>
          <w:sz w:val="24"/>
          <w:szCs w:val="24"/>
          <w:lang w:eastAsia="pt-BR"/>
        </w:rPr>
      </w:pPr>
    </w:p>
    <w:p w:rsidR="00426896" w:rsidRPr="00362872" w:rsidRDefault="00426896" w:rsidP="00426896">
      <w:pPr>
        <w:spacing w:after="0" w:line="240" w:lineRule="auto"/>
        <w:ind w:firstLine="708"/>
        <w:jc w:val="center"/>
        <w:rPr>
          <w:rFonts w:ascii="Arial" w:eastAsia="Times New Roman" w:hAnsi="Arial" w:cs="Arial"/>
          <w:sz w:val="24"/>
          <w:szCs w:val="24"/>
          <w:lang w:eastAsia="pt-BR"/>
        </w:rPr>
      </w:pPr>
      <w:r w:rsidRPr="00362872">
        <w:rPr>
          <w:rFonts w:ascii="Arial" w:eastAsia="Times New Roman" w:hAnsi="Arial" w:cs="Arial"/>
          <w:sz w:val="24"/>
          <w:szCs w:val="24"/>
          <w:lang w:eastAsia="pt-BR"/>
        </w:rPr>
        <w:t>_________________________________</w:t>
      </w:r>
    </w:p>
    <w:p w:rsidR="00426896" w:rsidRPr="00362872" w:rsidRDefault="00426896" w:rsidP="00426896">
      <w:pPr>
        <w:spacing w:after="0" w:line="240" w:lineRule="auto"/>
        <w:ind w:firstLine="708"/>
        <w:jc w:val="center"/>
        <w:rPr>
          <w:rFonts w:ascii="Arial" w:eastAsia="Times New Roman" w:hAnsi="Arial" w:cs="Arial"/>
          <w:sz w:val="24"/>
          <w:szCs w:val="24"/>
          <w:lang w:eastAsia="pt-BR"/>
        </w:rPr>
      </w:pPr>
      <w:r w:rsidRPr="00362872">
        <w:rPr>
          <w:rFonts w:ascii="Arial" w:eastAsia="Times New Roman" w:hAnsi="Arial" w:cs="Arial"/>
          <w:sz w:val="24"/>
          <w:szCs w:val="24"/>
          <w:lang w:eastAsia="pt-BR"/>
        </w:rPr>
        <w:t>JOSÉ BARREIRA BORGES</w:t>
      </w:r>
    </w:p>
    <w:p w:rsidR="00426896" w:rsidRPr="00362872" w:rsidRDefault="00426896" w:rsidP="00426896">
      <w:pPr>
        <w:spacing w:after="0" w:line="240" w:lineRule="auto"/>
        <w:ind w:firstLine="708"/>
        <w:jc w:val="center"/>
        <w:rPr>
          <w:rFonts w:ascii="Arial" w:eastAsia="Times New Roman" w:hAnsi="Arial" w:cs="Arial"/>
          <w:sz w:val="24"/>
          <w:szCs w:val="24"/>
          <w:lang w:eastAsia="pt-BR"/>
        </w:rPr>
      </w:pPr>
      <w:r w:rsidRPr="00362872">
        <w:rPr>
          <w:rFonts w:ascii="Arial" w:eastAsia="Times New Roman" w:hAnsi="Arial" w:cs="Arial"/>
          <w:sz w:val="24"/>
          <w:szCs w:val="24"/>
          <w:lang w:eastAsia="pt-BR"/>
        </w:rPr>
        <w:t>PRESIDENTE</w:t>
      </w:r>
    </w:p>
    <w:p w:rsidR="00612EB8" w:rsidRDefault="00612EB8" w:rsidP="00426896">
      <w:pPr>
        <w:spacing w:after="0" w:line="240" w:lineRule="auto"/>
        <w:ind w:firstLine="708"/>
        <w:jc w:val="center"/>
        <w:rPr>
          <w:rFonts w:ascii="Arial" w:eastAsia="Times New Roman" w:hAnsi="Arial" w:cs="Arial"/>
          <w:sz w:val="24"/>
          <w:szCs w:val="24"/>
          <w:lang w:eastAsia="pt-BR"/>
        </w:rPr>
      </w:pPr>
    </w:p>
    <w:p w:rsidR="00612EB8" w:rsidRDefault="00612EB8" w:rsidP="00426896">
      <w:pPr>
        <w:spacing w:after="0" w:line="240" w:lineRule="auto"/>
        <w:ind w:firstLine="708"/>
        <w:jc w:val="center"/>
        <w:rPr>
          <w:rFonts w:ascii="Arial" w:eastAsia="Times New Roman" w:hAnsi="Arial" w:cs="Arial"/>
          <w:sz w:val="24"/>
          <w:szCs w:val="24"/>
          <w:lang w:eastAsia="pt-BR"/>
        </w:rPr>
      </w:pPr>
    </w:p>
    <w:p w:rsidR="00612EB8" w:rsidRDefault="00612EB8" w:rsidP="00426896">
      <w:pPr>
        <w:spacing w:after="0" w:line="240" w:lineRule="auto"/>
        <w:ind w:firstLine="708"/>
        <w:jc w:val="center"/>
        <w:rPr>
          <w:rFonts w:ascii="Arial" w:eastAsia="Times New Roman" w:hAnsi="Arial" w:cs="Arial"/>
          <w:sz w:val="24"/>
          <w:szCs w:val="24"/>
          <w:lang w:eastAsia="pt-BR"/>
        </w:rPr>
      </w:pPr>
    </w:p>
    <w:p w:rsidR="00426896" w:rsidRPr="00362872" w:rsidRDefault="00426896" w:rsidP="00426896">
      <w:pPr>
        <w:spacing w:after="0" w:line="240" w:lineRule="auto"/>
        <w:ind w:firstLine="708"/>
        <w:jc w:val="center"/>
        <w:rPr>
          <w:rFonts w:ascii="Arial" w:eastAsia="Times New Roman" w:hAnsi="Arial" w:cs="Arial"/>
          <w:sz w:val="24"/>
          <w:szCs w:val="24"/>
          <w:lang w:eastAsia="pt-BR"/>
        </w:rPr>
      </w:pPr>
      <w:r w:rsidRPr="00362872">
        <w:rPr>
          <w:rFonts w:ascii="Arial" w:eastAsia="Times New Roman" w:hAnsi="Arial" w:cs="Arial"/>
          <w:sz w:val="24"/>
          <w:szCs w:val="24"/>
          <w:lang w:eastAsia="pt-BR"/>
        </w:rPr>
        <w:t>_________________________________</w:t>
      </w:r>
    </w:p>
    <w:p w:rsidR="00426896" w:rsidRPr="00362872" w:rsidRDefault="00426896" w:rsidP="00426896">
      <w:pPr>
        <w:spacing w:after="0" w:line="240" w:lineRule="auto"/>
        <w:ind w:firstLine="708"/>
        <w:jc w:val="center"/>
        <w:rPr>
          <w:rFonts w:ascii="Arial" w:eastAsia="Times New Roman" w:hAnsi="Arial" w:cs="Arial"/>
          <w:sz w:val="24"/>
          <w:szCs w:val="24"/>
          <w:lang w:eastAsia="pt-BR"/>
        </w:rPr>
      </w:pPr>
      <w:r w:rsidRPr="00362872">
        <w:rPr>
          <w:rFonts w:ascii="Arial" w:eastAsia="Times New Roman" w:hAnsi="Arial" w:cs="Arial"/>
          <w:sz w:val="24"/>
          <w:szCs w:val="24"/>
          <w:lang w:eastAsia="pt-BR"/>
        </w:rPr>
        <w:t>DEUSEVAL BORGES RIBEIRO</w:t>
      </w:r>
    </w:p>
    <w:p w:rsidR="00426896" w:rsidRPr="00362872" w:rsidRDefault="00426896" w:rsidP="00426896">
      <w:pPr>
        <w:spacing w:after="0" w:line="240" w:lineRule="auto"/>
        <w:ind w:firstLine="708"/>
        <w:jc w:val="center"/>
        <w:rPr>
          <w:rFonts w:ascii="Arial" w:eastAsia="Times New Roman" w:hAnsi="Arial" w:cs="Arial"/>
          <w:sz w:val="24"/>
          <w:szCs w:val="24"/>
          <w:lang w:eastAsia="pt-BR"/>
        </w:rPr>
      </w:pPr>
      <w:r w:rsidRPr="00362872">
        <w:rPr>
          <w:rFonts w:ascii="Arial" w:eastAsia="Times New Roman" w:hAnsi="Arial" w:cs="Arial"/>
          <w:sz w:val="24"/>
          <w:szCs w:val="24"/>
          <w:lang w:eastAsia="pt-BR"/>
        </w:rPr>
        <w:t>VICE-PRESIDENTE</w:t>
      </w:r>
    </w:p>
    <w:p w:rsidR="00042249" w:rsidRPr="00362872" w:rsidRDefault="00042249">
      <w:pPr>
        <w:rPr>
          <w:rFonts w:ascii="Arial" w:hAnsi="Arial" w:cs="Arial"/>
          <w:sz w:val="24"/>
          <w:szCs w:val="24"/>
        </w:rPr>
      </w:pPr>
    </w:p>
    <w:sectPr w:rsidR="00042249" w:rsidRPr="00362872" w:rsidSect="002A1380">
      <w:headerReference w:type="default" r:id="rId10"/>
      <w:pgSz w:w="11906" w:h="16838"/>
      <w:pgMar w:top="1417" w:right="1133"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85B" w:rsidRDefault="0046685B">
      <w:pPr>
        <w:spacing w:after="0" w:line="240" w:lineRule="auto"/>
      </w:pPr>
      <w:r>
        <w:separator/>
      </w:r>
    </w:p>
  </w:endnote>
  <w:endnote w:type="continuationSeparator" w:id="0">
    <w:p w:rsidR="0046685B" w:rsidRDefault="00466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ardvark">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85B" w:rsidRDefault="0046685B">
      <w:pPr>
        <w:spacing w:after="0" w:line="240" w:lineRule="auto"/>
      </w:pPr>
      <w:r>
        <w:separator/>
      </w:r>
    </w:p>
  </w:footnote>
  <w:footnote w:type="continuationSeparator" w:id="0">
    <w:p w:rsidR="0046685B" w:rsidRDefault="004668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387D" w:rsidRPr="003A387D" w:rsidRDefault="004B61D6" w:rsidP="003A387D">
    <w:pPr>
      <w:spacing w:after="0" w:line="240" w:lineRule="auto"/>
      <w:jc w:val="center"/>
      <w:rPr>
        <w:rFonts w:ascii="Calibri" w:eastAsia="Calibri" w:hAnsi="Calibri" w:cs="Times New Roman"/>
      </w:rPr>
    </w:pPr>
    <w:r w:rsidRPr="003A387D">
      <w:rPr>
        <w:rFonts w:ascii="Calibri" w:eastAsia="Calibri" w:hAnsi="Calibri" w:cs="Times New Roman"/>
      </w:rPr>
      <w:object w:dxaOrig="4411" w:dyaOrig="39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25pt;height:43.5pt" o:ole="">
          <v:imagedata r:id="rId1" o:title=""/>
        </v:shape>
        <o:OLEObject Type="Embed" ProgID="PBrush" ShapeID="_x0000_i1025" DrawAspect="Content" ObjectID="_1445869238" r:id="rId2"/>
      </w:object>
    </w:r>
  </w:p>
  <w:p w:rsidR="003A387D" w:rsidRPr="003A387D" w:rsidRDefault="004B61D6" w:rsidP="003A387D">
    <w:pPr>
      <w:spacing w:after="0" w:line="240" w:lineRule="auto"/>
      <w:jc w:val="center"/>
      <w:rPr>
        <w:rFonts w:ascii="Calibri" w:eastAsia="Calibri" w:hAnsi="Calibri" w:cs="Times New Roman"/>
      </w:rPr>
    </w:pPr>
    <w:r w:rsidRPr="003A387D">
      <w:rPr>
        <w:rFonts w:ascii="Aardvark" w:eastAsia="Calibri" w:hAnsi="Aardvark" w:cs="Times New Roman"/>
        <w:b/>
      </w:rPr>
      <w:t>ESTADO DO PARÁ</w:t>
    </w:r>
  </w:p>
  <w:p w:rsidR="003A387D" w:rsidRPr="003A387D" w:rsidRDefault="004B61D6" w:rsidP="003A387D">
    <w:pPr>
      <w:spacing w:after="0" w:line="240" w:lineRule="auto"/>
      <w:jc w:val="center"/>
      <w:rPr>
        <w:rFonts w:ascii="Aardvark" w:eastAsia="Calibri" w:hAnsi="Aardvark" w:cs="Times New Roman"/>
        <w:b/>
      </w:rPr>
    </w:pPr>
    <w:r w:rsidRPr="003A387D">
      <w:rPr>
        <w:rFonts w:ascii="Aardvark" w:eastAsia="Calibri" w:hAnsi="Aardvark" w:cs="Times New Roman"/>
        <w:b/>
      </w:rPr>
      <w:t>CAMARA  MUNICIPAL DE OURILÂNDIA DO NORTE</w:t>
    </w:r>
  </w:p>
  <w:p w:rsidR="003A387D" w:rsidRPr="003A387D" w:rsidRDefault="004B61D6" w:rsidP="003A387D">
    <w:pPr>
      <w:spacing w:after="0" w:line="240" w:lineRule="auto"/>
      <w:jc w:val="center"/>
      <w:rPr>
        <w:rFonts w:ascii="Aardvark" w:eastAsia="Calibri" w:hAnsi="Aardvark" w:cs="Times New Roman"/>
        <w:b/>
        <w:sz w:val="18"/>
        <w:szCs w:val="18"/>
      </w:rPr>
    </w:pPr>
    <w:r w:rsidRPr="003A387D">
      <w:rPr>
        <w:rFonts w:ascii="Aardvark" w:eastAsia="Calibri" w:hAnsi="Aardvark" w:cs="Times New Roman"/>
        <w:b/>
        <w:sz w:val="18"/>
        <w:szCs w:val="18"/>
      </w:rPr>
      <w:t>CNPJ: 34.682.385/0001-36</w:t>
    </w:r>
  </w:p>
  <w:p w:rsidR="003A387D" w:rsidRPr="003A387D" w:rsidRDefault="004B61D6" w:rsidP="003A387D">
    <w:pPr>
      <w:spacing w:after="0" w:line="240" w:lineRule="auto"/>
      <w:jc w:val="center"/>
      <w:rPr>
        <w:rFonts w:ascii="Aardvark" w:eastAsia="Calibri" w:hAnsi="Aardvark" w:cs="Times New Roman"/>
        <w:b/>
        <w:sz w:val="18"/>
        <w:szCs w:val="18"/>
      </w:rPr>
    </w:pPr>
    <w:r w:rsidRPr="003A387D">
      <w:rPr>
        <w:rFonts w:ascii="Aardvark" w:eastAsia="Calibri" w:hAnsi="Aardvark" w:cs="Times New Roman"/>
        <w:b/>
        <w:sz w:val="18"/>
        <w:szCs w:val="18"/>
      </w:rPr>
      <w:t xml:space="preserve">Av. das Nações n.º 3326 - CEP 68390000     -     Ourilândia do Norte     -    Pará  - </w:t>
    </w:r>
    <w:r w:rsidRPr="003A387D">
      <w:rPr>
        <w:rFonts w:ascii="Aardvark" w:eastAsia="Calibri" w:hAnsi="Aardvark" w:cs="Times New Roman"/>
        <w:b/>
        <w:sz w:val="18"/>
        <w:szCs w:val="18"/>
      </w:rPr>
      <w:sym w:font="Wingdings" w:char="F028"/>
    </w:r>
    <w:r w:rsidRPr="003A387D">
      <w:rPr>
        <w:rFonts w:ascii="Aardvark" w:eastAsia="Calibri" w:hAnsi="Aardvark" w:cs="Times New Roman"/>
        <w:b/>
        <w:sz w:val="18"/>
        <w:szCs w:val="18"/>
      </w:rPr>
      <w:t>434-1176-1976</w:t>
    </w:r>
  </w:p>
  <w:p w:rsidR="003A387D" w:rsidRPr="003A387D" w:rsidRDefault="004B61D6" w:rsidP="003A387D">
    <w:pPr>
      <w:spacing w:after="0" w:line="240" w:lineRule="auto"/>
      <w:jc w:val="center"/>
      <w:rPr>
        <w:rFonts w:ascii="Aardvark" w:eastAsia="Calibri" w:hAnsi="Aardvark" w:cs="Times New Roman"/>
        <w:b/>
        <w:sz w:val="18"/>
        <w:szCs w:val="18"/>
      </w:rPr>
    </w:pPr>
    <w:r w:rsidRPr="003A387D">
      <w:rPr>
        <w:rFonts w:ascii="Aardvark" w:eastAsia="Calibri" w:hAnsi="Aardvark" w:cs="Times New Roman"/>
        <w:b/>
        <w:sz w:val="18"/>
        <w:szCs w:val="18"/>
      </w:rPr>
      <w:t>camaraourilandia@hotmail.com</w:t>
    </w:r>
  </w:p>
  <w:p w:rsidR="003A387D" w:rsidRPr="003A387D" w:rsidRDefault="004B61D6" w:rsidP="003A387D">
    <w:pPr>
      <w:spacing w:after="0" w:line="240" w:lineRule="auto"/>
      <w:jc w:val="center"/>
      <w:rPr>
        <w:rFonts w:ascii="Calibri" w:eastAsia="Calibri" w:hAnsi="Calibri" w:cs="Times New Roman"/>
        <w:sz w:val="18"/>
        <w:szCs w:val="18"/>
      </w:rPr>
    </w:pPr>
    <w:r>
      <w:rPr>
        <w:rFonts w:ascii="Aardvark" w:eastAsia="Calibri" w:hAnsi="Aardvark" w:cs="Times New Roman"/>
        <w:noProof/>
        <w:sz w:val="18"/>
        <w:szCs w:val="18"/>
        <w:lang w:eastAsia="pt-BR"/>
      </w:rPr>
      <mc:AlternateContent>
        <mc:Choice Requires="wps">
          <w:drawing>
            <wp:anchor distT="0" distB="0" distL="114300" distR="114300" simplePos="0" relativeHeight="251659264" behindDoc="0" locked="0" layoutInCell="1" allowOverlap="1" wp14:anchorId="7E776B9F" wp14:editId="4668BAC2">
              <wp:simplePos x="0" y="0"/>
              <wp:positionH relativeFrom="column">
                <wp:posOffset>114300</wp:posOffset>
              </wp:positionH>
              <wp:positionV relativeFrom="paragraph">
                <wp:posOffset>17780</wp:posOffset>
              </wp:positionV>
              <wp:extent cx="5395595" cy="635"/>
              <wp:effectExtent l="9525" t="8255" r="5080" b="1016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5595" cy="635"/>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4pt" to="433.8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" strokeweight=".25pt">
              <v:stroke startarrowwidth="narrow" startarrowlength="short" endarrowwidth="narrow" endarrowlength="short"/>
            </v:line>
          </w:pict>
        </mc:Fallback>
      </mc:AlternateContent>
    </w:r>
  </w:p>
  <w:p w:rsidR="003A387D" w:rsidRPr="003A387D" w:rsidRDefault="004B61D6" w:rsidP="003A387D">
    <w:pPr>
      <w:spacing w:after="0" w:line="240" w:lineRule="auto"/>
      <w:jc w:val="center"/>
      <w:rPr>
        <w:rFonts w:ascii="Calibri" w:eastAsia="Calibri" w:hAnsi="Calibri" w:cs="Times New Roman"/>
        <w:sz w:val="18"/>
        <w:szCs w:val="18"/>
      </w:rPr>
    </w:pPr>
    <w:r w:rsidRPr="003A387D">
      <w:rPr>
        <w:rFonts w:ascii="Calibri" w:eastAsia="Calibri" w:hAnsi="Calibri" w:cs="Times New Roman"/>
        <w:sz w:val="18"/>
        <w:szCs w:val="18"/>
      </w:rPr>
      <w:t>PODER LEGISLATIVO</w:t>
    </w:r>
  </w:p>
  <w:p w:rsidR="003A387D" w:rsidRDefault="0046685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7512E"/>
    <w:multiLevelType w:val="hybridMultilevel"/>
    <w:tmpl w:val="8B3E3A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E6C10CF"/>
    <w:multiLevelType w:val="hybridMultilevel"/>
    <w:tmpl w:val="56241CD0"/>
    <w:lvl w:ilvl="0" w:tplc="C33A0850">
      <w:start w:val="1"/>
      <w:numFmt w:val="decimal"/>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896"/>
    <w:rsid w:val="00042249"/>
    <w:rsid w:val="002747E4"/>
    <w:rsid w:val="002A1380"/>
    <w:rsid w:val="00362872"/>
    <w:rsid w:val="003D43C7"/>
    <w:rsid w:val="00426896"/>
    <w:rsid w:val="0046685B"/>
    <w:rsid w:val="004B61D6"/>
    <w:rsid w:val="00612EB8"/>
    <w:rsid w:val="00953E38"/>
    <w:rsid w:val="00AB7B02"/>
    <w:rsid w:val="00BD2182"/>
    <w:rsid w:val="00D05186"/>
    <w:rsid w:val="00DF4287"/>
    <w:rsid w:val="00F031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89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26896"/>
    <w:pPr>
      <w:ind w:left="720"/>
      <w:contextualSpacing/>
    </w:pPr>
  </w:style>
  <w:style w:type="paragraph" w:styleId="SemEspaamento">
    <w:name w:val="No Spacing"/>
    <w:link w:val="SemEspaamentoChar"/>
    <w:uiPriority w:val="1"/>
    <w:qFormat/>
    <w:rsid w:val="00426896"/>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426896"/>
    <w:rPr>
      <w:rFonts w:ascii="Calibri" w:eastAsia="Calibri" w:hAnsi="Calibri" w:cs="Times New Roman"/>
    </w:rPr>
  </w:style>
  <w:style w:type="paragraph" w:styleId="Cabealho">
    <w:name w:val="header"/>
    <w:basedOn w:val="Normal"/>
    <w:link w:val="CabealhoChar"/>
    <w:uiPriority w:val="99"/>
    <w:unhideWhenUsed/>
    <w:rsid w:val="0042689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26896"/>
  </w:style>
  <w:style w:type="paragraph" w:styleId="NormalWeb">
    <w:name w:val="Normal (Web)"/>
    <w:basedOn w:val="Normal"/>
    <w:uiPriority w:val="99"/>
    <w:unhideWhenUsed/>
    <w:rsid w:val="00953E3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estern">
    <w:name w:val="western"/>
    <w:basedOn w:val="Normal"/>
    <w:rsid w:val="00953E3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953E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89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26896"/>
    <w:pPr>
      <w:ind w:left="720"/>
      <w:contextualSpacing/>
    </w:pPr>
  </w:style>
  <w:style w:type="paragraph" w:styleId="SemEspaamento">
    <w:name w:val="No Spacing"/>
    <w:link w:val="SemEspaamentoChar"/>
    <w:uiPriority w:val="1"/>
    <w:qFormat/>
    <w:rsid w:val="00426896"/>
    <w:pPr>
      <w:spacing w:after="0" w:line="240" w:lineRule="auto"/>
    </w:pPr>
    <w:rPr>
      <w:rFonts w:ascii="Calibri" w:eastAsia="Calibri" w:hAnsi="Calibri" w:cs="Times New Roman"/>
    </w:rPr>
  </w:style>
  <w:style w:type="character" w:customStyle="1" w:styleId="SemEspaamentoChar">
    <w:name w:val="Sem Espaçamento Char"/>
    <w:basedOn w:val="Fontepargpadro"/>
    <w:link w:val="SemEspaamento"/>
    <w:uiPriority w:val="1"/>
    <w:rsid w:val="00426896"/>
    <w:rPr>
      <w:rFonts w:ascii="Calibri" w:eastAsia="Calibri" w:hAnsi="Calibri" w:cs="Times New Roman"/>
    </w:rPr>
  </w:style>
  <w:style w:type="paragraph" w:styleId="Cabealho">
    <w:name w:val="header"/>
    <w:basedOn w:val="Normal"/>
    <w:link w:val="CabealhoChar"/>
    <w:uiPriority w:val="99"/>
    <w:unhideWhenUsed/>
    <w:rsid w:val="0042689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26896"/>
  </w:style>
  <w:style w:type="paragraph" w:styleId="NormalWeb">
    <w:name w:val="Normal (Web)"/>
    <w:basedOn w:val="Normal"/>
    <w:uiPriority w:val="99"/>
    <w:unhideWhenUsed/>
    <w:rsid w:val="00953E3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estern">
    <w:name w:val="western"/>
    <w:basedOn w:val="Normal"/>
    <w:rsid w:val="00953E3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953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Constituicao/Constituicao.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2651</Words>
  <Characters>14318</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CAMARAMUNICIPAL</Company>
  <LinksUpToDate>false</LinksUpToDate>
  <CharactersWithSpaces>16936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Ronaldo</dc:creator>
  <cp:lastModifiedBy>PEDRO</cp:lastModifiedBy>
  <cp:revision>2</cp:revision>
  <dcterms:created xsi:type="dcterms:W3CDTF">2013-11-13T19:34:00Z</dcterms:created>
  <dcterms:modified xsi:type="dcterms:W3CDTF">2013-11-13T19:34:00Z</dcterms:modified>
</cp:coreProperties>
</file>