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89E13" w14:textId="77777777" w:rsidR="00F21AF9" w:rsidRDefault="00000000">
      <w:pPr>
        <w:spacing w:after="262" w:line="259" w:lineRule="auto"/>
        <w:ind w:left="0" w:firstLine="0"/>
      </w:pPr>
      <w:r>
        <w:t xml:space="preserve"> </w:t>
      </w:r>
    </w:p>
    <w:p w14:paraId="65A4FCF1" w14:textId="0E1C8561" w:rsidR="00F21AF9" w:rsidRDefault="00000000">
      <w:pPr>
        <w:spacing w:after="305"/>
        <w:ind w:left="230" w:right="216"/>
        <w:jc w:val="center"/>
      </w:pPr>
      <w:r>
        <w:rPr>
          <w:b/>
        </w:rPr>
        <w:t xml:space="preserve">PROJETO DE LEI Nº </w:t>
      </w:r>
      <w:r w:rsidR="000936FF">
        <w:rPr>
          <w:b/>
        </w:rPr>
        <w:t>177</w:t>
      </w:r>
      <w:r>
        <w:rPr>
          <w:b/>
        </w:rPr>
        <w:t>/2025</w:t>
      </w:r>
      <w:r>
        <w:t xml:space="preserve"> </w:t>
      </w:r>
    </w:p>
    <w:p w14:paraId="058892AE" w14:textId="77777777" w:rsidR="00F21AF9" w:rsidRDefault="00000000" w:rsidP="000936FF">
      <w:pPr>
        <w:pStyle w:val="Ttulo1"/>
        <w:spacing w:after="253"/>
        <w:ind w:left="2845"/>
        <w:jc w:val="both"/>
      </w:pPr>
      <w:r>
        <w:t xml:space="preserve">Dispõe sobre o Projeto de Lei “Guardiões da Inocência” que discorre sobre a prevenção e o combate à “adultização” infantil e adolescente no ambiente digital no Município de Araxá e dá outras providências.” </w:t>
      </w:r>
    </w:p>
    <w:p w14:paraId="636FD841" w14:textId="77777777" w:rsidR="00F21AF9" w:rsidRDefault="00000000">
      <w:pPr>
        <w:ind w:left="-5"/>
      </w:pPr>
      <w:r>
        <w:t xml:space="preserve">A CÂMARA MUNICIPAL DE ARAXÁ, por proposição do Vereador </w:t>
      </w:r>
      <w:r>
        <w:rPr>
          <w:b/>
        </w:rPr>
        <w:t>RODRIGO EDUARDO DA SILVA – INVESTIGADOR RODRIGO</w:t>
      </w:r>
      <w:r>
        <w:t xml:space="preserve">, com a Graça de Deus, aprova e eu, Prefeito, sanciono e promulgo a seguinte Lei: </w:t>
      </w:r>
    </w:p>
    <w:p w14:paraId="54C8148C" w14:textId="77777777" w:rsidR="00F21AF9" w:rsidRDefault="00000000">
      <w:pPr>
        <w:pStyle w:val="Ttulo1"/>
        <w:ind w:left="-5"/>
      </w:pPr>
      <w:r>
        <w:t>Art. 1º</w:t>
      </w:r>
      <w:r>
        <w:rPr>
          <w:b w:val="0"/>
        </w:rPr>
        <w:t xml:space="preserve"> </w:t>
      </w:r>
    </w:p>
    <w:p w14:paraId="1AC91E05" w14:textId="77777777" w:rsidR="00F21AF9" w:rsidRDefault="00000000">
      <w:pPr>
        <w:ind w:left="-5"/>
      </w:pPr>
      <w:r>
        <w:t xml:space="preserve">Fica instituída, no âmbito do Município de Araxá, a Política Municipal de Prevenção e Combate à Adultização Infantil e Adolescente no Ambiente Digital, compreendida como a exposição de crianças e adolescentes a comportamentos, responsabilidades ou situações de conotação adulta, sexualizada ou incompatível com sua faixa etária. </w:t>
      </w:r>
    </w:p>
    <w:p w14:paraId="30917385" w14:textId="77777777" w:rsidR="00F21AF9" w:rsidRDefault="00000000">
      <w:pPr>
        <w:pStyle w:val="Ttulo1"/>
        <w:ind w:left="-5"/>
      </w:pPr>
      <w:r>
        <w:t>Art. 2º</w:t>
      </w:r>
      <w:r>
        <w:rPr>
          <w:b w:val="0"/>
        </w:rPr>
        <w:t xml:space="preserve"> </w:t>
      </w:r>
    </w:p>
    <w:p w14:paraId="570976A7" w14:textId="77777777" w:rsidR="00F21AF9" w:rsidRDefault="00000000">
      <w:pPr>
        <w:ind w:left="-5"/>
      </w:pPr>
      <w:r>
        <w:t xml:space="preserve">São objetivos desta Lei: </w:t>
      </w:r>
    </w:p>
    <w:p w14:paraId="2119CD7F" w14:textId="77777777" w:rsidR="00F21AF9" w:rsidRDefault="00000000">
      <w:pPr>
        <w:numPr>
          <w:ilvl w:val="0"/>
          <w:numId w:val="1"/>
        </w:numPr>
        <w:spacing w:after="0"/>
        <w:ind w:hanging="312"/>
      </w:pPr>
      <w:r>
        <w:t xml:space="preserve">– Proteger o desenvolvimento físico, emocional, social e moral de crianças e adolescentes; </w:t>
      </w:r>
    </w:p>
    <w:p w14:paraId="75ED3908" w14:textId="77777777" w:rsidR="00F21AF9" w:rsidRDefault="00000000">
      <w:pPr>
        <w:numPr>
          <w:ilvl w:val="0"/>
          <w:numId w:val="1"/>
        </w:numPr>
        <w:spacing w:after="0"/>
        <w:ind w:hanging="312"/>
      </w:pPr>
      <w:r>
        <w:t xml:space="preserve">– Prevenir a exposição a conteúdos, interações e práticas nocivas em plataformas digitais; </w:t>
      </w:r>
    </w:p>
    <w:p w14:paraId="28B1D514" w14:textId="77777777" w:rsidR="00F21AF9" w:rsidRDefault="00000000">
      <w:pPr>
        <w:numPr>
          <w:ilvl w:val="0"/>
          <w:numId w:val="1"/>
        </w:numPr>
        <w:spacing w:after="10"/>
        <w:ind w:hanging="312"/>
      </w:pPr>
      <w:r>
        <w:t xml:space="preserve">– Promover ações de conscientização junto a pais, responsáveis e educadores; </w:t>
      </w:r>
    </w:p>
    <w:p w14:paraId="49482CC4" w14:textId="77777777" w:rsidR="00F21AF9" w:rsidRDefault="00000000">
      <w:pPr>
        <w:numPr>
          <w:ilvl w:val="0"/>
          <w:numId w:val="1"/>
        </w:numPr>
        <w:spacing w:after="10"/>
        <w:ind w:hanging="312"/>
      </w:pPr>
      <w:r>
        <w:t xml:space="preserve">– Estimular a atuação preventiva de órgãos públicos e entidades parceiras; </w:t>
      </w:r>
    </w:p>
    <w:p w14:paraId="70EA467F" w14:textId="77777777" w:rsidR="00F21AF9" w:rsidRDefault="00000000">
      <w:pPr>
        <w:numPr>
          <w:ilvl w:val="0"/>
          <w:numId w:val="1"/>
        </w:numPr>
        <w:ind w:hanging="312"/>
      </w:pPr>
      <w:r>
        <w:t xml:space="preserve">– Colaborar com plataformas digitais para a identificação e remoção de conteúdos prejudiciais. </w:t>
      </w:r>
    </w:p>
    <w:p w14:paraId="669F7A88" w14:textId="77777777" w:rsidR="00F21AF9" w:rsidRDefault="00000000">
      <w:pPr>
        <w:pStyle w:val="Ttulo1"/>
        <w:ind w:left="-5"/>
      </w:pPr>
      <w:r>
        <w:t>Art. 3º</w:t>
      </w:r>
      <w:r>
        <w:rPr>
          <w:b w:val="0"/>
        </w:rPr>
        <w:t xml:space="preserve"> </w:t>
      </w:r>
    </w:p>
    <w:p w14:paraId="0F2CB21D" w14:textId="77777777" w:rsidR="00F21AF9" w:rsidRDefault="00000000">
      <w:pPr>
        <w:ind w:left="-5"/>
      </w:pPr>
      <w:r>
        <w:t xml:space="preserve">Consideram-se indicadores de adultização infantil e adolescente no ambiente digital, entre outros: </w:t>
      </w:r>
    </w:p>
    <w:p w14:paraId="40B9BBEE" w14:textId="77777777" w:rsidR="00F21AF9" w:rsidRDefault="00000000">
      <w:pPr>
        <w:numPr>
          <w:ilvl w:val="0"/>
          <w:numId w:val="2"/>
        </w:numPr>
        <w:spacing w:after="0"/>
      </w:pPr>
      <w:r>
        <w:t xml:space="preserve">– Produção ou divulgação de imagens e vídeos com poses ou expressões de cunho sexualizado; </w:t>
      </w:r>
    </w:p>
    <w:p w14:paraId="306B788C" w14:textId="77777777" w:rsidR="00F21AF9" w:rsidRDefault="00000000">
      <w:pPr>
        <w:numPr>
          <w:ilvl w:val="0"/>
          <w:numId w:val="2"/>
        </w:numPr>
        <w:spacing w:after="0"/>
      </w:pPr>
      <w:r>
        <w:t xml:space="preserve">– Uso de roupas, maquiagens ou linguagem inspirados em padrões adultos, em especial com intenção de atrair atenção sexual; </w:t>
      </w:r>
    </w:p>
    <w:p w14:paraId="25FC5998" w14:textId="77777777" w:rsidR="00F21AF9" w:rsidRDefault="00000000">
      <w:pPr>
        <w:numPr>
          <w:ilvl w:val="0"/>
          <w:numId w:val="2"/>
        </w:numPr>
        <w:spacing w:after="0"/>
      </w:pPr>
      <w:r>
        <w:t xml:space="preserve">– Participação de crianças e adolescentes em conteúdos de temática erótica, amorosa ou que incentive padrões estéticos incompatíveis com sua idade; </w:t>
      </w:r>
    </w:p>
    <w:p w14:paraId="5D05E1AD" w14:textId="77777777" w:rsidR="00F21AF9" w:rsidRDefault="00000000">
      <w:pPr>
        <w:numPr>
          <w:ilvl w:val="0"/>
          <w:numId w:val="2"/>
        </w:numPr>
        <w:spacing w:after="0"/>
      </w:pPr>
      <w:r>
        <w:t xml:space="preserve">– Busca excessiva por validação externa em redes sociais por meio de curtidas, comentários ou seguidores, quando associada a comportamentos sexualizados; </w:t>
      </w:r>
    </w:p>
    <w:p w14:paraId="45AF924C" w14:textId="77777777" w:rsidR="00F21AF9" w:rsidRDefault="00000000">
      <w:pPr>
        <w:numPr>
          <w:ilvl w:val="0"/>
          <w:numId w:val="2"/>
        </w:numPr>
      </w:pPr>
      <w:r>
        <w:lastRenderedPageBreak/>
        <w:t xml:space="preserve">– Conteúdos produzidos ou roteirizados por adultos com intenção de sexualizar a imagem de menores ou inseri-los em contextos impróprios. </w:t>
      </w:r>
    </w:p>
    <w:p w14:paraId="7B8C4F63" w14:textId="77777777" w:rsidR="00F21AF9" w:rsidRDefault="00000000">
      <w:pPr>
        <w:pStyle w:val="Ttulo1"/>
        <w:ind w:left="-5"/>
      </w:pPr>
      <w:r>
        <w:t>Art. 4º</w:t>
      </w:r>
      <w:r>
        <w:rPr>
          <w:b w:val="0"/>
        </w:rPr>
        <w:t xml:space="preserve"> </w:t>
      </w:r>
    </w:p>
    <w:p w14:paraId="50CE8ABD" w14:textId="77777777" w:rsidR="00F21AF9" w:rsidRDefault="00000000">
      <w:pPr>
        <w:ind w:left="-5"/>
      </w:pPr>
      <w:r>
        <w:t xml:space="preserve">O Poder Executivo deverá, por meio dos órgãos competentes: </w:t>
      </w:r>
    </w:p>
    <w:p w14:paraId="1EAD6594" w14:textId="77777777" w:rsidR="00F21AF9" w:rsidRDefault="00000000">
      <w:pPr>
        <w:spacing w:after="0"/>
        <w:ind w:left="-5" w:right="114"/>
      </w:pPr>
      <w:r>
        <w:t xml:space="preserve">I – Realizar campanhas educativas sobre os riscos da adultização infantil e adolescente; II – Capacitar profissionais da educação, saúde e assistência social para identificar sinais de adultização; </w:t>
      </w:r>
    </w:p>
    <w:p w14:paraId="7D1EAE56" w14:textId="77777777" w:rsidR="00F21AF9" w:rsidRDefault="00000000">
      <w:pPr>
        <w:spacing w:after="0"/>
        <w:ind w:left="-5" w:right="250"/>
      </w:pPr>
      <w:r>
        <w:t xml:space="preserve">III – Criar canais de denúncia acessíveis para casos de exposição digital indevida; IV – Estabelecer parcerias com órgãos de segurança e plataformas digitais para remoção célere de conteúdos nocivos; </w:t>
      </w:r>
    </w:p>
    <w:p w14:paraId="1D1315B3" w14:textId="77777777" w:rsidR="00F21AF9" w:rsidRDefault="00000000">
      <w:pPr>
        <w:ind w:left="-5"/>
      </w:pPr>
      <w:r>
        <w:t xml:space="preserve">V – Incentivar práticas seguras de uso da internet por menores, inclusive com material educativo específico para famílias. </w:t>
      </w:r>
    </w:p>
    <w:p w14:paraId="003442A2" w14:textId="77777777" w:rsidR="00F21AF9" w:rsidRDefault="00000000">
      <w:pPr>
        <w:pStyle w:val="Ttulo1"/>
        <w:ind w:left="-5"/>
      </w:pPr>
      <w:r>
        <w:t>Art. 5º</w:t>
      </w:r>
      <w:r>
        <w:rPr>
          <w:b w:val="0"/>
        </w:rPr>
        <w:t xml:space="preserve"> </w:t>
      </w:r>
    </w:p>
    <w:p w14:paraId="6FECE2B7" w14:textId="77777777" w:rsidR="00F21AF9" w:rsidRDefault="00000000">
      <w:pPr>
        <w:ind w:left="-5"/>
      </w:pPr>
      <w:r>
        <w:t xml:space="preserve">As escolas da rede pública e privada do Município poderão incluir, em atividades extracurriculares ou ações pedagógicas, conteúdos educativos sobre segurança digital, direitos da criança e do adolescente e riscos da exposição precoce nas redes sociais. </w:t>
      </w:r>
    </w:p>
    <w:p w14:paraId="6DC28A94" w14:textId="77777777" w:rsidR="00F21AF9" w:rsidRDefault="00000000">
      <w:pPr>
        <w:pStyle w:val="Ttulo1"/>
        <w:ind w:left="-5"/>
      </w:pPr>
      <w:r>
        <w:t>Art. 6º</w:t>
      </w:r>
      <w:r>
        <w:rPr>
          <w:b w:val="0"/>
        </w:rPr>
        <w:t xml:space="preserve"> </w:t>
      </w:r>
    </w:p>
    <w:p w14:paraId="5B4B40FB" w14:textId="77777777" w:rsidR="00F21AF9" w:rsidRDefault="00000000">
      <w:pPr>
        <w:ind w:left="-5"/>
      </w:pPr>
      <w:r>
        <w:t xml:space="preserve">O descumprimento desta Lei, quando caracterizar violação de direitos previstos no Estatuto da Criança e do Adolescente, implicará comunicação imediata ao Conselho Tutelar, sem prejuízo das medidas legais cabíveis e ainda multa de um salário mínimo para os responsáveis da criança ou adolescente. </w:t>
      </w:r>
    </w:p>
    <w:p w14:paraId="7108C8B4" w14:textId="77777777" w:rsidR="00F21AF9" w:rsidRDefault="00000000">
      <w:pPr>
        <w:pStyle w:val="Ttulo1"/>
        <w:ind w:left="-5"/>
      </w:pPr>
      <w:r>
        <w:t>Art. 7º</w:t>
      </w:r>
      <w:r>
        <w:rPr>
          <w:b w:val="0"/>
        </w:rPr>
        <w:t xml:space="preserve"> </w:t>
      </w:r>
    </w:p>
    <w:p w14:paraId="79089454" w14:textId="77777777" w:rsidR="00F21AF9" w:rsidRDefault="00000000">
      <w:pPr>
        <w:ind w:left="-5"/>
      </w:pPr>
      <w:r>
        <w:t xml:space="preserve">O Poder Executivo regulamentará a presente Lei no prazo de 90 (noventa) dias, definindo protocolos de atuação e integração entre os órgãos municipais competentes e posterior a isso entrará em vigor. </w:t>
      </w:r>
    </w:p>
    <w:p w14:paraId="592F4CEE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06A72E64" w14:textId="77777777" w:rsidR="00F21AF9" w:rsidRDefault="00000000">
      <w:pPr>
        <w:spacing w:after="254" w:line="259" w:lineRule="auto"/>
        <w:ind w:left="0" w:firstLine="0"/>
      </w:pPr>
      <w:r>
        <w:t xml:space="preserve"> </w:t>
      </w:r>
    </w:p>
    <w:p w14:paraId="56AB6355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080E85C7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302EEB3A" w14:textId="77777777" w:rsidR="00F21AF9" w:rsidRDefault="00000000">
      <w:pPr>
        <w:spacing w:after="254" w:line="259" w:lineRule="auto"/>
        <w:ind w:left="0" w:firstLine="0"/>
      </w:pPr>
      <w:r>
        <w:t xml:space="preserve"> </w:t>
      </w:r>
    </w:p>
    <w:p w14:paraId="1302D1EF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6E3C8AB3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2EA6658B" w14:textId="5A20E05D" w:rsidR="00F21AF9" w:rsidRDefault="00000000">
      <w:pPr>
        <w:spacing w:after="254" w:line="259" w:lineRule="auto"/>
        <w:ind w:left="0" w:firstLine="0"/>
      </w:pPr>
      <w:r>
        <w:lastRenderedPageBreak/>
        <w:t xml:space="preserve">  </w:t>
      </w:r>
    </w:p>
    <w:p w14:paraId="40924EC7" w14:textId="77777777" w:rsidR="00F21AF9" w:rsidRDefault="00000000">
      <w:pPr>
        <w:spacing w:after="0" w:line="259" w:lineRule="auto"/>
        <w:ind w:left="0" w:firstLine="0"/>
      </w:pPr>
      <w:r>
        <w:t xml:space="preserve"> </w:t>
      </w:r>
    </w:p>
    <w:p w14:paraId="47E4F47F" w14:textId="77777777" w:rsidR="00F21AF9" w:rsidRDefault="00000000">
      <w:pPr>
        <w:pStyle w:val="Ttulo1"/>
        <w:spacing w:after="255"/>
        <w:ind w:left="-5"/>
      </w:pPr>
      <w:r>
        <w:t>JUSTIFICATIVA</w:t>
      </w:r>
      <w:r>
        <w:rPr>
          <w:b w:val="0"/>
        </w:rPr>
        <w:t xml:space="preserve"> </w:t>
      </w:r>
    </w:p>
    <w:p w14:paraId="35847B90" w14:textId="77777777" w:rsidR="00F21AF9" w:rsidRDefault="00000000">
      <w:pPr>
        <w:ind w:left="-5"/>
      </w:pPr>
      <w:r>
        <w:t xml:space="preserve">O presente Projeto de Lei tem por objetivo enfrentar um fenômeno cada vez mais presente na realidade social contemporânea: a </w:t>
      </w:r>
      <w:r>
        <w:rPr>
          <w:b/>
        </w:rPr>
        <w:t>adultização infantil e adolescente no ambiente digital</w:t>
      </w:r>
      <w:r>
        <w:t xml:space="preserve">. </w:t>
      </w:r>
    </w:p>
    <w:p w14:paraId="36850B78" w14:textId="77777777" w:rsidR="00F21AF9" w:rsidRDefault="00000000">
      <w:pPr>
        <w:spacing w:after="298"/>
        <w:ind w:left="-5"/>
      </w:pPr>
      <w:r>
        <w:t xml:space="preserve">Esse processo ocorre quando crianças e adolescentes são expostos, de forma voluntária ou induzida, a comportamentos, responsabilidades e situações próprias do universo adulto, notadamente de conotação sexual, estética ou social incompatível com a idade. Essa exposição precoce rompe etapas naturais do desenvolvimento, acelerando experiências e pressões que podem comprometer a saúde mental, a autoestima, o senso de identidade e a socialização saudável dos jovens. </w:t>
      </w:r>
    </w:p>
    <w:p w14:paraId="2915D15D" w14:textId="77777777" w:rsidR="00F21AF9" w:rsidRDefault="00000000">
      <w:pPr>
        <w:ind w:left="-5"/>
      </w:pPr>
      <w:r>
        <w:t xml:space="preserve">O ambiente virtual, regido pela chamada “economia da atenção”, intensifica o problema. Plataformas digitais, por meio de algoritmos, direcionam conteúdos de forma contínua, muitas vezes conduzindo vídeos aparentemente inofensivos a materiais cada vez mais sexualizados ou inadequados. Esse mecanismo expõe crianças e adolescentes a riscos elevados, incluindo exploração sexual, assédio e influência comportamental negativa. </w:t>
      </w:r>
    </w:p>
    <w:p w14:paraId="450D9D4C" w14:textId="77777777" w:rsidR="00F21AF9" w:rsidRDefault="00000000">
      <w:pPr>
        <w:ind w:left="-5"/>
      </w:pPr>
      <w:r>
        <w:t xml:space="preserve">A adultização digital fragiliza vínculos familiares, substitui momentos essenciais de brincadeira e aprendizado espontâneo por padrões artificiais e nocivos e, em alguns casos, estimula condutas que podem atrair criminosos e pedófilos. As consequências incluem ansiedade, depressão, baixa autoestima, estresse e isolamento social. </w:t>
      </w:r>
    </w:p>
    <w:p w14:paraId="36585583" w14:textId="77777777" w:rsidR="00F21AF9" w:rsidRDefault="00000000">
      <w:pPr>
        <w:ind w:left="-5"/>
      </w:pPr>
      <w:r>
        <w:t xml:space="preserve">Cabe ao Município adotar medidas preventivas e educativas, de forma integrada com escolas, famílias, órgãos de proteção e plataformas digitais, garantindo a preservação da inocência, da segurança e do desenvolvimento pleno das crianças e adolescentes de Araxá. </w:t>
      </w:r>
    </w:p>
    <w:p w14:paraId="75D54174" w14:textId="77777777" w:rsidR="00F21AF9" w:rsidRDefault="00000000">
      <w:pPr>
        <w:ind w:left="-5"/>
      </w:pPr>
      <w:r>
        <w:t xml:space="preserve">Diante da gravidade e urgência do tema, solicito o apoio dos nobres pares para a aprovação desta proposição, a fim de fortalecer a proteção da infância e juventude frente aos riscos do ambiente digital. </w:t>
      </w:r>
    </w:p>
    <w:p w14:paraId="113CE831" w14:textId="77777777" w:rsidR="00F21AF9" w:rsidRDefault="00000000">
      <w:pPr>
        <w:spacing w:after="76" w:line="259" w:lineRule="auto"/>
        <w:ind w:left="0" w:firstLine="0"/>
      </w:pPr>
      <w:r>
        <w:t xml:space="preserve"> </w:t>
      </w:r>
    </w:p>
    <w:p w14:paraId="68A46CC0" w14:textId="77777777" w:rsidR="00F21AF9" w:rsidRDefault="00000000">
      <w:pPr>
        <w:spacing w:after="74" w:line="259" w:lineRule="auto"/>
        <w:ind w:left="0" w:firstLine="0"/>
      </w:pPr>
      <w:r>
        <w:t xml:space="preserve"> </w:t>
      </w:r>
    </w:p>
    <w:p w14:paraId="06ECF07F" w14:textId="77777777" w:rsidR="00F21AF9" w:rsidRDefault="00000000">
      <w:pPr>
        <w:spacing w:after="256" w:line="259" w:lineRule="auto"/>
        <w:ind w:left="4" w:firstLine="0"/>
        <w:jc w:val="center"/>
      </w:pPr>
      <w:r>
        <w:t xml:space="preserve">Araxá, 12/08/2025 </w:t>
      </w:r>
    </w:p>
    <w:p w14:paraId="4AD2FD72" w14:textId="77777777" w:rsidR="00F21AF9" w:rsidRDefault="00000000">
      <w:pPr>
        <w:spacing w:after="256" w:line="259" w:lineRule="auto"/>
        <w:ind w:left="0" w:firstLine="0"/>
      </w:pPr>
      <w:r>
        <w:t xml:space="preserve"> </w:t>
      </w:r>
    </w:p>
    <w:p w14:paraId="1B51D8EE" w14:textId="77777777" w:rsidR="00F21AF9" w:rsidRDefault="00000000">
      <w:pPr>
        <w:spacing w:after="0" w:line="259" w:lineRule="auto"/>
        <w:ind w:left="64" w:firstLine="0"/>
        <w:jc w:val="center"/>
      </w:pPr>
      <w:r>
        <w:t xml:space="preserve"> </w:t>
      </w:r>
    </w:p>
    <w:p w14:paraId="2DFBE61F" w14:textId="77777777" w:rsidR="00F21AF9" w:rsidRDefault="00000000">
      <w:pPr>
        <w:spacing w:after="305"/>
        <w:ind w:left="230" w:right="156"/>
        <w:jc w:val="center"/>
      </w:pPr>
      <w:r>
        <w:rPr>
          <w:b/>
        </w:rPr>
        <w:t>RODRIGO EDUARDO DA SILVA – INVESTIGADOR RODRIGO</w:t>
      </w:r>
      <w:r>
        <w:t xml:space="preserve"> </w:t>
      </w:r>
      <w:r>
        <w:rPr>
          <w:b/>
        </w:rPr>
        <w:t>VEREADOR – PROGRESSISTAS</w:t>
      </w:r>
      <w:r>
        <w:t xml:space="preserve"> </w:t>
      </w:r>
    </w:p>
    <w:sectPr w:rsidR="00F21A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6"/>
      <w:pgMar w:top="1135" w:right="1469" w:bottom="2401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A7C05" w14:textId="77777777" w:rsidR="004A7D2E" w:rsidRDefault="004A7D2E">
      <w:pPr>
        <w:spacing w:after="0" w:line="240" w:lineRule="auto"/>
      </w:pPr>
      <w:r>
        <w:separator/>
      </w:r>
    </w:p>
  </w:endnote>
  <w:endnote w:type="continuationSeparator" w:id="0">
    <w:p w14:paraId="2464BEDA" w14:textId="77777777" w:rsidR="004A7D2E" w:rsidRDefault="004A7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743BD" w14:textId="77777777" w:rsidR="00F21AF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235285C" wp14:editId="5C5A3C6B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594" name="Group 35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10" name="Shape 3710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11" name="Shape 3711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94" style="width:439.87pt;height:0.719971pt;position:absolute;mso-position-horizontal-relative:page;mso-position-horizontal:absolute;margin-left:83.664pt;mso-position-vertical-relative:page;margin-top:753.096pt;" coordsize="55863,91">
              <v:shape id="Shape 3712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13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471E99FA" w14:textId="77777777" w:rsidR="00F21AF9" w:rsidRDefault="00000000">
    <w:pPr>
      <w:spacing w:after="345" w:line="259" w:lineRule="auto"/>
      <w:ind w:left="4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7C05F05F" w14:textId="77777777" w:rsidR="00F21AF9" w:rsidRDefault="00000000">
    <w:pPr>
      <w:spacing w:after="0" w:line="238" w:lineRule="auto"/>
      <w:ind w:left="597" w:right="327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CA01" w14:textId="77777777" w:rsidR="00F21AF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CCBD66" wp14:editId="258AB471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540" name="Group 35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06" name="Shape 3706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07" name="Shape 3707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40" style="width:439.87pt;height:0.719971pt;position:absolute;mso-position-horizontal-relative:page;mso-position-horizontal:absolute;margin-left:83.664pt;mso-position-vertical-relative:page;margin-top:753.096pt;" coordsize="55863,91">
              <v:shape id="Shape 3708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09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6BA56CC4" w14:textId="77777777" w:rsidR="00F21AF9" w:rsidRDefault="00000000">
    <w:pPr>
      <w:spacing w:after="345" w:line="259" w:lineRule="auto"/>
      <w:ind w:left="4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444A8454" w14:textId="77777777" w:rsidR="00F21AF9" w:rsidRDefault="00000000">
    <w:pPr>
      <w:spacing w:after="0" w:line="238" w:lineRule="auto"/>
      <w:ind w:left="597" w:right="327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36041" w14:textId="77777777" w:rsidR="00F21AF9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29F0F9B" wp14:editId="6B269528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486" name="Group 3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702" name="Shape 3702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03" name="Shape 3703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86" style="width:439.87pt;height:0.719971pt;position:absolute;mso-position-horizontal-relative:page;mso-position-horizontal:absolute;margin-left:83.664pt;mso-position-vertical-relative:page;margin-top:753.096pt;" coordsize="55863,91">
              <v:shape id="Shape 3704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705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4C706924" w14:textId="77777777" w:rsidR="00F21AF9" w:rsidRDefault="00000000">
    <w:pPr>
      <w:spacing w:after="345" w:line="259" w:lineRule="auto"/>
      <w:ind w:left="4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0F7E6784" w14:textId="77777777" w:rsidR="00F21AF9" w:rsidRDefault="00000000">
    <w:pPr>
      <w:spacing w:after="0" w:line="238" w:lineRule="auto"/>
      <w:ind w:left="597" w:right="327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35A7C" w14:textId="77777777" w:rsidR="004A7D2E" w:rsidRDefault="004A7D2E">
      <w:pPr>
        <w:spacing w:after="0" w:line="240" w:lineRule="auto"/>
      </w:pPr>
      <w:r>
        <w:separator/>
      </w:r>
    </w:p>
  </w:footnote>
  <w:footnote w:type="continuationSeparator" w:id="0">
    <w:p w14:paraId="5DAE9C6A" w14:textId="77777777" w:rsidR="004A7D2E" w:rsidRDefault="004A7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3F399" w14:textId="77777777" w:rsidR="00F21AF9" w:rsidRDefault="00000000">
    <w:pPr>
      <w:spacing w:after="0" w:line="259" w:lineRule="auto"/>
      <w:ind w:left="26" w:firstLine="0"/>
    </w:pPr>
    <w:r>
      <w:rPr>
        <w:sz w:val="30"/>
      </w:rPr>
      <w:t xml:space="preserve">CÂMARA MUNICIPAL DE ARAXÁ - ESTADO DE MINAS GERAIS </w:t>
    </w:r>
  </w:p>
  <w:p w14:paraId="54352BA4" w14:textId="77777777" w:rsidR="00F21AF9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EB4D0FF" wp14:editId="59C2B022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586" name="Group 35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587" name="Picture 35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86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587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ECCE6" w14:textId="77777777" w:rsidR="00F21AF9" w:rsidRDefault="00000000">
    <w:pPr>
      <w:spacing w:after="0" w:line="259" w:lineRule="auto"/>
      <w:ind w:left="26" w:firstLine="0"/>
    </w:pPr>
    <w:r>
      <w:rPr>
        <w:sz w:val="30"/>
      </w:rPr>
      <w:t xml:space="preserve">CÂMARA MUNICIPAL DE ARAXÁ - ESTADO DE MINAS GERAIS </w:t>
    </w:r>
  </w:p>
  <w:p w14:paraId="56077CAE" w14:textId="77777777" w:rsidR="00F21AF9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CEBFEF7" wp14:editId="24A111D0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532" name="Group 35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533" name="Picture 3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32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533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7D313" w14:textId="77777777" w:rsidR="00F21AF9" w:rsidRDefault="00000000">
    <w:pPr>
      <w:spacing w:after="0" w:line="259" w:lineRule="auto"/>
      <w:ind w:left="26" w:firstLine="0"/>
    </w:pPr>
    <w:r>
      <w:rPr>
        <w:sz w:val="30"/>
      </w:rPr>
      <w:t xml:space="preserve">CÂMARA MUNICIPAL DE ARAXÁ - ESTADO DE MINAS GERAIS </w:t>
    </w:r>
  </w:p>
  <w:p w14:paraId="62397038" w14:textId="77777777" w:rsidR="00F21AF9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5392A57" wp14:editId="0D1A3CE7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478" name="Group 34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479" name="Picture 347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78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479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063EB"/>
    <w:multiLevelType w:val="hybridMultilevel"/>
    <w:tmpl w:val="DE7E1A22"/>
    <w:lvl w:ilvl="0" w:tplc="01A67C72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68F8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4259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243F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32F4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04F7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C03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5C0D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6E84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DB26F6"/>
    <w:multiLevelType w:val="hybridMultilevel"/>
    <w:tmpl w:val="AFFAABA2"/>
    <w:lvl w:ilvl="0" w:tplc="E8CECD0E">
      <w:start w:val="1"/>
      <w:numFmt w:val="upperRoman"/>
      <w:lvlText w:val="%1"/>
      <w:lvlJc w:val="left"/>
      <w:pPr>
        <w:ind w:left="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527C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1054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96B3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7248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7412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E7F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9E6A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D40C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0626710">
    <w:abstractNumId w:val="1"/>
  </w:num>
  <w:num w:numId="2" w16cid:durableId="807406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AF9"/>
    <w:rsid w:val="000936FF"/>
    <w:rsid w:val="00192243"/>
    <w:rsid w:val="004A7D2E"/>
    <w:rsid w:val="00787363"/>
    <w:rsid w:val="00B85C02"/>
    <w:rsid w:val="00C523B8"/>
    <w:rsid w:val="00F2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51158"/>
  <w15:docId w15:val="{039499FE-5438-4646-B774-0F06CAD69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70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" w:line="256" w:lineRule="auto"/>
      <w:ind w:left="15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4536</Characters>
  <Application>Microsoft Office Word</Application>
  <DocSecurity>0</DocSecurity>
  <Lines>37</Lines>
  <Paragraphs>10</Paragraphs>
  <ScaleCrop>false</ScaleCrop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3</cp:revision>
  <dcterms:created xsi:type="dcterms:W3CDTF">2025-08-12T20:01:00Z</dcterms:created>
  <dcterms:modified xsi:type="dcterms:W3CDTF">2025-08-13T18:27:00Z</dcterms:modified>
</cp:coreProperties>
</file>