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19" w:rsidRPr="00405C70" w:rsidRDefault="006F5419" w:rsidP="00405C70">
      <w:pPr>
        <w:jc w:val="center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</w:p>
    <w:p w:rsidR="00D76EB7" w:rsidRPr="00405C70" w:rsidRDefault="009848AB" w:rsidP="00405C7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ANTEPROJETO DE </w:t>
      </w:r>
      <w:r w:rsidR="00C75C9D">
        <w:rPr>
          <w:rFonts w:ascii="Arial" w:hAnsi="Arial" w:cs="Arial"/>
          <w:b/>
          <w:sz w:val="24"/>
          <w:szCs w:val="24"/>
          <w:bdr w:val="none" w:sz="0" w:space="0" w:color="auto" w:frame="1"/>
        </w:rPr>
        <w:t>LEI N</w:t>
      </w:r>
      <w:r w:rsidR="00D76EB7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º </w:t>
      </w:r>
      <w:r w:rsidR="00C75C9D">
        <w:rPr>
          <w:rFonts w:ascii="Arial" w:hAnsi="Arial" w:cs="Arial"/>
          <w:b/>
          <w:sz w:val="24"/>
          <w:szCs w:val="24"/>
          <w:bdr w:val="none" w:sz="0" w:space="0" w:color="auto" w:frame="1"/>
        </w:rPr>
        <w:t>07</w:t>
      </w:r>
      <w:r w:rsidR="00D76EB7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, DE </w:t>
      </w:r>
      <w:r w:rsidR="00C75C9D">
        <w:rPr>
          <w:rFonts w:ascii="Arial" w:hAnsi="Arial" w:cs="Arial"/>
          <w:b/>
          <w:sz w:val="24"/>
          <w:szCs w:val="24"/>
          <w:bdr w:val="none" w:sz="0" w:space="0" w:color="auto" w:frame="1"/>
        </w:rPr>
        <w:t>08</w:t>
      </w:r>
      <w:r w:rsidR="00D76EB7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</w:t>
      </w:r>
      <w:r w:rsidR="003231EB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FEVEREIRO </w:t>
      </w:r>
      <w:r w:rsidR="001920F5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DE 2021.</w:t>
      </w:r>
    </w:p>
    <w:p w:rsidR="00D76EB7" w:rsidRPr="00E168A8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D76EB7" w:rsidRPr="00E168A8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C90C01" w:rsidRPr="00405C70" w:rsidRDefault="001920F5" w:rsidP="00DA2269">
      <w:pPr>
        <w:spacing w:line="276" w:lineRule="auto"/>
        <w:ind w:left="3828"/>
        <w:jc w:val="both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Súmula: 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Autoriza o chefe do </w:t>
      </w:r>
      <w:r w:rsid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P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oder </w:t>
      </w:r>
      <w:r w:rsid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E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xecutivo </w:t>
      </w:r>
      <w:r w:rsid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Municipal 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a implantar o P</w:t>
      </w:r>
      <w:r w:rsidR="00B524CF">
        <w:rPr>
          <w:rFonts w:ascii="Arial" w:hAnsi="Arial" w:cs="Arial"/>
          <w:b/>
          <w:sz w:val="24"/>
          <w:szCs w:val="24"/>
          <w:bdr w:val="none" w:sz="0" w:space="0" w:color="auto" w:frame="1"/>
        </w:rPr>
        <w:t>rograma “Horas para o Desenvolvimento”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, e dá outras </w:t>
      </w:r>
      <w:r w:rsidR="00980EA5">
        <w:rPr>
          <w:rFonts w:ascii="Arial" w:hAnsi="Arial" w:cs="Arial"/>
          <w:b/>
          <w:sz w:val="24"/>
          <w:szCs w:val="24"/>
          <w:bdr w:val="none" w:sz="0" w:space="0" w:color="auto" w:frame="1"/>
        </w:rPr>
        <w:t>providê</w:t>
      </w:r>
      <w:r w:rsidR="00E168A8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ncias</w:t>
      </w:r>
      <w:r w:rsidR="00C90C01"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.</w:t>
      </w:r>
    </w:p>
    <w:p w:rsidR="00C90C01" w:rsidRDefault="00C90C01" w:rsidP="00DA2269">
      <w:pPr>
        <w:spacing w:line="276" w:lineRule="auto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Default="00405C70" w:rsidP="00DA2269">
      <w:pPr>
        <w:spacing w:line="276" w:lineRule="auto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Default="00405C70" w:rsidP="00DA2269">
      <w:pPr>
        <w:spacing w:line="276" w:lineRule="auto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3231EB" w:rsidRDefault="003231EB" w:rsidP="00DA2269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A CÂMARA MUNICIPAL DE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>TIJUCAS DO SUL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 xml:space="preserve">, ESTADO DO PARANÁ, </w:t>
      </w:r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por meio da proposição do Vereador Ricardo </w:t>
      </w:r>
      <w:proofErr w:type="spellStart"/>
      <w:r>
        <w:rPr>
          <w:rFonts w:ascii="Arial" w:hAnsi="Arial" w:cs="Arial"/>
          <w:sz w:val="24"/>
          <w:szCs w:val="24"/>
          <w:bdr w:val="none" w:sz="0" w:space="0" w:color="auto" w:frame="1"/>
        </w:rPr>
        <w:t>Chicovis</w:t>
      </w:r>
      <w:proofErr w:type="spellEnd"/>
      <w:r>
        <w:rPr>
          <w:rFonts w:ascii="Arial" w:hAnsi="Arial" w:cs="Arial"/>
          <w:sz w:val="24"/>
          <w:szCs w:val="24"/>
          <w:bdr w:val="none" w:sz="0" w:space="0" w:color="auto" w:frame="1"/>
        </w:rPr>
        <w:t xml:space="preserve"> de Oliveira, </w:t>
      </w:r>
      <w:r w:rsidRPr="00B10B49">
        <w:rPr>
          <w:rFonts w:ascii="Arial" w:hAnsi="Arial" w:cs="Arial"/>
          <w:sz w:val="24"/>
          <w:szCs w:val="24"/>
          <w:bdr w:val="none" w:sz="0" w:space="0" w:color="auto" w:frame="1"/>
        </w:rPr>
        <w:t>aprovou e eu, PREFEITO MUNICIPAL sanciono a seguinte Lei:</w:t>
      </w:r>
    </w:p>
    <w:p w:rsidR="00DA2269" w:rsidRDefault="00DA2269" w:rsidP="00DA2269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405C70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Art. 1º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Como forma de fomento e incentivo à produção e desenvolvimento do 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unicípio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 xml:space="preserve"> de Tijucas do Sul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, fica o Poder Executivo autorizado a implantar o </w:t>
      </w:r>
      <w:r w:rsidRPr="00E168A8">
        <w:rPr>
          <w:rFonts w:ascii="Arial" w:hAnsi="Arial" w:cs="Arial"/>
          <w:sz w:val="24"/>
          <w:szCs w:val="24"/>
          <w:bdr w:val="none" w:sz="0" w:space="0" w:color="auto" w:frame="1"/>
        </w:rPr>
        <w:t>P</w:t>
      </w:r>
      <w:r w:rsidR="00B524CF">
        <w:rPr>
          <w:rFonts w:ascii="Arial" w:hAnsi="Arial" w:cs="Arial"/>
          <w:sz w:val="24"/>
          <w:szCs w:val="24"/>
          <w:bdr w:val="none" w:sz="0" w:space="0" w:color="auto" w:frame="1"/>
        </w:rPr>
        <w:t xml:space="preserve">rograma “Horas para o </w:t>
      </w:r>
      <w:r w:rsidRPr="00E168A8">
        <w:rPr>
          <w:rFonts w:ascii="Arial" w:hAnsi="Arial" w:cs="Arial"/>
          <w:sz w:val="24"/>
          <w:szCs w:val="24"/>
          <w:bdr w:val="none" w:sz="0" w:space="0" w:color="auto" w:frame="1"/>
        </w:rPr>
        <w:t>D</w:t>
      </w:r>
      <w:r w:rsidR="00B524CF">
        <w:rPr>
          <w:rFonts w:ascii="Arial" w:hAnsi="Arial" w:cs="Arial"/>
          <w:sz w:val="24"/>
          <w:szCs w:val="24"/>
          <w:bdr w:val="none" w:sz="0" w:space="0" w:color="auto" w:frame="1"/>
        </w:rPr>
        <w:t>esenvolvimento”</w:t>
      </w:r>
      <w:r w:rsidR="00405C70">
        <w:rPr>
          <w:rFonts w:ascii="Arial" w:hAnsi="Arial" w:cs="Arial"/>
          <w:sz w:val="24"/>
          <w:szCs w:val="24"/>
          <w:bdr w:val="none" w:sz="0" w:space="0" w:color="auto" w:frame="1"/>
        </w:rPr>
        <w:t xml:space="preserve">, a ser executado nas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áreas urbanas e rurais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 xml:space="preserve"> deste Município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 xml:space="preserve">tendo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como objetivo subsidiar parte do custo dos serviços executados na propriedade dos munícipes, indústrias e outros, conforme disponibilidade de maquinários, equipamentos e recursos humanos próprios ou terceirizados, dando sempre prioridade aos serviços que são de sua responsabilidade, através da Secretaria 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de Obras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Secretaria 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de Agricultura, Secretaria 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>
        <w:rPr>
          <w:rFonts w:ascii="Arial" w:hAnsi="Arial" w:cs="Arial"/>
          <w:sz w:val="24"/>
          <w:szCs w:val="24"/>
          <w:shd w:val="clear" w:color="auto" w:fill="FFFFFF"/>
        </w:rPr>
        <w:t>de Meio Ambiente e Secretaria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 xml:space="preserve"> Municipal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Indústria e 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>C</w:t>
      </w:r>
      <w:r>
        <w:rPr>
          <w:rFonts w:ascii="Arial" w:hAnsi="Arial" w:cs="Arial"/>
          <w:sz w:val="24"/>
          <w:szCs w:val="24"/>
          <w:shd w:val="clear" w:color="auto" w:fill="FFFFFF"/>
        </w:rPr>
        <w:t>omércio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405C70" w:rsidRDefault="00405C70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405C70" w:rsidRDefault="00E168A8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2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São objetivos do 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rograma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524CF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>Horas para o Desenvolvimento</w:t>
      </w:r>
      <w:r w:rsidR="00B524CF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405C70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Incentivar projetos que visem </w:t>
      </w:r>
      <w:proofErr w:type="gramStart"/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recuperação ou cons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ervação do solo e meio ambiente; </w:t>
      </w:r>
    </w:p>
    <w:p w:rsidR="00405C70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Facilitar o esco</w:t>
      </w:r>
      <w:r>
        <w:rPr>
          <w:rFonts w:ascii="Arial" w:hAnsi="Arial" w:cs="Arial"/>
          <w:sz w:val="24"/>
          <w:szCs w:val="24"/>
          <w:shd w:val="clear" w:color="auto" w:fill="FFFFFF"/>
        </w:rPr>
        <w:t>amento da produção agropecuária;</w:t>
      </w:r>
    </w:p>
    <w:p w:rsidR="00405C70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Possibilitar condições de melhorias nas comunidades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</w:p>
    <w:p w:rsidR="00405C70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IV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Fomentar e estimular o desenvolvimento do município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</w:p>
    <w:p w:rsidR="00855ADE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V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Apoiar e incentivar a instal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ação de indústrias no município;</w:t>
      </w:r>
      <w:r w:rsidR="00855ADE" w:rsidRPr="00855AD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VI – Promover melhorias para ampliações de barracões e estufas, bem como benfeitorias para auxiliar no aumento da produção.</w:t>
      </w:r>
    </w:p>
    <w:p w:rsidR="00405C70" w:rsidRDefault="00405C70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F17C48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Parágrafo único: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Os serviços de abertura e conservação de acesso </w:t>
      </w:r>
      <w:r w:rsidR="00405C70">
        <w:rPr>
          <w:rFonts w:ascii="Arial" w:hAnsi="Arial" w:cs="Arial"/>
          <w:sz w:val="24"/>
          <w:szCs w:val="24"/>
          <w:shd w:val="clear" w:color="auto" w:fill="FFFFFF"/>
        </w:rPr>
        <w:t>à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s residências dos munícip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>es serão realizado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s no ato cont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>í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nuo aos serviços de manutenção e conservação das estradas públicas de cada localidade, não sendo estes serviços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lastRenderedPageBreak/>
        <w:t>computados dentro das horas gratuitas a que terá direito os munícipes que se enquadrarem como beneficiário na presente Lei.</w:t>
      </w:r>
    </w:p>
    <w:p w:rsidR="00855ADE" w:rsidRDefault="00855ADE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3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rograma </w:t>
      </w:r>
      <w:r w:rsidR="00B524CF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Horas para o Desenvolvimento</w:t>
      </w:r>
      <w:r w:rsidR="00B524CF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atenderá aos interessados da seguinte forma: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Serão prestados os serviços de horas máquina gratuitas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980EA5" w:rsidRPr="00D969D1">
        <w:rPr>
          <w:rFonts w:ascii="Arial" w:hAnsi="Arial" w:cs="Arial"/>
          <w:sz w:val="24"/>
          <w:szCs w:val="24"/>
          <w:shd w:val="clear" w:color="auto" w:fill="FFFFFF"/>
        </w:rPr>
        <w:t xml:space="preserve"> através da isenção do pagamento do preço público,</w:t>
      </w:r>
      <w:r w:rsidR="00E168A8" w:rsidRPr="00D969D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aos interessados que se enquadrem no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disposto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no </w:t>
      </w:r>
      <w:r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rtigo </w:t>
      </w:r>
      <w:r w:rsidR="000B2C98">
        <w:rPr>
          <w:rFonts w:ascii="Arial" w:hAnsi="Arial" w:cs="Arial"/>
          <w:sz w:val="24"/>
          <w:szCs w:val="24"/>
          <w:shd w:val="clear" w:color="auto" w:fill="FFFFFF"/>
        </w:rPr>
        <w:t>9°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desta Lei, sendo limitados os préstimos </w:t>
      </w:r>
      <w:r w:rsidR="000B2C98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 xml:space="preserve">até </w:t>
      </w:r>
      <w:proofErr w:type="gramStart"/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0</w:t>
      </w:r>
      <w:r w:rsidR="003E1D8B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3E1D8B">
        <w:rPr>
          <w:rFonts w:ascii="Arial" w:hAnsi="Arial" w:cs="Arial"/>
          <w:sz w:val="24"/>
          <w:szCs w:val="24"/>
          <w:shd w:val="clear" w:color="auto" w:fill="FFFFFF"/>
        </w:rPr>
        <w:t>quatro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) horas </w:t>
      </w:r>
      <w:r>
        <w:rPr>
          <w:rFonts w:ascii="Arial" w:hAnsi="Arial" w:cs="Arial"/>
          <w:sz w:val="24"/>
          <w:szCs w:val="24"/>
          <w:shd w:val="clear" w:color="auto" w:fill="FFFFFF"/>
        </w:rPr>
        <w:t>máquina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nas áreas rurais, e 03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três</w:t>
      </w:r>
      <w:r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horas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máquina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nas áreas urbanas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 e industriais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>nesta ú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ltima hipótese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para incentivo </w:t>
      </w:r>
      <w:r w:rsidR="00980EA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 empreendimentos que gerem emprego e renda em nosso município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Os serviços prestados com horas máquina serão limitados em no máximo </w:t>
      </w:r>
      <w:r>
        <w:rPr>
          <w:rFonts w:ascii="Arial" w:hAnsi="Arial" w:cs="Arial"/>
          <w:sz w:val="24"/>
          <w:szCs w:val="24"/>
          <w:shd w:val="clear" w:color="auto" w:fill="FFFFFF"/>
        </w:rPr>
        <w:t>10 (dez)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horas </w:t>
      </w:r>
      <w:r>
        <w:rPr>
          <w:rFonts w:ascii="Arial" w:hAnsi="Arial" w:cs="Arial"/>
          <w:sz w:val="24"/>
          <w:szCs w:val="24"/>
          <w:shd w:val="clear" w:color="auto" w:fill="FFFFFF"/>
        </w:rPr>
        <w:t>anuais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, aos interessados que se </w:t>
      </w:r>
      <w:r w:rsidR="0036333A" w:rsidRPr="00E168A8">
        <w:rPr>
          <w:rFonts w:ascii="Arial" w:hAnsi="Arial" w:cs="Arial"/>
          <w:sz w:val="24"/>
          <w:szCs w:val="24"/>
          <w:shd w:val="clear" w:color="auto" w:fill="FFFFFF"/>
        </w:rPr>
        <w:t>adequem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as normas previstas nesta Lei, já incluídas as horas gratuitas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previstas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do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inciso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anterior.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4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Os recursos destinados ao 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rograma serão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 xml:space="preserve"> decorrentes de: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 - p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agamentos realizados pelos interessados nas execuções de serviços que excederem 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horas gratuitas previstas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nesta Lei, em propriedades particulares dos munícipes, com máquinas agrícolas e rodoviárias próprias do Município, como também contratadas e/ou cedidas por terceiros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 -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recursos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oriundos de doações, fundos de desenvolvimento, convênios com entidades governamentais ou instituições privadas, como também de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recursos próprios do Município. </w:t>
      </w:r>
    </w:p>
    <w:p w:rsidR="00855ADE" w:rsidRPr="00646530" w:rsidRDefault="00855ADE" w:rsidP="00DA2269">
      <w:pPr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D969D1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46C58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 w:rsidRPr="00D46C58">
        <w:rPr>
          <w:rFonts w:ascii="Arial" w:hAnsi="Arial" w:cs="Arial"/>
          <w:sz w:val="24"/>
          <w:szCs w:val="24"/>
          <w:shd w:val="clear" w:color="auto" w:fill="FFFFFF"/>
        </w:rPr>
        <w:t>5</w:t>
      </w:r>
      <w:r w:rsidRPr="00D46C58"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 w:rsidRPr="00D46C5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46C58">
        <w:rPr>
          <w:rFonts w:ascii="Arial" w:hAnsi="Arial" w:cs="Arial"/>
          <w:sz w:val="24"/>
          <w:szCs w:val="24"/>
          <w:shd w:val="clear" w:color="auto" w:fill="FFFFFF"/>
        </w:rPr>
        <w:t xml:space="preserve"> Os </w:t>
      </w:r>
      <w:r w:rsidR="00D46C58" w:rsidRPr="00D46C58">
        <w:rPr>
          <w:rFonts w:ascii="Arial" w:hAnsi="Arial" w:cs="Arial"/>
          <w:sz w:val="24"/>
          <w:szCs w:val="24"/>
          <w:shd w:val="clear" w:color="auto" w:fill="FFFFFF"/>
        </w:rPr>
        <w:t xml:space="preserve">preços públicos a serem </w:t>
      </w:r>
      <w:r w:rsidRPr="00D46C58">
        <w:rPr>
          <w:rFonts w:ascii="Arial" w:hAnsi="Arial" w:cs="Arial"/>
          <w:sz w:val="24"/>
          <w:szCs w:val="24"/>
          <w:shd w:val="clear" w:color="auto" w:fill="FFFFFF"/>
        </w:rPr>
        <w:t>cobrados pelas horas dos serviços executados com máquinas e equipamentos rodoviários do Município</w:t>
      </w:r>
      <w:proofErr w:type="gramStart"/>
      <w:r w:rsidR="00855ADE" w:rsidRPr="00D46C5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C5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C58" w:rsidRPr="00D46C58">
        <w:rPr>
          <w:rFonts w:ascii="Arial" w:hAnsi="Arial" w:cs="Arial"/>
          <w:sz w:val="24"/>
          <w:szCs w:val="24"/>
          <w:shd w:val="clear" w:color="auto" w:fill="FFFFFF"/>
        </w:rPr>
        <w:t>serão</w:t>
      </w:r>
      <w:proofErr w:type="gramEnd"/>
      <w:r w:rsidR="00D46C58" w:rsidRPr="00D46C58">
        <w:rPr>
          <w:rFonts w:ascii="Arial" w:hAnsi="Arial" w:cs="Arial"/>
          <w:sz w:val="24"/>
          <w:szCs w:val="24"/>
          <w:shd w:val="clear" w:color="auto" w:fill="FFFFFF"/>
        </w:rPr>
        <w:t xml:space="preserve"> fixados por Decreto emitido pelo Chefe do Poder Executivo Municipal</w:t>
      </w:r>
      <w:r w:rsidR="00D969D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Parágrafo Único - Quando os serviços prestados forem realizados com maquinário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e equipamentos contratados, os valores repassados aos interessados deverão respeitar </w:t>
      </w:r>
      <w:r w:rsidR="000B2C98">
        <w:rPr>
          <w:rFonts w:ascii="Arial" w:hAnsi="Arial" w:cs="Arial"/>
          <w:sz w:val="24"/>
          <w:szCs w:val="24"/>
          <w:shd w:val="clear" w:color="auto" w:fill="FFFFFF"/>
        </w:rPr>
        <w:t xml:space="preserve">aqueles contratados através de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processo licitatório.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6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Os preços devidos pela utilização de bens e serviços municipais deverão ser fixados de modo a cobrir os custos dos respectivos serviços</w:t>
      </w:r>
      <w:r w:rsidR="000B2C98">
        <w:rPr>
          <w:rFonts w:ascii="Arial" w:hAnsi="Arial" w:cs="Arial"/>
          <w:sz w:val="24"/>
          <w:szCs w:val="24"/>
          <w:shd w:val="clear" w:color="auto" w:fill="FFFFFF"/>
        </w:rPr>
        <w:t xml:space="preserve">, e ser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reajustados quando se tornarem deficitários.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55ADE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7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855ADE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Os valores arrecadados pela execução dos serviços previstos neste programa, bem como oriundos de doações, fundos de desenvolvimento e convênios com entidades governamentais ou instituições privadas e de recursos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lastRenderedPageBreak/>
        <w:t>do município, deverão ser depositados em conta específica aberta em agente financeiro instalado nesta cidade.</w:t>
      </w:r>
    </w:p>
    <w:p w:rsidR="00855ADE" w:rsidRDefault="00855ADE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8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º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Os serviços de horas máquina a serem prestados aos interessados obedecerão, rigorosamente, as seguintes normas: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I - Os serviços de horas máquina prestados na área rural que não ultrapassarem 0</w:t>
      </w:r>
      <w:r w:rsidR="003E1D8B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3E1D8B">
        <w:rPr>
          <w:rFonts w:ascii="Arial" w:hAnsi="Arial" w:cs="Arial"/>
          <w:sz w:val="24"/>
          <w:szCs w:val="24"/>
          <w:shd w:val="clear" w:color="auto" w:fill="FFFFFF"/>
        </w:rPr>
        <w:t>quatro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) horas, bem como os serviços realizados na área urbana que não ultrapassarem as 03 (três) horas, não serão cobrados dos interessados que atenderem 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 xml:space="preserve">as regras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previstas nesta Lei.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II - Cada munícipe terá direito a utilizar no máximo </w:t>
      </w:r>
      <w:proofErr w:type="gramStart"/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10 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(dez)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horas máquina</w:t>
      </w:r>
      <w:proofErr w:type="gramEnd"/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anuais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de serviço incluídas as horas gratuitas.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III - No caso de serviços prestados no interior do Município, os solicitantes do serviço deverão manter a frente de seus imóveis e as laterais das estradas limpas (roçadas), caso contrário o Município realizará o serviço e cobrará do proprietário posteriormente na forma de hora máquina.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IV - No caso de serviços nas áreas urbanas do Município, os solicitantes deverão manter os lotes que estão baldios, livres de entulhos e sempre limpos (roçados), caso contrário o Município realizará o serviço e cobrará do proprietário posteriormente na forma de hora máquina.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V - Os serviços dependerão de despacho do Secretário 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responsável por sua pasta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, autorizando a utilização dos equipamentos rodoviários e máquinas agrícolas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, dentro do cronograma previsto.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VI - Os equipamentos e maquinários do próprio Município serão colocados à disposição do programa, somente quando não estiverem a préstimo do serviço público.</w:t>
      </w:r>
    </w:p>
    <w:p w:rsidR="00041862" w:rsidRDefault="0036333A" w:rsidP="00DA22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VII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- As máquinas e equipamentos agrícolas poderão ser retirados das propriedades dos interessados em função de emergências no serviço público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>;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na eventual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>idade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de quebra de algum equipamento, ou até mesmo pode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>rá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ser interrompido o programa em situação de indisponibilidade financeira do Município.</w:t>
      </w:r>
    </w:p>
    <w:p w:rsidR="00041862" w:rsidRDefault="0036333A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VIII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- Os equipamentos e maquinários de terceiros licitados ou cedidos para a prestação de serviços ao programa deverão obedecer ao acordado no instrumento legal próprio.</w:t>
      </w:r>
    </w:p>
    <w:p w:rsidR="00041862" w:rsidRDefault="0036333A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X - Os serviços serão executados somente mediante o cadastro na Secretaria Municipal de Agricultura, na Secretaria Municipal de Obras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, Secretaria Municipal de 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>Indú</w:t>
      </w:r>
      <w:r>
        <w:rPr>
          <w:rFonts w:ascii="Arial" w:hAnsi="Arial" w:cs="Arial"/>
          <w:sz w:val="24"/>
          <w:szCs w:val="24"/>
          <w:shd w:val="clear" w:color="auto" w:fill="FFFFFF"/>
        </w:rPr>
        <w:t>stria e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omércio e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Secretaria Municipal de </w:t>
      </w:r>
      <w:r>
        <w:rPr>
          <w:rFonts w:ascii="Arial" w:hAnsi="Arial" w:cs="Arial"/>
          <w:sz w:val="24"/>
          <w:szCs w:val="24"/>
          <w:shd w:val="clear" w:color="auto" w:fill="FFFFFF"/>
        </w:rPr>
        <w:t>Meio Ambiente e Turismo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X - Quando da implantação de novas indústrias, comércios, prestado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>res de serviços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>, como forma de incentivo à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s mesmas e à geração de empregos e renda, os serviços compreendidos na presente Lei serão </w:t>
      </w:r>
      <w:proofErr w:type="gramStart"/>
      <w:r w:rsidRPr="00E168A8">
        <w:rPr>
          <w:rFonts w:ascii="Arial" w:hAnsi="Arial" w:cs="Arial"/>
          <w:sz w:val="24"/>
          <w:szCs w:val="24"/>
          <w:shd w:val="clear" w:color="auto" w:fill="FFFFFF"/>
        </w:rPr>
        <w:t>gratuitos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 xml:space="preserve"> observado</w:t>
      </w:r>
      <w:proofErr w:type="gramEnd"/>
      <w:r w:rsidR="000820B9">
        <w:rPr>
          <w:rFonts w:ascii="Arial" w:hAnsi="Arial" w:cs="Arial"/>
          <w:sz w:val="24"/>
          <w:szCs w:val="24"/>
          <w:shd w:val="clear" w:color="auto" w:fill="FFFFFF"/>
        </w:rPr>
        <w:t xml:space="preserve"> o disposto no seu artigo 3°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, desde que haja disponibilidade de máquinas para execução dos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lastRenderedPageBreak/>
        <w:t>serviços solicitados após parecer jurídico favorável</w:t>
      </w:r>
      <w:r w:rsidR="0036333A">
        <w:rPr>
          <w:rFonts w:ascii="Arial" w:hAnsi="Arial" w:cs="Arial"/>
          <w:sz w:val="24"/>
          <w:szCs w:val="24"/>
          <w:shd w:val="clear" w:color="auto" w:fill="FFFFFF"/>
        </w:rPr>
        <w:t xml:space="preserve"> e até o limite de horas previstos nesta lei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041862" w:rsidRDefault="00F17C4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XI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- Os serviços que necessitarem de autorização de Órgão Ambiental serão de inteira responsabilidade do proprietário/interessado, sendo que os serviços não serão executados até a liberação do órgão competente, através de parecer.</w:t>
      </w: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  <w:shd w:val="clear" w:color="auto" w:fill="FFFFFF"/>
        </w:rPr>
        <w:t>XII - O interessado que necessitar de aterro deverá apresentar autorização, por escrito</w:t>
      </w:r>
      <w:r w:rsidR="000820B9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do proprietário da área de onde será retirado o material.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41862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3E1D8B">
        <w:rPr>
          <w:rFonts w:ascii="Arial" w:hAnsi="Arial" w:cs="Arial"/>
          <w:sz w:val="24"/>
          <w:szCs w:val="24"/>
          <w:shd w:val="clear" w:color="auto" w:fill="FFFFFF"/>
        </w:rPr>
        <w:t>9</w:t>
      </w:r>
      <w:r>
        <w:rPr>
          <w:rFonts w:ascii="Arial" w:hAnsi="Arial" w:cs="Arial"/>
          <w:sz w:val="24"/>
          <w:szCs w:val="24"/>
          <w:shd w:val="clear" w:color="auto" w:fill="FFFFFF"/>
        </w:rPr>
        <w:t>º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Os cadastros de interessados devem ser realizados da seguinte forma: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 -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Quando o interessado for produtor rural, o cadastro deverá ser realizado junto </w:t>
      </w:r>
      <w:r>
        <w:rPr>
          <w:rFonts w:ascii="Arial" w:hAnsi="Arial" w:cs="Arial"/>
          <w:sz w:val="24"/>
          <w:szCs w:val="24"/>
          <w:shd w:val="clear" w:color="auto" w:fill="FFFFFF"/>
        </w:rPr>
        <w:t>à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Secretaria 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E168A8" w:rsidRPr="00E168A8">
        <w:rPr>
          <w:rFonts w:ascii="Arial" w:hAnsi="Arial" w:cs="Arial"/>
          <w:sz w:val="24"/>
          <w:szCs w:val="24"/>
          <w:shd w:val="clear" w:color="auto" w:fill="FFFFFF"/>
        </w:rPr>
        <w:t>da Agricultura, apresentando a seguinte documentação:</w:t>
      </w:r>
    </w:p>
    <w:p w:rsidR="00041862" w:rsidRDefault="00E168A8" w:rsidP="00DA226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48AB">
        <w:rPr>
          <w:rFonts w:ascii="Arial" w:hAnsi="Arial" w:cs="Arial"/>
          <w:sz w:val="24"/>
          <w:szCs w:val="24"/>
          <w:shd w:val="clear" w:color="auto" w:fill="FFFFFF"/>
        </w:rPr>
        <w:t>Matricula do imóvel, contrato de com</w:t>
      </w:r>
      <w:r w:rsidR="00AB4CAF" w:rsidRPr="009848AB">
        <w:rPr>
          <w:rFonts w:ascii="Arial" w:hAnsi="Arial" w:cs="Arial"/>
          <w:sz w:val="24"/>
          <w:szCs w:val="24"/>
          <w:shd w:val="clear" w:color="auto" w:fill="FFFFFF"/>
        </w:rPr>
        <w:t xml:space="preserve">pra </w:t>
      </w:r>
      <w:r w:rsidR="00974BEB" w:rsidRPr="009848AB">
        <w:rPr>
          <w:rFonts w:ascii="Arial" w:hAnsi="Arial" w:cs="Arial"/>
          <w:sz w:val="24"/>
          <w:szCs w:val="24"/>
          <w:shd w:val="clear" w:color="auto" w:fill="FFFFFF"/>
        </w:rPr>
        <w:t xml:space="preserve">e venda, </w:t>
      </w:r>
      <w:r w:rsidR="00AB4CAF" w:rsidRPr="009848AB">
        <w:rPr>
          <w:rFonts w:ascii="Arial" w:hAnsi="Arial" w:cs="Arial"/>
          <w:sz w:val="24"/>
          <w:szCs w:val="24"/>
          <w:shd w:val="clear" w:color="auto" w:fill="FFFFFF"/>
        </w:rPr>
        <w:t xml:space="preserve">ou </w:t>
      </w:r>
      <w:r w:rsidR="00974BEB" w:rsidRPr="009848AB">
        <w:rPr>
          <w:rFonts w:ascii="Arial" w:hAnsi="Arial" w:cs="Arial"/>
          <w:sz w:val="24"/>
          <w:szCs w:val="24"/>
          <w:shd w:val="clear" w:color="auto" w:fill="FFFFFF"/>
        </w:rPr>
        <w:t xml:space="preserve">ainda </w:t>
      </w:r>
      <w:r w:rsidR="00AB4CAF" w:rsidRPr="009848AB">
        <w:rPr>
          <w:rFonts w:ascii="Arial" w:hAnsi="Arial" w:cs="Arial"/>
          <w:sz w:val="24"/>
          <w:szCs w:val="24"/>
          <w:shd w:val="clear" w:color="auto" w:fill="FFFFFF"/>
        </w:rPr>
        <w:t xml:space="preserve">contrato de arrendatário, agregado, </w:t>
      </w:r>
      <w:r w:rsidR="00974BEB" w:rsidRPr="009848AB">
        <w:rPr>
          <w:rFonts w:ascii="Arial" w:hAnsi="Arial" w:cs="Arial"/>
          <w:sz w:val="24"/>
          <w:szCs w:val="24"/>
          <w:shd w:val="clear" w:color="auto" w:fill="FFFFFF"/>
        </w:rPr>
        <w:t>meeiro, parceiro, comodatário ou posseiro, com firma reconhecida</w:t>
      </w:r>
      <w:r w:rsidR="00974BEB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em cartório, cópia da cédula de identidade civil (RG) e cópia do cadastro de pessoas físicas (CPF/MF).</w:t>
      </w:r>
    </w:p>
    <w:p w:rsidR="00041862" w:rsidRDefault="00E168A8" w:rsidP="00DA226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Apresentar notas de produtor rural, utilizadas nos últimos doze meses, para obter direito </w:t>
      </w:r>
      <w:proofErr w:type="gramStart"/>
      <w:r w:rsidRPr="00041862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horas máquina gratuitas conforme tabela a baixo:</w:t>
      </w:r>
    </w:p>
    <w:p w:rsidR="006033DE" w:rsidRDefault="003E1D8B" w:rsidP="00DA2269">
      <w:pPr>
        <w:pStyle w:val="PargrafodaLista"/>
        <w:ind w:left="765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De R$1,00 à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R$ 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.000,00</w:t>
      </w:r>
      <w:proofErr w:type="gramStart"/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...........................</w:t>
      </w:r>
      <w:proofErr w:type="gramEnd"/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6033DE">
        <w:rPr>
          <w:rFonts w:ascii="Arial" w:hAnsi="Arial" w:cs="Arial"/>
          <w:sz w:val="24"/>
          <w:szCs w:val="24"/>
          <w:shd w:val="clear" w:color="auto" w:fill="FFFFFF"/>
        </w:rPr>
        <w:t>2</w:t>
      </w:r>
      <w:proofErr w:type="gramEnd"/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duas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) H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ora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E168A8" w:rsidRPr="00041862">
        <w:rPr>
          <w:rFonts w:ascii="Arial" w:hAnsi="Arial" w:cs="Arial"/>
          <w:sz w:val="24"/>
          <w:szCs w:val="24"/>
        </w:rPr>
        <w:br/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De R$ 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.001,00 à R$ 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10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848AB">
        <w:rPr>
          <w:rFonts w:ascii="Arial" w:hAnsi="Arial" w:cs="Arial"/>
          <w:sz w:val="24"/>
          <w:szCs w:val="24"/>
          <w:shd w:val="clear" w:color="auto" w:fill="FFFFFF"/>
        </w:rPr>
        <w:t>0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00,00...................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6033DE">
        <w:rPr>
          <w:rFonts w:ascii="Arial" w:hAnsi="Arial" w:cs="Arial"/>
          <w:sz w:val="24"/>
          <w:szCs w:val="24"/>
          <w:shd w:val="clear" w:color="auto" w:fill="FFFFFF"/>
        </w:rPr>
        <w:t>4</w:t>
      </w:r>
      <w:proofErr w:type="gramEnd"/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quatro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) H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oras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E168A8" w:rsidRPr="00041862">
        <w:rPr>
          <w:rFonts w:ascii="Arial" w:hAnsi="Arial" w:cs="Arial"/>
          <w:sz w:val="24"/>
          <w:szCs w:val="24"/>
        </w:rPr>
        <w:br/>
      </w:r>
    </w:p>
    <w:p w:rsidR="00041862" w:rsidRPr="006033DE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§1°. 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Acima de R$ 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10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.001,00, o produtor receberá </w:t>
      </w:r>
      <w:r w:rsidR="009848AB" w:rsidRPr="006033DE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0% de desconto no valor das horas excedentes às gratuitas, sempre que acrescentar R$ </w:t>
      </w:r>
      <w:r w:rsidR="006033DE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.000,00 em notas de produtor rural, limitado </w:t>
      </w:r>
      <w:r w:rsidR="000820B9" w:rsidRPr="006033DE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10 </w:t>
      </w:r>
      <w:r w:rsidR="000820B9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(dez) </w:t>
      </w:r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>horas máquina</w:t>
      </w:r>
      <w:proofErr w:type="gramEnd"/>
      <w:r w:rsidR="00E168A8" w:rsidRPr="006033DE">
        <w:rPr>
          <w:rFonts w:ascii="Arial" w:hAnsi="Arial" w:cs="Arial"/>
          <w:sz w:val="24"/>
          <w:szCs w:val="24"/>
          <w:shd w:val="clear" w:color="auto" w:fill="FFFFFF"/>
        </w:rPr>
        <w:t xml:space="preserve"> por produtor.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§2°.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Quando a execução dos serviços depender de liberação do órgão ambiental,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será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necessário apresentar parecer do órgão competente.</w:t>
      </w:r>
    </w:p>
    <w:p w:rsidR="00041862" w:rsidRPr="009848AB" w:rsidRDefault="009848AB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48AB">
        <w:rPr>
          <w:rFonts w:ascii="Arial" w:hAnsi="Arial" w:cs="Arial"/>
          <w:sz w:val="24"/>
          <w:szCs w:val="24"/>
          <w:shd w:val="clear" w:color="auto" w:fill="FFFFFF"/>
        </w:rPr>
        <w:t>§3</w:t>
      </w:r>
      <w:r w:rsidR="00AA4274" w:rsidRPr="009848AB">
        <w:rPr>
          <w:rFonts w:ascii="Arial" w:hAnsi="Arial" w:cs="Arial"/>
          <w:sz w:val="24"/>
          <w:szCs w:val="24"/>
          <w:shd w:val="clear" w:color="auto" w:fill="FFFFFF"/>
        </w:rPr>
        <w:t>°. São considerados agricultores para os efeitos desta lei, toda a pessoa física, ou a sua família, que seja proprietária de imóvel agrícola, arrendatária, agregada, meeira, parceira, comodatária e posseira, desde que de boa-fé, devendo o imóvel, obrigatoriamente, estar em plena atividade agrícola, com bloco de notas de produtor rural registrado no Município de Tijucas do Sul.</w:t>
      </w:r>
    </w:p>
    <w:p w:rsidR="00AA4274" w:rsidRDefault="00AA4274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 –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Quando o interessado for residente na área urbana do Município, deverá realizar seu cadastro junto à Secretaria 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de Obras, apresentando a seguinte documentação:</w:t>
      </w:r>
    </w:p>
    <w:p w:rsidR="00041862" w:rsidRDefault="00E168A8" w:rsidP="00DA2269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>Matricula do imóvel, contrato de compra devidamente registrado em cartório, cópia da cédula de identidade civil (RG) e cópia do cadastro de pessoas físicas (CPF/MF).</w:t>
      </w:r>
    </w:p>
    <w:p w:rsidR="00041862" w:rsidRDefault="00E168A8" w:rsidP="00DA2269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Apresentar 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prova de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quitação dos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tributos municipais (IPTU, ISS, taxa de coleta de resíduos sólidos, </w:t>
      </w:r>
      <w:proofErr w:type="spellStart"/>
      <w:r w:rsidRPr="00041862">
        <w:rPr>
          <w:rFonts w:ascii="Arial" w:hAnsi="Arial" w:cs="Arial"/>
          <w:sz w:val="24"/>
          <w:szCs w:val="24"/>
          <w:shd w:val="clear" w:color="auto" w:fill="FFFFFF"/>
        </w:rPr>
        <w:t>etc</w:t>
      </w:r>
      <w:proofErr w:type="spellEnd"/>
      <w:r w:rsidRPr="00041862"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lastRenderedPageBreak/>
        <w:t xml:space="preserve">§1°.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Quando a execução dos serviços depender de liberação do órgão ambiental, necessário apresentar parecer do órgão competente.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§2°.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Quando for o caso, o interessado deverá apresentar planta baixa e alvará de construção da obra a ser realizada.</w:t>
      </w: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41862" w:rsidRDefault="00041862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III -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Quando o interessado for representante de indústria</w:t>
      </w:r>
      <w:r w:rsidR="00EA75F7" w:rsidRPr="00041862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o cadastro deverá ser realizado junto à Secretaria 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E168A8" w:rsidRPr="00041862">
        <w:rPr>
          <w:rFonts w:ascii="Arial" w:hAnsi="Arial" w:cs="Arial"/>
          <w:sz w:val="24"/>
          <w:szCs w:val="24"/>
          <w:shd w:val="clear" w:color="auto" w:fill="FFFFFF"/>
        </w:rPr>
        <w:t>de Indústria e Comércio, apresentando a seguinte documentação:</w:t>
      </w:r>
    </w:p>
    <w:p w:rsidR="00041862" w:rsidRDefault="00E168A8" w:rsidP="00DA2269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>Cópia do contrato social da empresa.</w:t>
      </w:r>
    </w:p>
    <w:p w:rsidR="00041862" w:rsidRDefault="00E168A8" w:rsidP="00DA2269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Documentos que comprovem a </w:t>
      </w:r>
      <w:r w:rsidR="00B524CF">
        <w:rPr>
          <w:rFonts w:ascii="Arial" w:hAnsi="Arial" w:cs="Arial"/>
          <w:sz w:val="24"/>
          <w:szCs w:val="24"/>
          <w:shd w:val="clear" w:color="auto" w:fill="FFFFFF"/>
        </w:rPr>
        <w:t xml:space="preserve">propriedade ou a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posse legal do imóvel.</w:t>
      </w:r>
    </w:p>
    <w:p w:rsidR="00041862" w:rsidRDefault="00E168A8" w:rsidP="00DA2269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>Quando a execução dos serviços depender de liberação do órgão ambiental, necessário apresentar parecer do órgão competente.</w:t>
      </w:r>
    </w:p>
    <w:p w:rsidR="00041862" w:rsidRDefault="00E168A8" w:rsidP="00DA2269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Apresentar 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prova de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quitação dos tributos municipais</w:t>
      </w:r>
      <w:r w:rsidR="00041862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:rsidR="00041862" w:rsidRDefault="00E168A8" w:rsidP="00DA2269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41862">
        <w:rPr>
          <w:rFonts w:ascii="Arial" w:hAnsi="Arial" w:cs="Arial"/>
          <w:sz w:val="24"/>
          <w:szCs w:val="24"/>
          <w:shd w:val="clear" w:color="auto" w:fill="FFFFFF"/>
        </w:rPr>
        <w:t xml:space="preserve"> Apresentar </w:t>
      </w:r>
      <w:r w:rsidR="00AB4CAF">
        <w:rPr>
          <w:rFonts w:ascii="Arial" w:hAnsi="Arial" w:cs="Arial"/>
          <w:sz w:val="24"/>
          <w:szCs w:val="24"/>
          <w:shd w:val="clear" w:color="auto" w:fill="FFFFFF"/>
        </w:rPr>
        <w:t xml:space="preserve">termo de compromisso registrado em Cartório </w:t>
      </w:r>
      <w:r w:rsidRPr="00041862">
        <w:rPr>
          <w:rFonts w:ascii="Arial" w:hAnsi="Arial" w:cs="Arial"/>
          <w:sz w:val="24"/>
          <w:szCs w:val="24"/>
          <w:shd w:val="clear" w:color="auto" w:fill="FFFFFF"/>
        </w:rPr>
        <w:t>de geração de empregos no Município, nos próximos cinco anos.</w:t>
      </w:r>
    </w:p>
    <w:p w:rsidR="00DA2269" w:rsidRDefault="00DA2269" w:rsidP="00DA2269">
      <w:pPr>
        <w:pStyle w:val="PargrafodaLista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>Art.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10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Após o requerimento realizado pelo interessado junto à Administração Pública, será realizada uma previsão de horas de serviço na propriedade do requerente.</w:t>
      </w: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>Parágrafo Único - As horas máquinas que excederem as horas gratuitas a que o interessado tiver direito, deverão ser quitadas pelo mesmo, mediante o pagamento de guia emitida pelo próprio Município.</w:t>
      </w:r>
    </w:p>
    <w:p w:rsidR="00CD7D74" w:rsidRDefault="00CD7D74" w:rsidP="00DA2269">
      <w:pPr>
        <w:spacing w:line="276" w:lineRule="auto"/>
        <w:ind w:left="36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DA2269">
        <w:rPr>
          <w:rFonts w:ascii="Arial" w:hAnsi="Arial" w:cs="Arial"/>
          <w:sz w:val="24"/>
          <w:szCs w:val="24"/>
          <w:shd w:val="clear" w:color="auto" w:fill="FFFFFF"/>
        </w:rPr>
        <w:t xml:space="preserve">1. 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A Secretaria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>de Obras fará vistoria prévia no local indicado pelo interessado, e avaliará a real necessidade das horas máquina requeridas</w:t>
      </w:r>
      <w:r w:rsidR="00546BF8">
        <w:rPr>
          <w:rFonts w:ascii="Arial" w:hAnsi="Arial" w:cs="Arial"/>
          <w:sz w:val="24"/>
          <w:szCs w:val="24"/>
          <w:shd w:val="clear" w:color="auto" w:fill="FFFFFF"/>
        </w:rPr>
        <w:t>;</w:t>
      </w:r>
      <w:r w:rsidR="006A563A" w:rsidRPr="000E24E9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546BF8" w:rsidRPr="00D969D1">
        <w:rPr>
          <w:rFonts w:ascii="Arial" w:hAnsi="Arial" w:cs="Arial"/>
          <w:sz w:val="24"/>
          <w:szCs w:val="24"/>
          <w:shd w:val="clear" w:color="auto" w:fill="FFFFFF"/>
        </w:rPr>
        <w:t xml:space="preserve">a existência de fato que se enquadre em algum dos requisitos previstos no artigo 2° desta Lei, </w:t>
      </w:r>
      <w:r w:rsidR="006A563A" w:rsidRPr="00D969D1">
        <w:rPr>
          <w:rFonts w:ascii="Arial" w:hAnsi="Arial" w:cs="Arial"/>
          <w:sz w:val="24"/>
          <w:szCs w:val="24"/>
          <w:shd w:val="clear" w:color="auto" w:fill="FFFFFF"/>
        </w:rPr>
        <w:t>assim como a quantidade e espécie de material necessário par</w:t>
      </w:r>
      <w:r w:rsidR="006A563A">
        <w:rPr>
          <w:rFonts w:ascii="Arial" w:hAnsi="Arial" w:cs="Arial"/>
          <w:sz w:val="24"/>
          <w:szCs w:val="24"/>
          <w:shd w:val="clear" w:color="auto" w:fill="FFFFFF"/>
        </w:rPr>
        <w:t>a realizar os serviços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solicitados, podendo transferir parte dos serviços para outra rodada de atendimento àquela comunidade.</w:t>
      </w:r>
    </w:p>
    <w:p w:rsidR="00CD7D74" w:rsidRDefault="00CD7D74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A Secretaria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>de Obras emitirá um parecer de horas previstas para a realização dos serviços solicitados, e encaminhará parecer escrito à Secretaria responsável pelo cadastramento.</w:t>
      </w:r>
    </w:p>
    <w:p w:rsidR="00CD7D74" w:rsidRDefault="00CD7D74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>3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A Secretaria responsável pelo cadastramento fará o levantamento de horas gratuitas que o interessado tem direito, sendo que as horas que excederem as gratuitas deverão ser remetidas 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>ao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Departamento 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de Tributação para emissão de 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guia p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>ara pagamento dos serviços requeridos.</w:t>
      </w:r>
    </w:p>
    <w:p w:rsidR="00CD7D74" w:rsidRDefault="00CD7D74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lastRenderedPageBreak/>
        <w:t>Art. 1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A Secretaria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de Obras executará os serviços referentes </w:t>
      </w:r>
      <w:proofErr w:type="gramStart"/>
      <w:r w:rsidRPr="00CD7D74">
        <w:rPr>
          <w:rFonts w:ascii="Arial" w:hAnsi="Arial" w:cs="Arial"/>
          <w:sz w:val="24"/>
          <w:szCs w:val="24"/>
          <w:shd w:val="clear" w:color="auto" w:fill="FFFFFF"/>
        </w:rPr>
        <w:t>as</w:t>
      </w:r>
      <w:proofErr w:type="gramEnd"/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horas gratuitas, limitando-se a execução das horas excedentes, à apresentação da guia quitada pelo interessado, emitindo a nota de serviços executados.</w:t>
      </w:r>
    </w:p>
    <w:p w:rsidR="00CD7D74" w:rsidRDefault="00CD7D74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3559C" w:rsidRP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D7D74"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43559C" w:rsidRPr="00CD7D74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 O Departamento</w:t>
      </w:r>
      <w:r w:rsidRPr="00CD7D74">
        <w:rPr>
          <w:rFonts w:ascii="Arial" w:hAnsi="Arial" w:cs="Arial"/>
          <w:sz w:val="24"/>
          <w:szCs w:val="24"/>
          <w:shd w:val="clear" w:color="auto" w:fill="FFFFFF"/>
        </w:rPr>
        <w:t xml:space="preserve"> de Tributação manterá os controles contábeis e financeiros da movimentação dos recursos do programa, emitindo, quando solic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>itado, demonstrativo da receita, e lista de inadimplentes.</w:t>
      </w:r>
    </w:p>
    <w:p w:rsidR="0043559C" w:rsidRDefault="0043559C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3559C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43559C">
        <w:rPr>
          <w:rFonts w:ascii="Arial" w:hAnsi="Arial" w:cs="Arial"/>
          <w:sz w:val="24"/>
          <w:szCs w:val="24"/>
          <w:shd w:val="clear" w:color="auto" w:fill="FFFFFF"/>
        </w:rPr>
        <w:t>6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O planejamento para a aplicação dos recursos obtidos através do programa ficará a cargo da </w:t>
      </w:r>
      <w:r w:rsidR="0043559C"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43559C" w:rsidRPr="00E168A8">
        <w:rPr>
          <w:rFonts w:ascii="Arial" w:hAnsi="Arial" w:cs="Arial"/>
          <w:sz w:val="24"/>
          <w:szCs w:val="24"/>
          <w:shd w:val="clear" w:color="auto" w:fill="FFFFFF"/>
        </w:rPr>
        <w:t>de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 Finanças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e a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definição dos projetos prioritários e a avaliação das ações realizadas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 ficarão a cargo das Secretarias competentes, às quais o requerente solicitou os serviços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43559C" w:rsidRDefault="0043559C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3559C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7.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Nenhum interessado será beneficiado duas vezes no mesmo período, sem que outros interessados já habilitados tenham sido beneficiados ao menos uma vez.</w:t>
      </w:r>
    </w:p>
    <w:p w:rsidR="0043559C" w:rsidRDefault="0043559C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168A8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 xml:space="preserve">8.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Não é permitida a transferência de horas de um interessado para outro, bem como não será permitido o acúmulo de horas de um ano para outro.</w:t>
      </w: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168A8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t>Art. 1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 xml:space="preserve">9.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As máquinas serão equipadas com dispositivos de controle de horas trabalhadas.</w:t>
      </w:r>
    </w:p>
    <w:p w:rsidR="00CD7D74" w:rsidRDefault="00CD7D74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>20.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O Poder Executivo após a aprovação desta lei</w:t>
      </w:r>
      <w:proofErr w:type="gramStart"/>
      <w:r w:rsidR="00687521">
        <w:rPr>
          <w:rFonts w:ascii="Arial" w:hAnsi="Arial" w:cs="Arial"/>
          <w:sz w:val="24"/>
          <w:szCs w:val="24"/>
          <w:shd w:val="clear" w:color="auto" w:fill="FFFFFF"/>
        </w:rPr>
        <w:t>, emitirá</w:t>
      </w:r>
      <w:proofErr w:type="gramEnd"/>
      <w:r w:rsidR="00687521">
        <w:rPr>
          <w:rFonts w:ascii="Arial" w:hAnsi="Arial" w:cs="Arial"/>
          <w:sz w:val="24"/>
          <w:szCs w:val="24"/>
          <w:shd w:val="clear" w:color="auto" w:fill="FFFFFF"/>
        </w:rPr>
        <w:t xml:space="preserve"> regulamento para sua execução através de Decreto, bem como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disporá sobre a elaboração dos formulários para as solicitações dos serviços, controle das horas trabalhadas, guias de recolhimento para projetos, laudos técnico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 xml:space="preserve"> e outros documentos necessários para execução da presente lei.</w:t>
      </w:r>
    </w:p>
    <w:p w:rsidR="00CD7D74" w:rsidRDefault="00CD7D74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CD7D74" w:rsidRDefault="00E168A8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Art. </w:t>
      </w:r>
      <w:r w:rsidR="0043559C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CD7D74">
        <w:rPr>
          <w:rFonts w:ascii="Arial" w:hAnsi="Arial" w:cs="Arial"/>
          <w:sz w:val="24"/>
          <w:szCs w:val="24"/>
          <w:shd w:val="clear" w:color="auto" w:fill="FFFFFF"/>
        </w:rPr>
        <w:t xml:space="preserve">1. 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Esta Lei entra em vigor na data de sua publicação</w:t>
      </w:r>
      <w:r w:rsidR="00687521">
        <w:rPr>
          <w:rFonts w:ascii="Arial" w:hAnsi="Arial" w:cs="Arial"/>
          <w:sz w:val="24"/>
          <w:szCs w:val="24"/>
          <w:shd w:val="clear" w:color="auto" w:fill="FFFFFF"/>
        </w:rPr>
        <w:t>, revogando-se as disposições em contrário, em especial a Lei Municipal n. 648/2018</w:t>
      </w:r>
      <w:r w:rsidRPr="00E168A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CD7D74" w:rsidRDefault="00CD7D74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3231EB" w:rsidRDefault="003231EB" w:rsidP="00DA2269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Sessões, em </w:t>
      </w:r>
      <w:r w:rsidR="00D903E2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fevereiro de 2021.</w:t>
      </w:r>
    </w:p>
    <w:p w:rsidR="003231EB" w:rsidRDefault="003231EB" w:rsidP="00DA2269">
      <w:pPr>
        <w:spacing w:line="276" w:lineRule="auto"/>
        <w:rPr>
          <w:rFonts w:ascii="Arial" w:hAnsi="Arial" w:cs="Arial"/>
          <w:sz w:val="24"/>
          <w:szCs w:val="24"/>
        </w:rPr>
      </w:pPr>
    </w:p>
    <w:p w:rsidR="003231EB" w:rsidRDefault="003231EB" w:rsidP="00DA2269">
      <w:pPr>
        <w:spacing w:line="276" w:lineRule="auto"/>
        <w:rPr>
          <w:rFonts w:ascii="Arial" w:hAnsi="Arial" w:cs="Arial"/>
          <w:sz w:val="24"/>
          <w:szCs w:val="24"/>
        </w:rPr>
      </w:pPr>
    </w:p>
    <w:p w:rsidR="003231EB" w:rsidRDefault="003231EB" w:rsidP="00DA2269">
      <w:pPr>
        <w:spacing w:line="276" w:lineRule="auto"/>
        <w:rPr>
          <w:rFonts w:ascii="Arial" w:hAnsi="Arial" w:cs="Arial"/>
          <w:sz w:val="24"/>
          <w:szCs w:val="24"/>
        </w:rPr>
      </w:pPr>
    </w:p>
    <w:p w:rsidR="003231EB" w:rsidRDefault="003231EB" w:rsidP="00DA2269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p w:rsidR="003231EB" w:rsidRDefault="003231EB" w:rsidP="00DA226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3231EB" w:rsidRDefault="003231EB" w:rsidP="00DA2269">
      <w:pPr>
        <w:spacing w:line="276" w:lineRule="auto"/>
      </w:pPr>
    </w:p>
    <w:p w:rsidR="003231EB" w:rsidRDefault="003231EB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D903E2" w:rsidRDefault="00D903E2" w:rsidP="00DA2269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D903E2" w:rsidRPr="00405C70" w:rsidRDefault="00D903E2" w:rsidP="00D903E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ANTEPROJETO DE LEI N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º 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07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, DE 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>08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DE </w:t>
      </w:r>
      <w:r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FEVEREIRO </w:t>
      </w:r>
      <w:r w:rsidRPr="00405C70">
        <w:rPr>
          <w:rFonts w:ascii="Arial" w:hAnsi="Arial" w:cs="Arial"/>
          <w:b/>
          <w:sz w:val="24"/>
          <w:szCs w:val="24"/>
          <w:bdr w:val="none" w:sz="0" w:space="0" w:color="auto" w:frame="1"/>
        </w:rPr>
        <w:t>DE 2021.</w:t>
      </w:r>
    </w:p>
    <w:p w:rsidR="00D903E2" w:rsidRDefault="00D903E2" w:rsidP="00D903E2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780D23" w:rsidRPr="00E168A8" w:rsidRDefault="00780D23" w:rsidP="00D903E2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D903E2" w:rsidRPr="00BD14A9" w:rsidRDefault="00BD14A9" w:rsidP="00D903E2">
      <w:pPr>
        <w:rPr>
          <w:rFonts w:ascii="Arial" w:hAnsi="Arial" w:cs="Arial"/>
          <w:b/>
          <w:sz w:val="24"/>
          <w:szCs w:val="24"/>
          <w:bdr w:val="none" w:sz="0" w:space="0" w:color="auto" w:frame="1"/>
        </w:rPr>
      </w:pPr>
      <w:r w:rsidRPr="00BD14A9">
        <w:rPr>
          <w:rFonts w:ascii="Arial" w:hAnsi="Arial" w:cs="Arial"/>
          <w:b/>
          <w:sz w:val="24"/>
          <w:szCs w:val="24"/>
          <w:bdr w:val="none" w:sz="0" w:space="0" w:color="auto" w:frame="1"/>
        </w:rPr>
        <w:t>MENSAGEM</w:t>
      </w:r>
    </w:p>
    <w:p w:rsidR="00BD14A9" w:rsidRDefault="00BD14A9" w:rsidP="00D903E2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BB3153" w:rsidRDefault="00BB3153" w:rsidP="00D903E2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E523CA" w:rsidRPr="00780D23" w:rsidRDefault="00E523CA" w:rsidP="00780D2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ab/>
      </w:r>
      <w:r w:rsidRPr="00780D23">
        <w:rPr>
          <w:rFonts w:ascii="Arial" w:hAnsi="Arial" w:cs="Arial"/>
          <w:sz w:val="24"/>
          <w:szCs w:val="24"/>
          <w:shd w:val="clear" w:color="auto" w:fill="FFFFFF"/>
        </w:rPr>
        <w:t>Com o objetivo de fomentar e incentivar a produção e o desenvolvimento do Município de Tijucas do Sul</w:t>
      </w:r>
      <w:proofErr w:type="gramStart"/>
      <w:r w:rsidRPr="00780D23">
        <w:rPr>
          <w:rFonts w:ascii="Arial" w:hAnsi="Arial" w:cs="Arial"/>
          <w:sz w:val="24"/>
          <w:szCs w:val="24"/>
          <w:shd w:val="clear" w:color="auto" w:fill="FFFFFF"/>
        </w:rPr>
        <w:t>, apresentamos</w:t>
      </w:r>
      <w:proofErr w:type="gramEnd"/>
      <w:r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 este Anteprojeto de Lei, que autoriza o Poder Executivo a implantar o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Programa “Horas para o Desenvolvimento”, a ser executado nas </w:t>
      </w:r>
      <w:r w:rsidRPr="00780D23">
        <w:rPr>
          <w:rFonts w:ascii="Arial" w:hAnsi="Arial" w:cs="Arial"/>
          <w:sz w:val="24"/>
          <w:szCs w:val="24"/>
          <w:shd w:val="clear" w:color="auto" w:fill="FFFFFF"/>
        </w:rPr>
        <w:t>áreas urbanas e rurais.</w:t>
      </w:r>
      <w:r w:rsidR="00780D2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A intenção do referido Programa é prever a possibilidade de utilização onerosa de bens públicos pela população, </w:t>
      </w:r>
      <w:r w:rsidR="003A5B19"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sempre </w:t>
      </w:r>
      <w:r w:rsidRPr="00780D23">
        <w:rPr>
          <w:rFonts w:ascii="Arial" w:hAnsi="Arial" w:cs="Arial"/>
          <w:sz w:val="24"/>
          <w:szCs w:val="24"/>
          <w:shd w:val="clear" w:color="auto" w:fill="FFFFFF"/>
        </w:rPr>
        <w:t>direcionada ao desenvolvimento municipal e incentivo da produção, frise-se, mediante pagamento de preço público, havendo ainda hipóteses de isenção</w:t>
      </w:r>
      <w:r w:rsidR="00BB3153">
        <w:rPr>
          <w:rFonts w:ascii="Arial" w:hAnsi="Arial" w:cs="Arial"/>
          <w:sz w:val="24"/>
          <w:szCs w:val="24"/>
          <w:shd w:val="clear" w:color="auto" w:fill="FFFFFF"/>
        </w:rPr>
        <w:t xml:space="preserve"> (horas gratuitas)</w:t>
      </w:r>
      <w:r w:rsidRPr="00780D2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3A5B19"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3A5B19" w:rsidRPr="00780D23" w:rsidRDefault="003A5B19" w:rsidP="00780D23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3A5B19" w:rsidRPr="00780D23" w:rsidRDefault="003A5B19" w:rsidP="00780D23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Os objetivos do Programa “Horas para o Desenvolvimento” são: incentivar projetos que visem </w:t>
      </w:r>
      <w:proofErr w:type="gramStart"/>
      <w:r w:rsidRPr="00780D23">
        <w:rPr>
          <w:rFonts w:ascii="Arial" w:hAnsi="Arial" w:cs="Arial"/>
          <w:sz w:val="24"/>
          <w:szCs w:val="24"/>
          <w:shd w:val="clear" w:color="auto" w:fill="FFFFFF"/>
        </w:rPr>
        <w:t>a</w:t>
      </w:r>
      <w:proofErr w:type="gramEnd"/>
      <w:r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 recuperação ou conservação do solo e meio ambiente; facilitar o escoamento da produção agropecuária; possibilitar condições de melhorias nas comunidades; fomentar e estimular o desenvolvimento do município; apoiar e incentivar a instalação de indústrias no município; promover melhorias para ampliações de barracões e estufas, bem como benfeitorias para auxiliar no aumento da produção.</w:t>
      </w:r>
    </w:p>
    <w:p w:rsidR="00E523CA" w:rsidRPr="00780D23" w:rsidRDefault="00E523CA" w:rsidP="00780D23">
      <w:pPr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3A5B19" w:rsidRPr="00780D23" w:rsidRDefault="00E523CA" w:rsidP="00780D2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Tal proposição encontra amparo no artigo 8°, inciso X da Lei Orgânica, que </w:t>
      </w:r>
      <w:r w:rsidR="003A5B19" w:rsidRPr="00780D23">
        <w:rPr>
          <w:rFonts w:ascii="Arial" w:hAnsi="Arial" w:cs="Arial"/>
          <w:sz w:val="24"/>
          <w:szCs w:val="24"/>
          <w:shd w:val="clear" w:color="auto" w:fill="FFFFFF"/>
        </w:rPr>
        <w:t xml:space="preserve">estabelece como uma das competências do Município </w:t>
      </w:r>
      <w:r w:rsidR="00BD14A9" w:rsidRPr="00780D23">
        <w:rPr>
          <w:rFonts w:ascii="Arial" w:hAnsi="Arial" w:cs="Arial"/>
          <w:sz w:val="24"/>
          <w:szCs w:val="24"/>
        </w:rPr>
        <w:t>dispor sobre a administração, aliena</w:t>
      </w:r>
      <w:r w:rsidR="003A5B19" w:rsidRPr="00780D23">
        <w:rPr>
          <w:rFonts w:ascii="Arial" w:hAnsi="Arial" w:cs="Arial"/>
          <w:sz w:val="24"/>
          <w:szCs w:val="24"/>
        </w:rPr>
        <w:t xml:space="preserve">ção e utilização dos seus bens. </w:t>
      </w:r>
      <w:r w:rsidR="00780D23">
        <w:rPr>
          <w:rFonts w:ascii="Arial" w:hAnsi="Arial" w:cs="Arial"/>
          <w:sz w:val="24"/>
          <w:szCs w:val="24"/>
        </w:rPr>
        <w:t>E t</w:t>
      </w:r>
      <w:r w:rsidR="003A5B19" w:rsidRPr="00780D23">
        <w:rPr>
          <w:rFonts w:ascii="Arial" w:hAnsi="Arial" w:cs="Arial"/>
          <w:sz w:val="24"/>
          <w:szCs w:val="24"/>
        </w:rPr>
        <w:t xml:space="preserve">ratando especificamente sobre a população rural, por exemplo, o artigo 130 da Lei Orgânica traz a seguinte previsão: </w:t>
      </w:r>
    </w:p>
    <w:p w:rsidR="00BD14A9" w:rsidRPr="00780D23" w:rsidRDefault="00BD14A9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BD14A9" w:rsidRPr="00780D23" w:rsidRDefault="00BD14A9" w:rsidP="00A03752">
      <w:pPr>
        <w:widowControl w:val="0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780D23">
        <w:rPr>
          <w:rFonts w:ascii="Arial" w:hAnsi="Arial" w:cs="Arial"/>
          <w:i/>
          <w:sz w:val="24"/>
          <w:szCs w:val="24"/>
        </w:rPr>
        <w:t>Art. 130. O Município deverá desenvolver programas objetivando a permanência da população na área rural, aplicando os recursos previamente orçados em programas de desenvolvimento agropecuário, incentivo à produção, melhoria das condiçõ</w:t>
      </w:r>
      <w:bookmarkStart w:id="0" w:name="_GoBack"/>
      <w:bookmarkEnd w:id="0"/>
      <w:r w:rsidRPr="00780D23">
        <w:rPr>
          <w:rFonts w:ascii="Arial" w:hAnsi="Arial" w:cs="Arial"/>
          <w:i/>
          <w:sz w:val="24"/>
          <w:szCs w:val="24"/>
        </w:rPr>
        <w:t>es de vida, infraestrutura rodoviária, energética, de comunicações e de lazer.</w:t>
      </w:r>
    </w:p>
    <w:p w:rsidR="00BD14A9" w:rsidRDefault="00BD14A9" w:rsidP="00780D23">
      <w:pPr>
        <w:ind w:left="851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</w:p>
    <w:p w:rsidR="00BB3153" w:rsidRPr="00780D23" w:rsidRDefault="00BB3153" w:rsidP="00780D23">
      <w:pPr>
        <w:ind w:left="851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</w:p>
    <w:p w:rsidR="003A5B19" w:rsidRPr="00780D23" w:rsidRDefault="003A5B19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ab/>
        <w:t xml:space="preserve">Sobre a possibilidade de utilização onerosa de bens públicos o Tribunal de Contas do Estado do Paraná 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respondeu Consulta formulada pelo Município de </w:t>
      </w:r>
      <w:proofErr w:type="spellStart"/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>Virmond</w:t>
      </w:r>
      <w:proofErr w:type="spellEnd"/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, emitindo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>o Acórdão n. 2192/2019 – Tribunal Pleno, no Processo n. 812988/2018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. No aludido Acórdão pontua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>hipóteses em que é permitida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 a utilização de bens públicos por particulares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, sendo que este Anteprojeto </w:t>
      </w:r>
      <w:r w:rsidR="00BB3153">
        <w:rPr>
          <w:rFonts w:ascii="Arial" w:hAnsi="Arial" w:cs="Arial"/>
          <w:sz w:val="24"/>
          <w:szCs w:val="24"/>
          <w:bdr w:val="none" w:sz="0" w:space="0" w:color="auto" w:frame="1"/>
        </w:rPr>
        <w:t xml:space="preserve">foi idealizado com base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>n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a decisão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>do referido Tribunal.</w:t>
      </w:r>
    </w:p>
    <w:p w:rsidR="003A5B19" w:rsidRPr="00780D23" w:rsidRDefault="003A5B19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3A5B19" w:rsidRPr="00780D23" w:rsidRDefault="003A5B19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lastRenderedPageBreak/>
        <w:tab/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Assim, </w:t>
      </w:r>
      <w:r w:rsidRP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considerado que a proposição </w:t>
      </w:r>
      <w:r w:rsidR="00780D23" w:rsidRPr="00780D23">
        <w:rPr>
          <w:rFonts w:ascii="Arial" w:hAnsi="Arial" w:cs="Arial"/>
          <w:sz w:val="24"/>
          <w:szCs w:val="24"/>
          <w:bdr w:val="none" w:sz="0" w:space="0" w:color="auto" w:frame="1"/>
        </w:rPr>
        <w:t>cria novas atribuições para algumas Secretarias Municipais, para não ferir o artigo 53, inciso III da Lei Orgânica, apres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entamos como Anteprojeto de Lei, </w:t>
      </w:r>
      <w:r w:rsidR="00BB3153">
        <w:rPr>
          <w:rFonts w:ascii="Arial" w:hAnsi="Arial" w:cs="Arial"/>
          <w:sz w:val="24"/>
          <w:szCs w:val="24"/>
          <w:bdr w:val="none" w:sz="0" w:space="0" w:color="auto" w:frame="1"/>
        </w:rPr>
        <w:t xml:space="preserve">esperando </w:t>
      </w:r>
      <w:r w:rsidR="00780D23">
        <w:rPr>
          <w:rFonts w:ascii="Arial" w:hAnsi="Arial" w:cs="Arial"/>
          <w:sz w:val="24"/>
          <w:szCs w:val="24"/>
          <w:bdr w:val="none" w:sz="0" w:space="0" w:color="auto" w:frame="1"/>
        </w:rPr>
        <w:t xml:space="preserve">que seja acolhido pelo Poder Executivo, e posteriormente encaminhado a esta Casa como Projeto de Lei para apreciação. </w:t>
      </w:r>
    </w:p>
    <w:p w:rsidR="00780D23" w:rsidRDefault="00780D23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BB3153" w:rsidRPr="00780D23" w:rsidRDefault="00BB3153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:rsidR="00BB3153" w:rsidRDefault="00BB3153" w:rsidP="00BB3153">
      <w:pPr>
        <w:spacing w:line="276" w:lineRule="auto"/>
        <w:rPr>
          <w:rFonts w:ascii="Arial" w:hAnsi="Arial" w:cs="Arial"/>
          <w:sz w:val="24"/>
          <w:szCs w:val="24"/>
        </w:rPr>
      </w:pPr>
    </w:p>
    <w:p w:rsidR="00BB3153" w:rsidRDefault="00BB3153" w:rsidP="00BB3153">
      <w:pPr>
        <w:spacing w:line="276" w:lineRule="auto"/>
        <w:rPr>
          <w:rFonts w:ascii="Arial" w:hAnsi="Arial" w:cs="Arial"/>
          <w:sz w:val="24"/>
          <w:szCs w:val="24"/>
        </w:rPr>
      </w:pPr>
    </w:p>
    <w:p w:rsidR="00BB3153" w:rsidRDefault="00BB3153" w:rsidP="00BB3153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RICARDO CHICOVIS DE OLIVEIRA </w:t>
      </w:r>
    </w:p>
    <w:p w:rsidR="00BB3153" w:rsidRDefault="00BB3153" w:rsidP="00BB315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780D23" w:rsidRPr="00780D23" w:rsidRDefault="00780D23" w:rsidP="00780D23">
      <w:pPr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sectPr w:rsidR="00780D23" w:rsidRPr="00780D23" w:rsidSect="0034339C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86" w:rsidRDefault="00D04786" w:rsidP="008C7A18">
      <w:r>
        <w:separator/>
      </w:r>
    </w:p>
  </w:endnote>
  <w:endnote w:type="continuationSeparator" w:id="0">
    <w:p w:rsidR="00D04786" w:rsidRDefault="00D04786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8C7A18">
    <w:pPr>
      <w:pStyle w:val="Rodap"/>
      <w:pBdr>
        <w:bottom w:val="single" w:sz="6" w:space="1" w:color="auto"/>
      </w:pBdr>
      <w:jc w:val="center"/>
    </w:pPr>
  </w:p>
  <w:p w:rsidR="008A5743" w:rsidRDefault="008A5743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A5743" w:rsidRDefault="008A5743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A5743" w:rsidRDefault="008A57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86" w:rsidRDefault="00D04786" w:rsidP="008C7A18">
      <w:r>
        <w:separator/>
      </w:r>
    </w:p>
  </w:footnote>
  <w:footnote w:type="continuationSeparator" w:id="0">
    <w:p w:rsidR="00D04786" w:rsidRDefault="00D04786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43" w:rsidRDefault="008A5743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5784933" wp14:editId="529D11AD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8A5743" w:rsidRDefault="008A5743" w:rsidP="00B1722B">
    <w:pPr>
      <w:pStyle w:val="Cabealho"/>
      <w:rPr>
        <w:sz w:val="40"/>
      </w:rPr>
    </w:pPr>
    <w:r>
      <w:rPr>
        <w:sz w:val="40"/>
      </w:rPr>
      <w:t xml:space="preserve">                  Câmara Municipal de Tijucas do Sul</w:t>
    </w:r>
  </w:p>
  <w:p w:rsidR="0023616C" w:rsidRPr="00B1722B" w:rsidRDefault="0023616C" w:rsidP="00B1722B">
    <w:pPr>
      <w:pStyle w:val="Cabealho"/>
      <w:rPr>
        <w:sz w:val="36"/>
      </w:rPr>
    </w:pPr>
  </w:p>
  <w:p w:rsidR="008A5743" w:rsidRDefault="008A5743" w:rsidP="008C7A18">
    <w:pPr>
      <w:pStyle w:val="Cabealho"/>
    </w:pPr>
    <w:r>
      <w:t>___________________________________________________________________________________</w:t>
    </w:r>
  </w:p>
  <w:p w:rsidR="008A5743" w:rsidRPr="00D513B4" w:rsidRDefault="008A5743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D79"/>
    <w:multiLevelType w:val="hybridMultilevel"/>
    <w:tmpl w:val="85B4C7A0"/>
    <w:lvl w:ilvl="0" w:tplc="7722BD38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972F1"/>
    <w:multiLevelType w:val="hybridMultilevel"/>
    <w:tmpl w:val="4AB8C2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97DE6"/>
    <w:multiLevelType w:val="hybridMultilevel"/>
    <w:tmpl w:val="F0663C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C4819"/>
    <w:multiLevelType w:val="hybridMultilevel"/>
    <w:tmpl w:val="942272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C"/>
    <w:rsid w:val="00041862"/>
    <w:rsid w:val="00041902"/>
    <w:rsid w:val="000477A5"/>
    <w:rsid w:val="00073975"/>
    <w:rsid w:val="000820B9"/>
    <w:rsid w:val="000B12C4"/>
    <w:rsid w:val="000B2C98"/>
    <w:rsid w:val="000E24E9"/>
    <w:rsid w:val="000F5B9A"/>
    <w:rsid w:val="00102759"/>
    <w:rsid w:val="001252B2"/>
    <w:rsid w:val="00132ED7"/>
    <w:rsid w:val="00154670"/>
    <w:rsid w:val="001579AC"/>
    <w:rsid w:val="00171EC1"/>
    <w:rsid w:val="001806DC"/>
    <w:rsid w:val="001920F5"/>
    <w:rsid w:val="001B32EB"/>
    <w:rsid w:val="001B6E70"/>
    <w:rsid w:val="001D15DC"/>
    <w:rsid w:val="001E7018"/>
    <w:rsid w:val="002128BF"/>
    <w:rsid w:val="0021586E"/>
    <w:rsid w:val="0023616C"/>
    <w:rsid w:val="00253306"/>
    <w:rsid w:val="002A1FE2"/>
    <w:rsid w:val="002A5ED2"/>
    <w:rsid w:val="002B3029"/>
    <w:rsid w:val="002D6F4D"/>
    <w:rsid w:val="003040D9"/>
    <w:rsid w:val="003231EB"/>
    <w:rsid w:val="0034339C"/>
    <w:rsid w:val="0035513A"/>
    <w:rsid w:val="0036333A"/>
    <w:rsid w:val="003A5B19"/>
    <w:rsid w:val="003B451C"/>
    <w:rsid w:val="003B7DC9"/>
    <w:rsid w:val="003C0E08"/>
    <w:rsid w:val="003C20FC"/>
    <w:rsid w:val="003E1D8B"/>
    <w:rsid w:val="00405C70"/>
    <w:rsid w:val="0043559C"/>
    <w:rsid w:val="00435CC1"/>
    <w:rsid w:val="004666A1"/>
    <w:rsid w:val="00497E9A"/>
    <w:rsid w:val="004B6875"/>
    <w:rsid w:val="00511E2D"/>
    <w:rsid w:val="005420CC"/>
    <w:rsid w:val="00546BF8"/>
    <w:rsid w:val="00602DEE"/>
    <w:rsid w:val="006033DE"/>
    <w:rsid w:val="00631771"/>
    <w:rsid w:val="00646530"/>
    <w:rsid w:val="0065391D"/>
    <w:rsid w:val="00657D8F"/>
    <w:rsid w:val="00687521"/>
    <w:rsid w:val="006A563A"/>
    <w:rsid w:val="006D2D27"/>
    <w:rsid w:val="006D47F1"/>
    <w:rsid w:val="006E0CE0"/>
    <w:rsid w:val="006F1A7F"/>
    <w:rsid w:val="006F5419"/>
    <w:rsid w:val="00703A17"/>
    <w:rsid w:val="007048DB"/>
    <w:rsid w:val="00780D23"/>
    <w:rsid w:val="007D34D3"/>
    <w:rsid w:val="0080108B"/>
    <w:rsid w:val="00806ADC"/>
    <w:rsid w:val="00852429"/>
    <w:rsid w:val="0085344D"/>
    <w:rsid w:val="00855ADE"/>
    <w:rsid w:val="00867A87"/>
    <w:rsid w:val="00872F7C"/>
    <w:rsid w:val="008800AD"/>
    <w:rsid w:val="008861E1"/>
    <w:rsid w:val="008A5743"/>
    <w:rsid w:val="008C5BDE"/>
    <w:rsid w:val="008C64FC"/>
    <w:rsid w:val="008C7A18"/>
    <w:rsid w:val="00906216"/>
    <w:rsid w:val="00974BEB"/>
    <w:rsid w:val="00980EA5"/>
    <w:rsid w:val="009848AB"/>
    <w:rsid w:val="009E0805"/>
    <w:rsid w:val="00A03752"/>
    <w:rsid w:val="00A45125"/>
    <w:rsid w:val="00A53F66"/>
    <w:rsid w:val="00A6561F"/>
    <w:rsid w:val="00A922EC"/>
    <w:rsid w:val="00AA4274"/>
    <w:rsid w:val="00AB4CAF"/>
    <w:rsid w:val="00AB6A36"/>
    <w:rsid w:val="00B169D8"/>
    <w:rsid w:val="00B1722B"/>
    <w:rsid w:val="00B524CF"/>
    <w:rsid w:val="00B77D90"/>
    <w:rsid w:val="00B86CAB"/>
    <w:rsid w:val="00BB3153"/>
    <w:rsid w:val="00BD14A9"/>
    <w:rsid w:val="00BF560C"/>
    <w:rsid w:val="00C014A3"/>
    <w:rsid w:val="00C25948"/>
    <w:rsid w:val="00C539A9"/>
    <w:rsid w:val="00C75C9D"/>
    <w:rsid w:val="00C90C01"/>
    <w:rsid w:val="00CA478C"/>
    <w:rsid w:val="00CD7D74"/>
    <w:rsid w:val="00CE3AED"/>
    <w:rsid w:val="00CE4796"/>
    <w:rsid w:val="00D04786"/>
    <w:rsid w:val="00D45099"/>
    <w:rsid w:val="00D46C58"/>
    <w:rsid w:val="00D542A0"/>
    <w:rsid w:val="00D54419"/>
    <w:rsid w:val="00D76EB7"/>
    <w:rsid w:val="00D83520"/>
    <w:rsid w:val="00D903E2"/>
    <w:rsid w:val="00D969D1"/>
    <w:rsid w:val="00DA2269"/>
    <w:rsid w:val="00DB44CD"/>
    <w:rsid w:val="00E168A8"/>
    <w:rsid w:val="00E35F34"/>
    <w:rsid w:val="00E523CA"/>
    <w:rsid w:val="00E6148C"/>
    <w:rsid w:val="00E67FAA"/>
    <w:rsid w:val="00E70645"/>
    <w:rsid w:val="00E7554C"/>
    <w:rsid w:val="00E75772"/>
    <w:rsid w:val="00EA300D"/>
    <w:rsid w:val="00EA75F7"/>
    <w:rsid w:val="00EB2F6E"/>
    <w:rsid w:val="00F05589"/>
    <w:rsid w:val="00F17C48"/>
    <w:rsid w:val="00F34A48"/>
    <w:rsid w:val="00F443F7"/>
    <w:rsid w:val="00F4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2409</Words>
  <Characters>13011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Camara</cp:lastModifiedBy>
  <cp:revision>12</cp:revision>
  <cp:lastPrinted>2021-02-01T19:45:00Z</cp:lastPrinted>
  <dcterms:created xsi:type="dcterms:W3CDTF">2021-02-08T18:46:00Z</dcterms:created>
  <dcterms:modified xsi:type="dcterms:W3CDTF">2021-02-09T19:25:00Z</dcterms:modified>
</cp:coreProperties>
</file>