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111" w:rsidRPr="005253E0" w:rsidRDefault="005253E0" w:rsidP="00FB1DD7">
      <w:pPr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>LEI MUNICIPAL 1024/2022</w:t>
      </w:r>
      <w:r w:rsidR="005D7662" w:rsidRPr="005253E0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25</w:t>
      </w:r>
      <w:r w:rsidR="005D7662" w:rsidRPr="005253E0">
        <w:rPr>
          <w:rFonts w:ascii="Arial" w:hAnsi="Arial" w:cs="Arial"/>
          <w:b/>
          <w:sz w:val="24"/>
          <w:szCs w:val="24"/>
        </w:rPr>
        <w:t xml:space="preserve"> DE JANEIRO DE 2022.</w:t>
      </w:r>
    </w:p>
    <w:p w:rsidR="00223111" w:rsidRDefault="005D7662" w:rsidP="00FB1DD7">
      <w:pPr>
        <w:ind w:left="4253"/>
        <w:jc w:val="both"/>
        <w:rPr>
          <w:rFonts w:ascii="Arial" w:hAnsi="Arial" w:cs="Arial"/>
          <w:b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>“CONCEDE REPOSIÇÃO NOS SUBSÍDIOS DOS VEREADORES, PREFEITO, VICE-PREFEITO E SECRETÁRIOS”.</w:t>
      </w:r>
      <w:bookmarkStart w:id="0" w:name="_GoBack"/>
      <w:bookmarkEnd w:id="0"/>
    </w:p>
    <w:p w:rsidR="00223111" w:rsidRPr="00223111" w:rsidRDefault="00223111" w:rsidP="00223111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223111">
        <w:rPr>
          <w:rFonts w:ascii="Arial" w:hAnsi="Arial" w:cs="Arial"/>
          <w:b/>
          <w:sz w:val="24"/>
          <w:szCs w:val="24"/>
        </w:rPr>
        <w:t>DIEGO MARTINELLI BERGAMASCHI</w:t>
      </w:r>
      <w:r w:rsidRPr="00223111">
        <w:rPr>
          <w:rFonts w:ascii="Arial" w:hAnsi="Arial" w:cs="Arial"/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</w:t>
      </w:r>
    </w:p>
    <w:p w:rsidR="005D7662" w:rsidRPr="005253E0" w:rsidRDefault="00223111" w:rsidP="00223111">
      <w:pPr>
        <w:spacing w:before="120" w:after="120" w:line="276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223111">
        <w:rPr>
          <w:rFonts w:ascii="Arial" w:hAnsi="Arial" w:cs="Arial"/>
          <w:b/>
          <w:sz w:val="24"/>
          <w:szCs w:val="24"/>
        </w:rPr>
        <w:t>L E I:</w:t>
      </w:r>
    </w:p>
    <w:p w:rsidR="005D7662" w:rsidRPr="005253E0" w:rsidRDefault="005D7662" w:rsidP="0022311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 xml:space="preserve">Art. 1° </w:t>
      </w:r>
      <w:r w:rsidRPr="005253E0">
        <w:rPr>
          <w:rFonts w:ascii="Arial" w:hAnsi="Arial" w:cs="Arial"/>
          <w:sz w:val="24"/>
          <w:szCs w:val="24"/>
        </w:rPr>
        <w:t xml:space="preserve">- Fica autorizado o Poder Legislativo a repor os subsídios dos </w:t>
      </w:r>
      <w:r w:rsidRPr="005253E0">
        <w:rPr>
          <w:rFonts w:ascii="Arial" w:hAnsi="Arial" w:cs="Arial"/>
          <w:b/>
          <w:sz w:val="24"/>
          <w:szCs w:val="24"/>
        </w:rPr>
        <w:t>Vereadores</w:t>
      </w:r>
      <w:r w:rsidRPr="005253E0">
        <w:rPr>
          <w:rFonts w:ascii="Arial" w:hAnsi="Arial" w:cs="Arial"/>
          <w:sz w:val="24"/>
          <w:szCs w:val="24"/>
        </w:rPr>
        <w:t xml:space="preserve">, fixados pela Lei Municipal n.º 0979/2020, em 10,06% (dez virgula seis por cento) de acordo com o acumulado do Índice de Preços ao Consumidor - </w:t>
      </w:r>
      <w:r w:rsidR="00FB1DD7" w:rsidRPr="005253E0">
        <w:rPr>
          <w:rFonts w:ascii="Arial" w:hAnsi="Arial" w:cs="Arial"/>
          <w:sz w:val="24"/>
          <w:szCs w:val="24"/>
        </w:rPr>
        <w:t>IPCA, a</w:t>
      </w:r>
      <w:r w:rsidRPr="005253E0">
        <w:rPr>
          <w:rFonts w:ascii="Arial" w:hAnsi="Arial" w:cs="Arial"/>
          <w:sz w:val="24"/>
          <w:szCs w:val="24"/>
        </w:rPr>
        <w:t xml:space="preserve"> contar de 1º de janeiro de 2022.</w:t>
      </w:r>
    </w:p>
    <w:p w:rsidR="005D7662" w:rsidRPr="005253E0" w:rsidRDefault="005D7662" w:rsidP="0022311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253E0">
        <w:rPr>
          <w:rFonts w:ascii="Arial" w:hAnsi="Arial" w:cs="Arial"/>
          <w:sz w:val="24"/>
          <w:szCs w:val="24"/>
        </w:rPr>
        <w:t xml:space="preserve"> </w:t>
      </w:r>
      <w:r w:rsidRPr="005253E0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5253E0">
        <w:rPr>
          <w:rFonts w:ascii="Arial" w:hAnsi="Arial" w:cs="Arial"/>
          <w:sz w:val="24"/>
          <w:szCs w:val="24"/>
        </w:rPr>
        <w:t xml:space="preserve">- Fica autorizado o Legislativo a repor os subsídios do </w:t>
      </w:r>
      <w:r w:rsidRPr="005253E0">
        <w:rPr>
          <w:rFonts w:ascii="Arial" w:hAnsi="Arial" w:cs="Arial"/>
          <w:b/>
          <w:sz w:val="24"/>
          <w:szCs w:val="24"/>
        </w:rPr>
        <w:t>Prefeito e Vice-Prefeito</w:t>
      </w:r>
      <w:r w:rsidRPr="005253E0">
        <w:rPr>
          <w:rFonts w:ascii="Arial" w:hAnsi="Arial" w:cs="Arial"/>
          <w:sz w:val="24"/>
          <w:szCs w:val="24"/>
        </w:rPr>
        <w:t xml:space="preserve">, fixados pela Lei Municipal n.º 0978/2020 de 10,06% (dez virgula seis por cento) de acordo com o acumulado do Índice de Preços ao Consumidor - </w:t>
      </w:r>
      <w:r w:rsidR="00FB1DD7" w:rsidRPr="005253E0">
        <w:rPr>
          <w:rFonts w:ascii="Arial" w:hAnsi="Arial" w:cs="Arial"/>
          <w:sz w:val="24"/>
          <w:szCs w:val="24"/>
        </w:rPr>
        <w:t>IPCA, a</w:t>
      </w:r>
      <w:r w:rsidRPr="005253E0">
        <w:rPr>
          <w:rFonts w:ascii="Arial" w:hAnsi="Arial" w:cs="Arial"/>
          <w:sz w:val="24"/>
          <w:szCs w:val="24"/>
        </w:rPr>
        <w:t xml:space="preserve"> contar de 1º de janeiro de 2022.</w:t>
      </w:r>
    </w:p>
    <w:p w:rsidR="005D7662" w:rsidRPr="005253E0" w:rsidRDefault="005D7662" w:rsidP="0022311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>Art. 3º -</w:t>
      </w:r>
      <w:r w:rsidRPr="005253E0">
        <w:rPr>
          <w:rFonts w:ascii="Arial" w:hAnsi="Arial" w:cs="Arial"/>
          <w:sz w:val="24"/>
          <w:szCs w:val="24"/>
        </w:rPr>
        <w:t xml:space="preserve"> Fica concedido aos subsídios dos </w:t>
      </w:r>
      <w:r w:rsidRPr="005253E0">
        <w:rPr>
          <w:rFonts w:ascii="Arial" w:hAnsi="Arial" w:cs="Arial"/>
          <w:b/>
          <w:sz w:val="24"/>
          <w:szCs w:val="24"/>
        </w:rPr>
        <w:t>Secretários Municipais</w:t>
      </w:r>
      <w:r w:rsidRPr="005253E0">
        <w:rPr>
          <w:rFonts w:ascii="Arial" w:hAnsi="Arial" w:cs="Arial"/>
          <w:sz w:val="24"/>
          <w:szCs w:val="24"/>
        </w:rPr>
        <w:t xml:space="preserve"> a revisão geral de que trata o inciso X, do art. 37, da Constituição Federal, de 10,06% (dez virgula seis por cento) de acordo com o acumulado do Índice de Preços ao Consumidor - </w:t>
      </w:r>
      <w:r w:rsidR="00FB1DD7" w:rsidRPr="005253E0">
        <w:rPr>
          <w:rFonts w:ascii="Arial" w:hAnsi="Arial" w:cs="Arial"/>
          <w:sz w:val="24"/>
          <w:szCs w:val="24"/>
        </w:rPr>
        <w:t>IPCA, a</w:t>
      </w:r>
      <w:r w:rsidRPr="005253E0">
        <w:rPr>
          <w:rFonts w:ascii="Arial" w:hAnsi="Arial" w:cs="Arial"/>
          <w:sz w:val="24"/>
          <w:szCs w:val="24"/>
        </w:rPr>
        <w:t xml:space="preserve"> contar de 1º de janeiro de 2022. </w:t>
      </w:r>
      <w:r w:rsidR="00FB1DD7" w:rsidRPr="005253E0">
        <w:rPr>
          <w:rFonts w:ascii="Arial" w:hAnsi="Arial" w:cs="Arial"/>
          <w:sz w:val="24"/>
          <w:szCs w:val="24"/>
        </w:rPr>
        <w:t>Sobre</w:t>
      </w:r>
      <w:r w:rsidRPr="005253E0">
        <w:rPr>
          <w:rFonts w:ascii="Arial" w:hAnsi="Arial" w:cs="Arial"/>
          <w:sz w:val="24"/>
          <w:szCs w:val="24"/>
        </w:rPr>
        <w:t xml:space="preserve"> os valores fixados pela Lei Municipal nº 0980/2020.</w:t>
      </w:r>
    </w:p>
    <w:p w:rsidR="005D7662" w:rsidRPr="005253E0" w:rsidRDefault="005D7662" w:rsidP="002D2EB0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>Art. 4º</w:t>
      </w:r>
      <w:r w:rsidRPr="005253E0">
        <w:rPr>
          <w:rFonts w:ascii="Arial" w:hAnsi="Arial" w:cs="Arial"/>
          <w:sz w:val="24"/>
          <w:szCs w:val="24"/>
        </w:rPr>
        <w:t xml:space="preserve"> - As despesas decorrentes desta Lei correrão por conta das dotações orçamentárias próprias.</w:t>
      </w:r>
    </w:p>
    <w:p w:rsidR="005D7662" w:rsidRPr="005253E0" w:rsidRDefault="005D7662" w:rsidP="002D2EB0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>Art. 5º</w:t>
      </w:r>
      <w:r w:rsidRPr="005253E0">
        <w:rPr>
          <w:rFonts w:ascii="Arial" w:hAnsi="Arial" w:cs="Arial"/>
          <w:sz w:val="24"/>
          <w:szCs w:val="24"/>
        </w:rPr>
        <w:t xml:space="preserve"> - Revogam-se as disposições em contrário.</w:t>
      </w:r>
    </w:p>
    <w:p w:rsidR="005D7662" w:rsidRPr="005253E0" w:rsidRDefault="005D7662" w:rsidP="002D2EB0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253E0">
        <w:rPr>
          <w:rFonts w:ascii="Arial" w:hAnsi="Arial" w:cs="Arial"/>
          <w:b/>
          <w:sz w:val="24"/>
          <w:szCs w:val="24"/>
        </w:rPr>
        <w:t>Art. 6º</w:t>
      </w:r>
      <w:r w:rsidRPr="005253E0">
        <w:rPr>
          <w:rFonts w:ascii="Arial" w:hAnsi="Arial" w:cs="Arial"/>
          <w:sz w:val="24"/>
          <w:szCs w:val="24"/>
        </w:rPr>
        <w:t xml:space="preserve"> - Esta Lei entra em vigor na data de sua publicação, com efeitos retroativos a 1º de janeiro de 2022.</w:t>
      </w:r>
    </w:p>
    <w:p w:rsidR="00223111" w:rsidRPr="001E1F4D" w:rsidRDefault="00223111" w:rsidP="00223111">
      <w:pPr>
        <w:spacing w:after="0" w:line="240" w:lineRule="auto"/>
        <w:ind w:firstLine="226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1E1F4D">
        <w:rPr>
          <w:rFonts w:ascii="Arial" w:eastAsia="Times New Roman" w:hAnsi="Arial" w:cs="Arial"/>
          <w:b/>
          <w:sz w:val="24"/>
          <w:szCs w:val="24"/>
          <w:lang w:eastAsia="pt-BR"/>
        </w:rPr>
        <w:t>GABINETE DO PREFEITO MUNICIPAL DE ENGENHO VELHO-RS, aos 25 de janeiro de 2022.</w:t>
      </w:r>
    </w:p>
    <w:p w:rsidR="00223111" w:rsidRPr="00786120" w:rsidRDefault="00223111" w:rsidP="0022311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23111" w:rsidRPr="001E1F4D" w:rsidRDefault="00223111" w:rsidP="0022311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23111" w:rsidRPr="001E1F4D" w:rsidRDefault="00223111" w:rsidP="0022311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1E1F4D">
        <w:rPr>
          <w:rFonts w:ascii="Arial" w:eastAsia="Times New Roman" w:hAnsi="Arial" w:cs="Arial"/>
          <w:b/>
          <w:sz w:val="24"/>
          <w:szCs w:val="24"/>
          <w:lang w:eastAsia="pt-BR"/>
        </w:rPr>
        <w:t>DIEGO M. BERGAMASCHI</w:t>
      </w:r>
    </w:p>
    <w:p w:rsidR="00223111" w:rsidRDefault="00223111" w:rsidP="00FB1DD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1E1F4D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</w:p>
    <w:p w:rsidR="00FB1DD7" w:rsidRPr="00FB1DD7" w:rsidRDefault="00FB1DD7" w:rsidP="002D2E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223111" w:rsidRPr="001E1F4D" w:rsidRDefault="00223111" w:rsidP="00223111">
      <w:pPr>
        <w:widowControl w:val="0"/>
        <w:spacing w:after="0" w:line="240" w:lineRule="auto"/>
        <w:ind w:right="1704"/>
        <w:rPr>
          <w:rFonts w:ascii="Arial" w:eastAsia="Arial" w:hAnsi="Arial" w:cs="Arial"/>
          <w:b/>
          <w:sz w:val="24"/>
          <w:szCs w:val="24"/>
          <w:lang w:eastAsia="pt-BR"/>
        </w:rPr>
      </w:pPr>
      <w:r w:rsidRPr="001E1F4D">
        <w:rPr>
          <w:rFonts w:ascii="Arial" w:eastAsia="Arial" w:hAnsi="Arial" w:cs="Arial"/>
          <w:b/>
          <w:sz w:val="24"/>
          <w:szCs w:val="24"/>
          <w:lang w:eastAsia="pt-BR"/>
        </w:rPr>
        <w:t>REGISTRE-SE. PUBLIQUE-SE</w:t>
      </w:r>
    </w:p>
    <w:p w:rsidR="00223111" w:rsidRPr="001E1F4D" w:rsidRDefault="00223111" w:rsidP="00223111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  <w:lang w:eastAsia="pt-BR"/>
        </w:rPr>
      </w:pPr>
      <w:r w:rsidRPr="001E1F4D">
        <w:rPr>
          <w:rFonts w:ascii="Arial" w:eastAsia="Arial" w:hAnsi="Arial" w:cs="Arial"/>
          <w:sz w:val="24"/>
          <w:szCs w:val="24"/>
          <w:lang w:eastAsia="pt-BR"/>
        </w:rPr>
        <w:t xml:space="preserve">              Data Supra.</w:t>
      </w:r>
    </w:p>
    <w:p w:rsidR="00223111" w:rsidRPr="001E1F4D" w:rsidRDefault="00223111" w:rsidP="00223111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:rsidR="00223111" w:rsidRPr="001E1F4D" w:rsidRDefault="00223111" w:rsidP="00223111">
      <w:pPr>
        <w:widowControl w:val="0"/>
        <w:spacing w:after="0" w:line="240" w:lineRule="auto"/>
        <w:ind w:right="1704"/>
        <w:rPr>
          <w:rFonts w:ascii="Arial" w:eastAsia="Arial" w:hAnsi="Arial" w:cs="Arial"/>
          <w:b/>
          <w:sz w:val="24"/>
          <w:szCs w:val="24"/>
          <w:lang w:eastAsia="pt-BR"/>
        </w:rPr>
      </w:pPr>
      <w:r w:rsidRPr="001E1F4D">
        <w:rPr>
          <w:rFonts w:ascii="Arial" w:eastAsia="Arial" w:hAnsi="Arial" w:cs="Arial"/>
          <w:sz w:val="24"/>
          <w:szCs w:val="24"/>
          <w:lang w:eastAsia="pt-BR"/>
        </w:rPr>
        <w:t xml:space="preserve">   </w:t>
      </w:r>
      <w:r w:rsidRPr="001E1F4D">
        <w:rPr>
          <w:rFonts w:ascii="Arial" w:eastAsia="Arial" w:hAnsi="Arial" w:cs="Arial"/>
          <w:b/>
          <w:sz w:val="24"/>
          <w:szCs w:val="24"/>
          <w:lang w:eastAsia="pt-BR"/>
        </w:rPr>
        <w:t>LAERCIO LAMONATTO</w:t>
      </w:r>
    </w:p>
    <w:p w:rsidR="00223111" w:rsidRPr="001E1F4D" w:rsidRDefault="00223111" w:rsidP="00223111">
      <w:pPr>
        <w:widowControl w:val="0"/>
        <w:spacing w:after="0" w:line="240" w:lineRule="auto"/>
        <w:ind w:right="1704"/>
        <w:rPr>
          <w:rFonts w:ascii="Arial" w:eastAsia="Arial" w:hAnsi="Arial" w:cs="Arial"/>
          <w:sz w:val="24"/>
          <w:szCs w:val="24"/>
          <w:lang w:eastAsia="pt-BR"/>
        </w:rPr>
        <w:sectPr w:rsidR="00223111" w:rsidRPr="001E1F4D" w:rsidSect="00E57A72">
          <w:pgSz w:w="11907" w:h="16840" w:code="9"/>
          <w:pgMar w:top="2835" w:right="1134" w:bottom="1077" w:left="1701" w:header="720" w:footer="720" w:gutter="0"/>
          <w:cols w:space="720"/>
        </w:sectPr>
      </w:pPr>
      <w:r w:rsidRPr="001E1F4D">
        <w:rPr>
          <w:rFonts w:ascii="Arial" w:eastAsia="Arial" w:hAnsi="Arial" w:cs="Arial"/>
          <w:sz w:val="24"/>
          <w:szCs w:val="24"/>
          <w:lang w:eastAsia="pt-BR"/>
        </w:rPr>
        <w:t xml:space="preserve">        Agente Municipal</w:t>
      </w:r>
    </w:p>
    <w:p w:rsidR="002D2EB0" w:rsidRDefault="002D2EB0" w:rsidP="002D2EB0">
      <w:pPr>
        <w:rPr>
          <w:rFonts w:ascii="Arial" w:hAnsi="Arial" w:cs="Arial"/>
        </w:rPr>
      </w:pPr>
    </w:p>
    <w:sectPr w:rsidR="002D2EB0" w:rsidSect="005253E0">
      <w:pgSz w:w="11906" w:h="16838"/>
      <w:pgMar w:top="2948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71D" w:rsidRDefault="00AA671D" w:rsidP="002D2EB0">
      <w:pPr>
        <w:spacing w:after="0" w:line="240" w:lineRule="auto"/>
      </w:pPr>
      <w:r>
        <w:separator/>
      </w:r>
    </w:p>
  </w:endnote>
  <w:endnote w:type="continuationSeparator" w:id="0">
    <w:p w:rsidR="00AA671D" w:rsidRDefault="00AA671D" w:rsidP="002D2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71D" w:rsidRDefault="00AA671D" w:rsidP="002D2EB0">
      <w:pPr>
        <w:spacing w:after="0" w:line="240" w:lineRule="auto"/>
      </w:pPr>
      <w:r>
        <w:separator/>
      </w:r>
    </w:p>
  </w:footnote>
  <w:footnote w:type="continuationSeparator" w:id="0">
    <w:p w:rsidR="00AA671D" w:rsidRDefault="00AA671D" w:rsidP="002D2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62"/>
    <w:rsid w:val="000720DF"/>
    <w:rsid w:val="001728C0"/>
    <w:rsid w:val="00223111"/>
    <w:rsid w:val="002D2EB0"/>
    <w:rsid w:val="005253E0"/>
    <w:rsid w:val="005D7662"/>
    <w:rsid w:val="006243DD"/>
    <w:rsid w:val="00741B6F"/>
    <w:rsid w:val="00A50FD8"/>
    <w:rsid w:val="00AA671D"/>
    <w:rsid w:val="00FB1DD7"/>
    <w:rsid w:val="00FE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B5C97-E835-4786-AA34-9BEAF7AD5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662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D766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2D2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2EB0"/>
  </w:style>
  <w:style w:type="paragraph" w:styleId="Rodap">
    <w:name w:val="footer"/>
    <w:basedOn w:val="Normal"/>
    <w:link w:val="RodapChar"/>
    <w:uiPriority w:val="99"/>
    <w:unhideWhenUsed/>
    <w:rsid w:val="002D2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2EB0"/>
  </w:style>
  <w:style w:type="paragraph" w:styleId="Textodebalo">
    <w:name w:val="Balloon Text"/>
    <w:basedOn w:val="Normal"/>
    <w:link w:val="TextodebaloChar"/>
    <w:uiPriority w:val="99"/>
    <w:semiHidden/>
    <w:unhideWhenUsed/>
    <w:rsid w:val="002D2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2E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9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Laercio Lamonatto</cp:lastModifiedBy>
  <cp:revision>4</cp:revision>
  <cp:lastPrinted>2022-01-26T13:36:00Z</cp:lastPrinted>
  <dcterms:created xsi:type="dcterms:W3CDTF">2022-01-26T13:00:00Z</dcterms:created>
  <dcterms:modified xsi:type="dcterms:W3CDTF">2022-01-26T13:43:00Z</dcterms:modified>
</cp:coreProperties>
</file>