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30D6" w:rsidRPr="00FA30D6" w:rsidRDefault="00FA30D6" w:rsidP="00FA30D6">
      <w:pPr>
        <w:autoSpaceDE w:val="0"/>
        <w:autoSpaceDN w:val="0"/>
        <w:adjustRightInd w:val="0"/>
        <w:jc w:val="both"/>
        <w:rPr>
          <w:rFonts w:ascii="TimesNewRoman" w:hAnsi="TimesNewRoman" w:cs="TimesNewRoman"/>
          <w:b/>
          <w:sz w:val="26"/>
          <w:szCs w:val="26"/>
        </w:rPr>
      </w:pPr>
      <w:r>
        <w:rPr>
          <w:rFonts w:ascii="TimesNewRoman" w:hAnsi="TimesNewRoman" w:cs="TimesNewRoman"/>
          <w:b/>
          <w:sz w:val="26"/>
          <w:szCs w:val="26"/>
        </w:rPr>
        <w:t>LEI Nº</w:t>
      </w:r>
      <w:r w:rsidRPr="00FA30D6">
        <w:rPr>
          <w:rFonts w:ascii="TimesNewRoman" w:hAnsi="TimesNewRoman" w:cs="TimesNewRoman"/>
          <w:b/>
          <w:sz w:val="26"/>
          <w:szCs w:val="26"/>
        </w:rPr>
        <w:t xml:space="preserve"> 1.341/2009 23 de dezembro de 2009.</w:t>
      </w: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t>Autoria: Poder Executivo Municipal</w:t>
      </w:r>
    </w:p>
    <w:p w:rsidR="00FA30D6" w:rsidRDefault="00FA30D6" w:rsidP="00FA30D6">
      <w:pPr>
        <w:autoSpaceDE w:val="0"/>
        <w:autoSpaceDN w:val="0"/>
        <w:adjustRightInd w:val="0"/>
        <w:jc w:val="both"/>
        <w:rPr>
          <w:rFonts w:ascii="TimesNewRoman" w:hAnsi="TimesNewRoman" w:cs="TimesNewRoman"/>
          <w:sz w:val="24"/>
          <w:szCs w:val="24"/>
        </w:rPr>
      </w:pPr>
    </w:p>
    <w:p w:rsidR="00FA30D6" w:rsidRPr="00FA30D6" w:rsidRDefault="00FA30D6" w:rsidP="00FA30D6">
      <w:pPr>
        <w:autoSpaceDE w:val="0"/>
        <w:autoSpaceDN w:val="0"/>
        <w:adjustRightInd w:val="0"/>
        <w:jc w:val="both"/>
        <w:rPr>
          <w:rFonts w:ascii="TimesNewRoman" w:hAnsi="TimesNewRoman" w:cs="TimesNewRoman"/>
          <w:b/>
          <w:sz w:val="24"/>
          <w:szCs w:val="24"/>
        </w:rPr>
      </w:pPr>
      <w:r w:rsidRPr="00FA30D6">
        <w:rPr>
          <w:rFonts w:ascii="TimesNewRoman" w:hAnsi="TimesNewRoman" w:cs="TimesNewRoman"/>
          <w:b/>
          <w:sz w:val="24"/>
          <w:szCs w:val="24"/>
        </w:rPr>
        <w:t>ESTIMA A RECEITA E FIXA A DESPESA DO MUNICÍPIO DE CAMPO NOVO DO PARECIS PARA O EXERCÍCIO FINANCEIRO DE 2010 E DÁ OUTRAS PROVIDÊNCIAS.</w:t>
      </w:r>
    </w:p>
    <w:p w:rsidR="00FA30D6" w:rsidRDefault="00FA30D6" w:rsidP="00FA30D6">
      <w:pPr>
        <w:autoSpaceDE w:val="0"/>
        <w:autoSpaceDN w:val="0"/>
        <w:adjustRightInd w:val="0"/>
        <w:jc w:val="both"/>
        <w:rPr>
          <w:rFonts w:ascii="TimesNewRoman" w:hAnsi="TimesNewRoman" w:cs="TimesNewRoman"/>
          <w:sz w:val="24"/>
          <w:szCs w:val="24"/>
        </w:rPr>
      </w:pP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t>MAURO VALTER BERFT, Prefeito Municipal de Campo Novo do Parecis, Estado de Mato Grosso, faz saber que a Câmara Municipal aprovou e eu sanciono a seguinte L E I:</w:t>
      </w:r>
    </w:p>
    <w:p w:rsidR="00FA30D6" w:rsidRDefault="00FA30D6" w:rsidP="00FA30D6">
      <w:pPr>
        <w:autoSpaceDE w:val="0"/>
        <w:autoSpaceDN w:val="0"/>
        <w:adjustRightInd w:val="0"/>
        <w:jc w:val="both"/>
        <w:rPr>
          <w:rFonts w:ascii="TimesNewRoman" w:hAnsi="TimesNewRoman" w:cs="TimesNewRoman"/>
          <w:sz w:val="24"/>
          <w:szCs w:val="24"/>
        </w:rPr>
      </w:pPr>
    </w:p>
    <w:p w:rsidR="00FA30D6" w:rsidRDefault="00FA30D6" w:rsidP="00FA30D6">
      <w:pPr>
        <w:autoSpaceDE w:val="0"/>
        <w:autoSpaceDN w:val="0"/>
        <w:adjustRightInd w:val="0"/>
        <w:jc w:val="both"/>
        <w:rPr>
          <w:rFonts w:ascii="TimesNewRoman" w:hAnsi="TimesNewRoman" w:cs="TimesNewRoman"/>
          <w:sz w:val="24"/>
          <w:szCs w:val="24"/>
        </w:rPr>
      </w:pPr>
      <w:r w:rsidRPr="00FA30D6">
        <w:rPr>
          <w:rFonts w:ascii="TimesNewRoman" w:hAnsi="TimesNewRoman" w:cs="TimesNewRoman"/>
          <w:b/>
          <w:sz w:val="24"/>
          <w:szCs w:val="24"/>
        </w:rPr>
        <w:t>Art. 1º</w:t>
      </w:r>
      <w:r>
        <w:rPr>
          <w:rFonts w:ascii="TimesNewRoman" w:hAnsi="TimesNewRoman" w:cs="TimesNewRoman"/>
          <w:sz w:val="24"/>
          <w:szCs w:val="24"/>
        </w:rPr>
        <w:t>. O Orçamento Geral do Município para o exercício de 2010, discriminado pelos anexos integrantes desta Lei, estima a Receita Bruta em R$ 74.653.000,00 que após a dedução para a formação do FUNDEB, no valor de R$ 7.389.940,00 resulta na Receita Liquida de R$ 67.263.060,00, e fixa a Despesa em igual importância, assim distribuída:</w:t>
      </w: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t>I – Orçamento Fiscal: R$ 45.143.160,00;</w:t>
      </w: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t>II – Orçamento da Seguridade Social: R$ 22.119.900,00, neste compreendido as dotações da saúde, assistência social e previdência social.</w:t>
      </w: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t>Parágrafo único. O orçamento do Fundo de Previdência do Servidor Municipal, integrante do Orçamento da Seguridade Social foi fixado em R$ 8.176.900,00.</w:t>
      </w:r>
    </w:p>
    <w:p w:rsidR="00FA30D6" w:rsidRDefault="00FA30D6" w:rsidP="00FA30D6">
      <w:pPr>
        <w:autoSpaceDE w:val="0"/>
        <w:autoSpaceDN w:val="0"/>
        <w:adjustRightInd w:val="0"/>
        <w:jc w:val="both"/>
        <w:rPr>
          <w:rFonts w:ascii="TimesNewRoman" w:hAnsi="TimesNewRoman" w:cs="TimesNewRoman"/>
          <w:sz w:val="24"/>
          <w:szCs w:val="24"/>
        </w:rPr>
      </w:pPr>
    </w:p>
    <w:p w:rsidR="00FA30D6" w:rsidRDefault="00FA30D6" w:rsidP="00FA30D6">
      <w:pPr>
        <w:autoSpaceDE w:val="0"/>
        <w:autoSpaceDN w:val="0"/>
        <w:adjustRightInd w:val="0"/>
        <w:jc w:val="both"/>
        <w:rPr>
          <w:rFonts w:ascii="TimesNewRoman" w:hAnsi="TimesNewRoman" w:cs="TimesNewRoman"/>
          <w:sz w:val="24"/>
          <w:szCs w:val="24"/>
        </w:rPr>
      </w:pPr>
      <w:r w:rsidRPr="00FA30D6">
        <w:rPr>
          <w:rFonts w:ascii="TimesNewRoman" w:hAnsi="TimesNewRoman" w:cs="TimesNewRoman"/>
          <w:b/>
          <w:sz w:val="24"/>
          <w:szCs w:val="24"/>
        </w:rPr>
        <w:t>Art. 2º</w:t>
      </w:r>
      <w:r>
        <w:rPr>
          <w:rFonts w:ascii="TimesNewRoman" w:hAnsi="TimesNewRoman" w:cs="TimesNewRoman"/>
          <w:sz w:val="24"/>
          <w:szCs w:val="24"/>
        </w:rPr>
        <w:t>. A Receita da Administração Direta será realizada mediante a arrecadação de tributos, transferências e outras fontes de recursos, na forma da legislação vigente, de acordo com o desdobramento abaixo especificado.</w:t>
      </w: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t>Parágrafo único. As fontes de receitas da Administração Indireta - Fundo de Previdência dos Servidores Municipais de Campo Novo do Parecis (FUNSEM) são provenientes das contribuições calculadas sobre os vencimentos dos servidores municipais, rendimentos de aplicações financeiras e outras receitas, conforme o desdobramento abaixo especificado:</w:t>
      </w: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t>I - ADMINISTRAÇÃO DIRETA R$ 59.086.160,00</w:t>
      </w: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t>1 - POR CATEGORIA ECONÔMICA R$ 59.086.160,00</w:t>
      </w: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t>1 - RECEITAS CORRENTES R$ 55.986.160,00</w:t>
      </w: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t>2 - RECEITAS DE CAPITAL R$ 3.100.000,00</w:t>
      </w: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t>2 - POR FONTES R$ 59.086.160,00</w:t>
      </w:r>
    </w:p>
    <w:p w:rsidR="00FA30D6" w:rsidRDefault="00FA30D6" w:rsidP="00FA30D6">
      <w:pPr>
        <w:autoSpaceDE w:val="0"/>
        <w:autoSpaceDN w:val="0"/>
        <w:adjustRightInd w:val="0"/>
        <w:jc w:val="both"/>
        <w:rPr>
          <w:rFonts w:ascii="TimesNewRoman" w:hAnsi="TimesNewRoman" w:cs="TimesNewRoman"/>
          <w:sz w:val="24"/>
          <w:szCs w:val="24"/>
        </w:rPr>
      </w:pP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t>1 – RECEITAS CORRENTES R$ 63.376.100,00</w:t>
      </w: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t>1.1 - Receita Tributária R$ 7.179.000,00</w:t>
      </w: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t>1.2 – Receita de Contribuições R$ 483.400,00</w:t>
      </w: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t>1.3 - Receita Patrimonial R$ 190.600,00</w:t>
      </w: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t>1.6 – Receita de Serviços R$ 1.654.700,00</w:t>
      </w: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t>1.7 - Transferências Correntes R$ 53.123.300,00</w:t>
      </w: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t>1.9 - Outras Receitas Correntes R$ 745.100,00</w:t>
      </w:r>
    </w:p>
    <w:p w:rsidR="00FA30D6" w:rsidRDefault="00FA30D6" w:rsidP="00FA30D6">
      <w:pPr>
        <w:autoSpaceDE w:val="0"/>
        <w:autoSpaceDN w:val="0"/>
        <w:adjustRightInd w:val="0"/>
        <w:jc w:val="both"/>
        <w:rPr>
          <w:rFonts w:ascii="TimesNewRoman" w:hAnsi="TimesNewRoman" w:cs="TimesNewRoman"/>
          <w:sz w:val="24"/>
          <w:szCs w:val="24"/>
        </w:rPr>
      </w:pP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t>2 – RECEITAS DE CAPITAL R$ 3.100.000,00</w:t>
      </w: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t>2.2 – Alienação de Bens R$ 100.000,00</w:t>
      </w: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t>2.4 – Transferências de Capital R$ 3.000.000,00</w:t>
      </w: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t>9 -DEDUÇÕES DAS RECEITAS CORRENTES R$ -7.389.940,00</w:t>
      </w: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t>9.7 - Retenção para o FUNDEB R$ -7.389.940,00</w:t>
      </w: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t>II -ADMINISTRAÇÃO INDIRETA R$ 8.176.900,00</w:t>
      </w: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lastRenderedPageBreak/>
        <w:t>1 - POR CATEGORIA ECONÔMICA R$ 5.815.400,00</w:t>
      </w: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t>1 - RECEITAS CORRENTES R$ 5.815.400,00</w:t>
      </w: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t>7 - RECEITAS CORRENTES - INTRAORCAMENTÁRIAS R$ 2.361.500,00</w:t>
      </w: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t>2 - POR FONTES R$ 8.176.900,00</w:t>
      </w: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t>1 – RECEITAS CORRENTES R$ 5.815.400,00</w:t>
      </w: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t>1.2 – Receita de Contribuições R$ 1.879.700,00</w:t>
      </w: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t>1.3 - Receita Patrimonial R$ 3.728.700,00</w:t>
      </w: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t>1.9 - Outras Receitas Correntes R$ 207.000,00</w:t>
      </w:r>
    </w:p>
    <w:p w:rsidR="00FA30D6" w:rsidRDefault="00FA30D6" w:rsidP="00FA30D6">
      <w:pPr>
        <w:autoSpaceDE w:val="0"/>
        <w:autoSpaceDN w:val="0"/>
        <w:adjustRightInd w:val="0"/>
        <w:jc w:val="both"/>
        <w:rPr>
          <w:rFonts w:ascii="TimesNewRoman" w:hAnsi="TimesNewRoman" w:cs="TimesNewRoman"/>
          <w:sz w:val="24"/>
          <w:szCs w:val="24"/>
        </w:rPr>
      </w:pP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t>7 – RECEITAS CORRENTES - INTRAORCAMENTARIAS R$ 2.361.500,00</w:t>
      </w: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t>TOTAL GERAL DA RECEITA (I+II) R$ 67.263.060,00</w:t>
      </w:r>
    </w:p>
    <w:p w:rsidR="00FA30D6" w:rsidRDefault="00FA30D6" w:rsidP="00FA30D6">
      <w:pPr>
        <w:autoSpaceDE w:val="0"/>
        <w:autoSpaceDN w:val="0"/>
        <w:adjustRightInd w:val="0"/>
        <w:jc w:val="both"/>
        <w:rPr>
          <w:rFonts w:ascii="TimesNewRoman" w:hAnsi="TimesNewRoman" w:cs="TimesNewRoman"/>
          <w:sz w:val="24"/>
          <w:szCs w:val="24"/>
        </w:rPr>
      </w:pPr>
    </w:p>
    <w:p w:rsidR="00FA30D6" w:rsidRDefault="00FA30D6" w:rsidP="00FA30D6">
      <w:pPr>
        <w:autoSpaceDE w:val="0"/>
        <w:autoSpaceDN w:val="0"/>
        <w:adjustRightInd w:val="0"/>
        <w:jc w:val="both"/>
        <w:rPr>
          <w:rFonts w:ascii="TimesNewRoman" w:hAnsi="TimesNewRoman" w:cs="TimesNewRoman"/>
          <w:sz w:val="24"/>
          <w:szCs w:val="24"/>
        </w:rPr>
      </w:pPr>
      <w:r w:rsidRPr="00FA30D6">
        <w:rPr>
          <w:rFonts w:ascii="TimesNewRoman" w:hAnsi="TimesNewRoman" w:cs="TimesNewRoman"/>
          <w:b/>
          <w:sz w:val="24"/>
          <w:szCs w:val="24"/>
        </w:rPr>
        <w:t>Art. 3º</w:t>
      </w:r>
      <w:r>
        <w:rPr>
          <w:rFonts w:ascii="TimesNewRoman" w:hAnsi="TimesNewRoman" w:cs="TimesNewRoman"/>
          <w:sz w:val="24"/>
          <w:szCs w:val="24"/>
        </w:rPr>
        <w:t>. A despesa será realizada de acordo com a especificação dos Anexos desta lei, constantes do Programa de Trabalho e segundo a sua natureza, conforme discriminadas a seguir:</w:t>
      </w:r>
    </w:p>
    <w:p w:rsidR="00FA30D6" w:rsidRDefault="00FA30D6" w:rsidP="00FA30D6">
      <w:pPr>
        <w:autoSpaceDE w:val="0"/>
        <w:autoSpaceDN w:val="0"/>
        <w:adjustRightInd w:val="0"/>
        <w:jc w:val="both"/>
        <w:rPr>
          <w:rFonts w:ascii="TimesNewRoman" w:hAnsi="TimesNewRoman" w:cs="TimesNewRoman"/>
          <w:sz w:val="24"/>
          <w:szCs w:val="24"/>
        </w:rPr>
      </w:pP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t>I - ADMINISTRAÇÃO DIRETA R$ 59.086.160,00</w:t>
      </w: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t>1 - DESPESA POR ÓRGÃO DA ADMINISTRAÇÃO R$ 59.086.160,00</w:t>
      </w: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t>01 - Câmara Municipal R$ 2.752.000,00</w:t>
      </w: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t>02 - Governo Municipal R$ 1.143.500,00</w:t>
      </w: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t>03 – Secretaria de Administração R$ 3.578.350,00</w:t>
      </w: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t>04 - Secretaria de Finanças R$ 4.798.000,00</w:t>
      </w: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t>06 - Secretaria de Esportes e Lazer R$ 1.128.500,00</w:t>
      </w: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t>07 – Secretaria de Infra-Estrutura R$ 10.762.000,00</w:t>
      </w: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t>08 – Secretaria de Desenvolvimento Econômico e Turismo R$ 2.070.910,00</w:t>
      </w: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t>09 - Secretaria de Educação e Cultura R$ 18.766.900,00</w:t>
      </w: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t>10 - Secretaria de Saúde R$ 11.878.000,00</w:t>
      </w: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t>11 - Secretaria de Trabalho e Ação Social R$ 2.138.000,00</w:t>
      </w: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t>99 – Reserva de Contingência R$ 70.000,00</w:t>
      </w:r>
    </w:p>
    <w:p w:rsidR="00FA30D6" w:rsidRDefault="00FA30D6" w:rsidP="00FA30D6">
      <w:pPr>
        <w:autoSpaceDE w:val="0"/>
        <w:autoSpaceDN w:val="0"/>
        <w:adjustRightInd w:val="0"/>
        <w:jc w:val="both"/>
        <w:rPr>
          <w:rFonts w:ascii="TimesNewRoman" w:hAnsi="TimesNewRoman" w:cs="TimesNewRoman"/>
          <w:sz w:val="24"/>
          <w:szCs w:val="24"/>
        </w:rPr>
      </w:pP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t>2 - DESPESA POR CATEGORIA ECONÔMICA R$ 59.086.160,00</w:t>
      </w: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t>01 - Despesas Correntes R$ 50.417.160,00</w:t>
      </w: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t>02 - Despesas de Capital R$ 8.519.000,00</w:t>
      </w: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t>03 – Reserva de Contingência R$ 70.000,00</w:t>
      </w:r>
    </w:p>
    <w:p w:rsidR="00FA30D6" w:rsidRDefault="00FA30D6" w:rsidP="00FA30D6">
      <w:pPr>
        <w:autoSpaceDE w:val="0"/>
        <w:autoSpaceDN w:val="0"/>
        <w:adjustRightInd w:val="0"/>
        <w:jc w:val="both"/>
        <w:rPr>
          <w:rFonts w:ascii="TimesNewRoman" w:hAnsi="TimesNewRoman" w:cs="TimesNewRoman"/>
          <w:sz w:val="24"/>
          <w:szCs w:val="24"/>
        </w:rPr>
      </w:pP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t>3 - DESPESA POR FUNÇÃO DE GOVERNO R$ 59.086.160,00</w:t>
      </w: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t>01 – Legislativo R$ 2.752.000,00</w:t>
      </w: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t>04 – Administração R$ 6.783.850,00</w:t>
      </w: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t>08 – Assistência Social R$ 2.065.000,00</w:t>
      </w: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t>10 – Saúde R$ 11.878.000,00</w:t>
      </w: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t>11 - Trabalho R$ 44.000,00</w:t>
      </w: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t>12 – Educação R$ 18.153.900,00</w:t>
      </w: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t>13 – Cultura R$ 628.000,00</w:t>
      </w: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t>14 – Direitos da Cidadania R$ 66.000,00</w:t>
      </w: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t>15 - Urbanismo R$ 6.478.000,00</w:t>
      </w: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t>16 - Habitação R$ 16.000,00</w:t>
      </w: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t>17 – Saneamento R$ 3.350.000,00</w:t>
      </w: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t>18 - Gestão Ambiental R$ 774.000,00</w:t>
      </w: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t>20 – Agricultura R$ 651.000,00</w:t>
      </w: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t>22 – Indústria R$ 1.329.910,00</w:t>
      </w: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lastRenderedPageBreak/>
        <w:t>23 – Comércio e Serviços R$ 36.000,00</w:t>
      </w: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t>26 – Transportes R$ 150.000,00</w:t>
      </w: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t>27 – Desporto e Lazer R$ 1.128.500,00</w:t>
      </w: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t>28 – Encargos Especiais R$ 2.732.000,00</w:t>
      </w: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t>99 – Reserva de Contingência R$ 70.000,00</w:t>
      </w:r>
    </w:p>
    <w:p w:rsidR="00FA30D6" w:rsidRDefault="00FA30D6" w:rsidP="00FA30D6">
      <w:pPr>
        <w:autoSpaceDE w:val="0"/>
        <w:autoSpaceDN w:val="0"/>
        <w:adjustRightInd w:val="0"/>
        <w:jc w:val="both"/>
        <w:rPr>
          <w:rFonts w:ascii="TimesNewRoman" w:hAnsi="TimesNewRoman" w:cs="TimesNewRoman"/>
          <w:sz w:val="24"/>
          <w:szCs w:val="24"/>
        </w:rPr>
      </w:pP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t>4 - DESPESA POR PROGRAMA R$ 59.086.160,00</w:t>
      </w: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t>0001 – Legislativo R$ 2.752.000,00</w:t>
      </w: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t xml:space="preserve">0002 - </w:t>
      </w:r>
      <w:proofErr w:type="spellStart"/>
      <w:r>
        <w:rPr>
          <w:rFonts w:ascii="TimesNewRoman" w:hAnsi="TimesNewRoman" w:cs="TimesNewRoman"/>
          <w:sz w:val="24"/>
          <w:szCs w:val="24"/>
        </w:rPr>
        <w:t>EducAtiva</w:t>
      </w:r>
      <w:proofErr w:type="spellEnd"/>
      <w:r>
        <w:rPr>
          <w:rFonts w:ascii="TimesNewRoman" w:hAnsi="TimesNewRoman" w:cs="TimesNewRoman"/>
          <w:sz w:val="24"/>
          <w:szCs w:val="24"/>
        </w:rPr>
        <w:t xml:space="preserve"> - Educação Participativa R$ 18.171.900,00</w:t>
      </w: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t>0003 - Formando Campeões, Firmando Amizades R$ 1.128.500,00</w:t>
      </w: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t>0004 - Saúde para Todos R$ 11.187.000,00</w:t>
      </w: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t>0005 - Vida Saudável R$ 3.836.000,00</w:t>
      </w: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t>0006 - Amigo que Zela R$ 88.000,00</w:t>
      </w: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t>0007 - Bem Morar R$ 16.000,00</w:t>
      </w: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t>0008 - Comunidade Inclusiva R$ 1.696.000,00</w:t>
      </w: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t xml:space="preserve">0009 - </w:t>
      </w:r>
      <w:proofErr w:type="spellStart"/>
      <w:r>
        <w:rPr>
          <w:rFonts w:ascii="TimesNewRoman" w:hAnsi="TimesNewRoman" w:cs="TimesNewRoman"/>
          <w:sz w:val="24"/>
          <w:szCs w:val="24"/>
        </w:rPr>
        <w:t>Geraçao</w:t>
      </w:r>
      <w:proofErr w:type="spellEnd"/>
      <w:r>
        <w:rPr>
          <w:rFonts w:ascii="TimesNewRoman" w:hAnsi="TimesNewRoman" w:cs="TimesNewRoman"/>
          <w:sz w:val="24"/>
          <w:szCs w:val="24"/>
        </w:rPr>
        <w:t xml:space="preserve"> de Emprego e Renda R$ 1.570.910,00</w:t>
      </w: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t>0010 - Desenvolvimento Sustentável R$ 6.795.000,00</w:t>
      </w: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t>0011 - Gestão Pública Responsável R$ 11.689.850,00</w:t>
      </w: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t xml:space="preserve">0013 - Apoio e Fortalecimento a </w:t>
      </w:r>
      <w:proofErr w:type="spellStart"/>
      <w:r>
        <w:rPr>
          <w:rFonts w:ascii="TimesNewRoman" w:hAnsi="TimesNewRoman" w:cs="TimesNewRoman"/>
          <w:sz w:val="24"/>
          <w:szCs w:val="24"/>
        </w:rPr>
        <w:t>Agric</w:t>
      </w:r>
      <w:proofErr w:type="spellEnd"/>
      <w:r>
        <w:rPr>
          <w:rFonts w:ascii="TimesNewRoman" w:hAnsi="TimesNewRoman" w:cs="TimesNewRoman"/>
          <w:sz w:val="24"/>
          <w:szCs w:val="24"/>
        </w:rPr>
        <w:t>.Familiar e Economia Solidária R$ 85.000,00</w:t>
      </w: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t>9999 – Reserva de Contingência R$ 70.000,00</w:t>
      </w:r>
    </w:p>
    <w:p w:rsidR="00FA30D6" w:rsidRDefault="00FA30D6" w:rsidP="00FA30D6">
      <w:pPr>
        <w:autoSpaceDE w:val="0"/>
        <w:autoSpaceDN w:val="0"/>
        <w:adjustRightInd w:val="0"/>
        <w:jc w:val="both"/>
        <w:rPr>
          <w:rFonts w:ascii="TimesNewRoman" w:hAnsi="TimesNewRoman" w:cs="TimesNewRoman"/>
          <w:sz w:val="24"/>
          <w:szCs w:val="24"/>
        </w:rPr>
      </w:pP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t>II - ADMINISTRAÇÃO INDIRETA R$ 8.176.900,00</w:t>
      </w:r>
    </w:p>
    <w:p w:rsidR="00FA30D6" w:rsidRDefault="00FA30D6" w:rsidP="00FA30D6">
      <w:pPr>
        <w:autoSpaceDE w:val="0"/>
        <w:autoSpaceDN w:val="0"/>
        <w:adjustRightInd w:val="0"/>
        <w:jc w:val="both"/>
        <w:rPr>
          <w:rFonts w:ascii="TimesNewRoman" w:hAnsi="TimesNewRoman" w:cs="TimesNewRoman"/>
          <w:sz w:val="24"/>
          <w:szCs w:val="24"/>
        </w:rPr>
      </w:pP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t>1 - DESPESA POR ÓRGÃO DA ADMINISTRAÇÃO R$ 8.176.900,00</w:t>
      </w: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t>13 – Fundo de Previdência dos Servidores Municipais R$ 8.176.900,00</w:t>
      </w:r>
    </w:p>
    <w:p w:rsidR="00FA30D6" w:rsidRDefault="00FA30D6" w:rsidP="00FA30D6">
      <w:pPr>
        <w:autoSpaceDE w:val="0"/>
        <w:autoSpaceDN w:val="0"/>
        <w:adjustRightInd w:val="0"/>
        <w:jc w:val="both"/>
        <w:rPr>
          <w:rFonts w:ascii="TimesNewRoman" w:hAnsi="TimesNewRoman" w:cs="TimesNewRoman"/>
          <w:sz w:val="24"/>
          <w:szCs w:val="24"/>
        </w:rPr>
      </w:pP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t>2 - DESPESA POR CATEGORIA ECONÔMICA R$ 8.176.900,00</w:t>
      </w: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t>01 - Despesas Correntes R$ 1.930.000,00</w:t>
      </w: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t>02 - Despesas de Capital R$ 70.000,00</w:t>
      </w: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t>77 - Reserva Legal R$ 6.176.900,00</w:t>
      </w:r>
    </w:p>
    <w:p w:rsidR="00FA30D6" w:rsidRDefault="00FA30D6" w:rsidP="00FA30D6">
      <w:pPr>
        <w:autoSpaceDE w:val="0"/>
        <w:autoSpaceDN w:val="0"/>
        <w:adjustRightInd w:val="0"/>
        <w:jc w:val="both"/>
        <w:rPr>
          <w:rFonts w:ascii="TimesNewRoman" w:hAnsi="TimesNewRoman" w:cs="TimesNewRoman"/>
          <w:sz w:val="24"/>
          <w:szCs w:val="24"/>
        </w:rPr>
      </w:pP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t>3 - DESPESA POR FUNÇÃO DE GOVERNO R$ 8.176.900,00</w:t>
      </w: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t>09 – Previdência Social R$ 2.000.000,00</w:t>
      </w: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t>77 – Reserva Legal R$ 6.176.900,00</w:t>
      </w:r>
    </w:p>
    <w:p w:rsidR="00FA30D6" w:rsidRDefault="00FA30D6" w:rsidP="00FA30D6">
      <w:pPr>
        <w:autoSpaceDE w:val="0"/>
        <w:autoSpaceDN w:val="0"/>
        <w:adjustRightInd w:val="0"/>
        <w:jc w:val="both"/>
        <w:rPr>
          <w:rFonts w:ascii="TimesNewRoman" w:hAnsi="TimesNewRoman" w:cs="TimesNewRoman"/>
          <w:sz w:val="24"/>
          <w:szCs w:val="24"/>
        </w:rPr>
      </w:pP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t>4 - DESPESA POR PROGRAMA R$ 8.176.900,00</w:t>
      </w: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t>0012 – Gestão da Previdência do Regime Estatutário R$ 2.000.000,00</w:t>
      </w: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t>7799 - Reserva Legal R$ 6.176.900,00</w:t>
      </w:r>
    </w:p>
    <w:p w:rsidR="00FA30D6" w:rsidRDefault="00FA30D6" w:rsidP="00FA30D6">
      <w:pPr>
        <w:autoSpaceDE w:val="0"/>
        <w:autoSpaceDN w:val="0"/>
        <w:adjustRightInd w:val="0"/>
        <w:jc w:val="both"/>
        <w:rPr>
          <w:rFonts w:ascii="TimesNewRoman" w:hAnsi="TimesNewRoman" w:cs="TimesNewRoman"/>
          <w:sz w:val="24"/>
          <w:szCs w:val="24"/>
        </w:rPr>
      </w:pP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t>TOTAL GERAL DA DESPESA (I + II) R$ 67.263.060,00</w:t>
      </w:r>
    </w:p>
    <w:p w:rsidR="00FA30D6" w:rsidRDefault="00FA30D6" w:rsidP="00FA30D6">
      <w:pPr>
        <w:autoSpaceDE w:val="0"/>
        <w:autoSpaceDN w:val="0"/>
        <w:adjustRightInd w:val="0"/>
        <w:jc w:val="both"/>
        <w:rPr>
          <w:rFonts w:ascii="TimesNewRoman" w:hAnsi="TimesNewRoman" w:cs="TimesNewRoman"/>
          <w:sz w:val="24"/>
          <w:szCs w:val="24"/>
        </w:rPr>
      </w:pPr>
    </w:p>
    <w:p w:rsidR="00FA30D6" w:rsidRDefault="00FA30D6" w:rsidP="00FA30D6">
      <w:pPr>
        <w:autoSpaceDE w:val="0"/>
        <w:autoSpaceDN w:val="0"/>
        <w:adjustRightInd w:val="0"/>
        <w:jc w:val="both"/>
        <w:rPr>
          <w:rFonts w:ascii="TimesNewRoman" w:hAnsi="TimesNewRoman" w:cs="TimesNewRoman"/>
          <w:sz w:val="24"/>
          <w:szCs w:val="24"/>
        </w:rPr>
      </w:pPr>
      <w:r w:rsidRPr="00FA30D6">
        <w:rPr>
          <w:rFonts w:ascii="TimesNewRoman" w:hAnsi="TimesNewRoman" w:cs="TimesNewRoman"/>
          <w:b/>
          <w:sz w:val="24"/>
          <w:szCs w:val="24"/>
        </w:rPr>
        <w:t>Art. 4º</w:t>
      </w:r>
      <w:r>
        <w:rPr>
          <w:rFonts w:ascii="TimesNewRoman" w:hAnsi="TimesNewRoman" w:cs="TimesNewRoman"/>
          <w:sz w:val="24"/>
          <w:szCs w:val="24"/>
        </w:rPr>
        <w:t>. Fica o Poder Executivo autorizado a:</w:t>
      </w: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t>I - abrir, durante o exercício, créditos adicionais suplementares até o limite de 7% (sete por cento) do total da despesa fixada no art. 3º, em obediência ao que dispõe o art. 167, V, da Constituição Federal, observando-se o disposto no art. 43, § 1º, I, II, III e IV da Lei Federal nº. 4.320, de 17 de março de 1.964;</w:t>
      </w: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t>Parágrafo único. Mediante lei específica, poderão ser realizadas transposições, remanejamentos ou transferências de recursos de uma categoria de programação para outra, ou de um órgão pra outro, nos termos do art. 167, VI, da Constituição Federal.</w:t>
      </w:r>
    </w:p>
    <w:p w:rsidR="00FA30D6" w:rsidRDefault="00FA30D6" w:rsidP="00FA30D6">
      <w:pPr>
        <w:autoSpaceDE w:val="0"/>
        <w:autoSpaceDN w:val="0"/>
        <w:adjustRightInd w:val="0"/>
        <w:jc w:val="both"/>
        <w:rPr>
          <w:rFonts w:ascii="TimesNewRoman" w:hAnsi="TimesNewRoman" w:cs="TimesNewRoman"/>
          <w:sz w:val="24"/>
          <w:szCs w:val="24"/>
        </w:rPr>
      </w:pPr>
    </w:p>
    <w:p w:rsidR="00FA30D6" w:rsidRDefault="00FA30D6" w:rsidP="00FA30D6">
      <w:pPr>
        <w:autoSpaceDE w:val="0"/>
        <w:autoSpaceDN w:val="0"/>
        <w:adjustRightInd w:val="0"/>
        <w:jc w:val="both"/>
        <w:rPr>
          <w:rFonts w:ascii="TimesNewRoman" w:hAnsi="TimesNewRoman" w:cs="TimesNewRoman"/>
          <w:sz w:val="24"/>
          <w:szCs w:val="24"/>
        </w:rPr>
      </w:pPr>
      <w:r w:rsidRPr="00FA30D6">
        <w:rPr>
          <w:rFonts w:ascii="TimesNewRoman" w:hAnsi="TimesNewRoman" w:cs="TimesNewRoman"/>
          <w:b/>
          <w:sz w:val="24"/>
          <w:szCs w:val="24"/>
        </w:rPr>
        <w:t>Art. 5º</w:t>
      </w:r>
      <w:r>
        <w:rPr>
          <w:rFonts w:ascii="TimesNewRoman" w:hAnsi="TimesNewRoman" w:cs="TimesNewRoman"/>
          <w:sz w:val="24"/>
          <w:szCs w:val="24"/>
        </w:rPr>
        <w:t>. Esta Lei entra em vigor em 1° de janeiro de 2010.</w:t>
      </w:r>
    </w:p>
    <w:p w:rsidR="00FA30D6" w:rsidRDefault="00FA30D6" w:rsidP="00FA30D6">
      <w:pPr>
        <w:autoSpaceDE w:val="0"/>
        <w:autoSpaceDN w:val="0"/>
        <w:adjustRightInd w:val="0"/>
        <w:jc w:val="both"/>
        <w:rPr>
          <w:rFonts w:ascii="TimesNewRoman" w:hAnsi="TimesNewRoman" w:cs="TimesNewRoman"/>
          <w:sz w:val="24"/>
          <w:szCs w:val="24"/>
        </w:rPr>
      </w:pPr>
    </w:p>
    <w:p w:rsidR="00FA30D6" w:rsidRDefault="00FA30D6" w:rsidP="00FA30D6">
      <w:pPr>
        <w:autoSpaceDE w:val="0"/>
        <w:autoSpaceDN w:val="0"/>
        <w:adjustRightInd w:val="0"/>
        <w:jc w:val="both"/>
        <w:rPr>
          <w:rFonts w:ascii="TimesNewRoman" w:hAnsi="TimesNewRoman" w:cs="TimesNewRoman"/>
          <w:sz w:val="24"/>
          <w:szCs w:val="24"/>
        </w:rPr>
      </w:pPr>
      <w:r w:rsidRPr="00FA30D6">
        <w:rPr>
          <w:rFonts w:ascii="TimesNewRoman" w:hAnsi="TimesNewRoman" w:cs="TimesNewRoman"/>
          <w:b/>
          <w:sz w:val="24"/>
          <w:szCs w:val="24"/>
        </w:rPr>
        <w:t>Art. 6º</w:t>
      </w:r>
      <w:r>
        <w:rPr>
          <w:rFonts w:ascii="TimesNewRoman" w:hAnsi="TimesNewRoman" w:cs="TimesNewRoman"/>
          <w:sz w:val="24"/>
          <w:szCs w:val="24"/>
        </w:rPr>
        <w:t>. Revogam-se as disposições em contrário.</w:t>
      </w:r>
    </w:p>
    <w:p w:rsidR="00FA30D6" w:rsidRDefault="00FA30D6" w:rsidP="00FA30D6">
      <w:pPr>
        <w:autoSpaceDE w:val="0"/>
        <w:autoSpaceDN w:val="0"/>
        <w:adjustRightInd w:val="0"/>
        <w:jc w:val="both"/>
        <w:rPr>
          <w:rFonts w:ascii="TimesNewRoman" w:hAnsi="TimesNewRoman" w:cs="TimesNewRoman"/>
          <w:sz w:val="24"/>
          <w:szCs w:val="24"/>
        </w:rPr>
      </w:pPr>
    </w:p>
    <w:p w:rsidR="00472CEF" w:rsidRDefault="00472CEF" w:rsidP="00FA30D6">
      <w:pPr>
        <w:autoSpaceDE w:val="0"/>
        <w:autoSpaceDN w:val="0"/>
        <w:adjustRightInd w:val="0"/>
        <w:jc w:val="both"/>
        <w:rPr>
          <w:rFonts w:ascii="TimesNewRoman" w:hAnsi="TimesNewRoman" w:cs="TimesNewRoman"/>
          <w:sz w:val="24"/>
          <w:szCs w:val="24"/>
        </w:rPr>
      </w:pP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t>Gabinete do Prefeito Municipal de Campo Novo do Parecis, aos 23 dias do mês de dezembro de 2009.</w:t>
      </w:r>
    </w:p>
    <w:p w:rsidR="00FA30D6" w:rsidRDefault="00FA30D6" w:rsidP="00FA30D6">
      <w:pPr>
        <w:autoSpaceDE w:val="0"/>
        <w:autoSpaceDN w:val="0"/>
        <w:adjustRightInd w:val="0"/>
        <w:jc w:val="both"/>
        <w:rPr>
          <w:rFonts w:ascii="TimesNewRoman" w:hAnsi="TimesNewRoman" w:cs="TimesNewRoman"/>
          <w:sz w:val="24"/>
          <w:szCs w:val="24"/>
        </w:rPr>
      </w:pPr>
    </w:p>
    <w:p w:rsidR="00472CEF" w:rsidRDefault="00472CEF" w:rsidP="00FA30D6">
      <w:pPr>
        <w:autoSpaceDE w:val="0"/>
        <w:autoSpaceDN w:val="0"/>
        <w:adjustRightInd w:val="0"/>
        <w:jc w:val="both"/>
        <w:rPr>
          <w:rFonts w:ascii="TimesNewRoman" w:hAnsi="TimesNewRoman" w:cs="TimesNewRoman"/>
          <w:sz w:val="24"/>
          <w:szCs w:val="24"/>
        </w:rPr>
      </w:pPr>
    </w:p>
    <w:p w:rsidR="00FA30D6" w:rsidRPr="00FA30D6" w:rsidRDefault="00FA30D6" w:rsidP="00FA30D6">
      <w:pPr>
        <w:autoSpaceDE w:val="0"/>
        <w:autoSpaceDN w:val="0"/>
        <w:adjustRightInd w:val="0"/>
        <w:jc w:val="center"/>
        <w:rPr>
          <w:rFonts w:ascii="TimesNewRoman" w:hAnsi="TimesNewRoman" w:cs="TimesNewRoman"/>
          <w:b/>
          <w:sz w:val="24"/>
          <w:szCs w:val="24"/>
        </w:rPr>
      </w:pPr>
      <w:r w:rsidRPr="00FA30D6">
        <w:rPr>
          <w:rFonts w:ascii="TimesNewRoman" w:hAnsi="TimesNewRoman" w:cs="TimesNewRoman"/>
          <w:b/>
          <w:sz w:val="24"/>
          <w:szCs w:val="24"/>
        </w:rPr>
        <w:t>MAURO VALTER BERFT</w:t>
      </w:r>
    </w:p>
    <w:p w:rsidR="00FA30D6" w:rsidRDefault="00FA30D6" w:rsidP="00FA30D6">
      <w:pPr>
        <w:autoSpaceDE w:val="0"/>
        <w:autoSpaceDN w:val="0"/>
        <w:adjustRightInd w:val="0"/>
        <w:jc w:val="center"/>
        <w:rPr>
          <w:rFonts w:ascii="TimesNewRoman" w:hAnsi="TimesNewRoman" w:cs="TimesNewRoman"/>
          <w:sz w:val="24"/>
          <w:szCs w:val="24"/>
        </w:rPr>
      </w:pPr>
      <w:r>
        <w:rPr>
          <w:rFonts w:ascii="TimesNewRoman" w:hAnsi="TimesNewRoman" w:cs="TimesNewRoman"/>
          <w:sz w:val="24"/>
          <w:szCs w:val="24"/>
        </w:rPr>
        <w:t>Prefeito Municipal</w:t>
      </w:r>
    </w:p>
    <w:p w:rsidR="00FA30D6" w:rsidRDefault="00FA30D6" w:rsidP="00FA30D6">
      <w:pPr>
        <w:autoSpaceDE w:val="0"/>
        <w:autoSpaceDN w:val="0"/>
        <w:adjustRightInd w:val="0"/>
        <w:jc w:val="both"/>
        <w:rPr>
          <w:rFonts w:ascii="TimesNewRoman" w:hAnsi="TimesNewRoman" w:cs="TimesNewRoman"/>
          <w:sz w:val="24"/>
          <w:szCs w:val="24"/>
        </w:rPr>
      </w:pPr>
    </w:p>
    <w:p w:rsidR="00472CEF" w:rsidRDefault="00472CEF" w:rsidP="00FA30D6">
      <w:pPr>
        <w:autoSpaceDE w:val="0"/>
        <w:autoSpaceDN w:val="0"/>
        <w:adjustRightInd w:val="0"/>
        <w:jc w:val="both"/>
        <w:rPr>
          <w:rFonts w:ascii="TimesNewRoman" w:hAnsi="TimesNewRoman" w:cs="TimesNewRoman"/>
          <w:sz w:val="24"/>
          <w:szCs w:val="24"/>
        </w:rPr>
      </w:pPr>
    </w:p>
    <w:p w:rsidR="00FA30D6" w:rsidRDefault="00FA30D6" w:rsidP="00FA30D6">
      <w:pPr>
        <w:autoSpaceDE w:val="0"/>
        <w:autoSpaceDN w:val="0"/>
        <w:adjustRightInd w:val="0"/>
        <w:jc w:val="both"/>
        <w:rPr>
          <w:rFonts w:ascii="TimesNewRoman" w:hAnsi="TimesNewRoman" w:cs="TimesNewRoman"/>
          <w:sz w:val="24"/>
          <w:szCs w:val="24"/>
        </w:rPr>
      </w:pPr>
      <w:r>
        <w:rPr>
          <w:rFonts w:ascii="TimesNewRoman" w:hAnsi="TimesNewRoman" w:cs="TimesNewRoman"/>
          <w:sz w:val="24"/>
          <w:szCs w:val="24"/>
        </w:rPr>
        <w:t>Registrada na Secretaria Municipal de Administração, publicado por afixação no lugar de costume, data supra.</w:t>
      </w:r>
    </w:p>
    <w:p w:rsidR="00FA30D6" w:rsidRDefault="00FA30D6" w:rsidP="00FA30D6">
      <w:pPr>
        <w:autoSpaceDE w:val="0"/>
        <w:autoSpaceDN w:val="0"/>
        <w:adjustRightInd w:val="0"/>
        <w:jc w:val="both"/>
        <w:rPr>
          <w:rFonts w:ascii="TimesNewRoman" w:hAnsi="TimesNewRoman" w:cs="TimesNewRoman"/>
          <w:sz w:val="24"/>
          <w:szCs w:val="24"/>
        </w:rPr>
      </w:pPr>
    </w:p>
    <w:p w:rsidR="00472CEF" w:rsidRDefault="00472CEF" w:rsidP="00FA30D6">
      <w:pPr>
        <w:autoSpaceDE w:val="0"/>
        <w:autoSpaceDN w:val="0"/>
        <w:adjustRightInd w:val="0"/>
        <w:jc w:val="both"/>
        <w:rPr>
          <w:rFonts w:ascii="TimesNewRoman" w:hAnsi="TimesNewRoman" w:cs="TimesNewRoman"/>
          <w:sz w:val="24"/>
          <w:szCs w:val="24"/>
        </w:rPr>
      </w:pPr>
    </w:p>
    <w:p w:rsidR="00FA30D6" w:rsidRPr="00FA30D6" w:rsidRDefault="00FA30D6" w:rsidP="00FA30D6">
      <w:pPr>
        <w:autoSpaceDE w:val="0"/>
        <w:autoSpaceDN w:val="0"/>
        <w:adjustRightInd w:val="0"/>
        <w:jc w:val="center"/>
        <w:rPr>
          <w:rFonts w:ascii="TimesNewRoman" w:hAnsi="TimesNewRoman" w:cs="TimesNewRoman"/>
          <w:b/>
          <w:sz w:val="24"/>
          <w:szCs w:val="24"/>
        </w:rPr>
      </w:pPr>
      <w:r w:rsidRPr="00FA30D6">
        <w:rPr>
          <w:rFonts w:ascii="TimesNewRoman" w:hAnsi="TimesNewRoman" w:cs="TimesNewRoman"/>
          <w:b/>
          <w:sz w:val="24"/>
          <w:szCs w:val="24"/>
        </w:rPr>
        <w:t>LEAQUIM SERINO CAMPOS</w:t>
      </w:r>
    </w:p>
    <w:p w:rsidR="00FA30D6" w:rsidRDefault="00FA30D6" w:rsidP="00FA30D6">
      <w:pPr>
        <w:autoSpaceDE w:val="0"/>
        <w:autoSpaceDN w:val="0"/>
        <w:adjustRightInd w:val="0"/>
        <w:jc w:val="center"/>
        <w:rPr>
          <w:rFonts w:ascii="TimesNewRoman" w:hAnsi="TimesNewRoman" w:cs="TimesNewRoman"/>
          <w:sz w:val="24"/>
          <w:szCs w:val="24"/>
        </w:rPr>
      </w:pPr>
      <w:r>
        <w:rPr>
          <w:rFonts w:ascii="TimesNewRoman" w:hAnsi="TimesNewRoman" w:cs="TimesNewRoman"/>
          <w:sz w:val="24"/>
          <w:szCs w:val="24"/>
        </w:rPr>
        <w:t>Secretário Municipal de Administração</w:t>
      </w:r>
    </w:p>
    <w:p w:rsidR="00FA30D6" w:rsidRDefault="00FA30D6" w:rsidP="00FA30D6">
      <w:pPr>
        <w:autoSpaceDE w:val="0"/>
        <w:autoSpaceDN w:val="0"/>
        <w:adjustRightInd w:val="0"/>
        <w:jc w:val="both"/>
        <w:rPr>
          <w:rFonts w:ascii="Arial" w:hAnsi="Arial" w:cs="Arial"/>
          <w:sz w:val="14"/>
          <w:szCs w:val="14"/>
        </w:rPr>
      </w:pPr>
    </w:p>
    <w:sectPr w:rsidR="00FA30D6" w:rsidSect="00FC3028">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imesNewRoman">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hyphenationZone w:val="425"/>
  <w:characterSpacingControl w:val="doNotCompress"/>
  <w:compat/>
  <w:rsids>
    <w:rsidRoot w:val="00217F62"/>
    <w:rsid w:val="001915A3"/>
    <w:rsid w:val="00217F62"/>
    <w:rsid w:val="002B4D30"/>
    <w:rsid w:val="00472CEF"/>
    <w:rsid w:val="005E7CCF"/>
    <w:rsid w:val="00A906D8"/>
    <w:rsid w:val="00AB5A74"/>
    <w:rsid w:val="00F071AE"/>
    <w:rsid w:val="00FA30D6"/>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465E"/>
  </w:style>
  <w:style w:type="paragraph" w:styleId="Ttulo1">
    <w:name w:val="heading 1"/>
    <w:basedOn w:val="Normal"/>
    <w:next w:val="Normal"/>
    <w:uiPriority w:val="9"/>
    <w:qFormat/>
    <w:rsid w:val="0026342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6342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263428"/>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263428"/>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unhideWhenUsed/>
    <w:qFormat/>
    <w:rsid w:val="00263428"/>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unhideWhenUsed/>
    <w:qFormat/>
    <w:rsid w:val="00263428"/>
    <w:pPr>
      <w:keepNext/>
      <w:keepLines/>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uiPriority w:val="9"/>
    <w:unhideWhenUsed/>
    <w:qFormat/>
    <w:rsid w:val="00263428"/>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unhideWhenUsed/>
    <w:qFormat/>
    <w:rsid w:val="00263428"/>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har"/>
    <w:uiPriority w:val="9"/>
    <w:unhideWhenUsed/>
    <w:qFormat/>
    <w:rsid w:val="00263428"/>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uiPriority w:val="9"/>
    <w:rsid w:val="00263428"/>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263428"/>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uiPriority w:val="9"/>
    <w:rsid w:val="00263428"/>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rsid w:val="00263428"/>
    <w:rPr>
      <w:rFonts w:asciiTheme="majorHAnsi" w:eastAsiaTheme="majorEastAsia" w:hAnsiTheme="majorHAnsi" w:cstheme="majorBidi"/>
      <w:color w:val="243F60" w:themeColor="accent1" w:themeShade="7F"/>
    </w:rPr>
  </w:style>
  <w:style w:type="character" w:customStyle="1" w:styleId="Ttulo6Char">
    <w:name w:val="Título 6 Char"/>
    <w:basedOn w:val="Fontepargpadro"/>
    <w:link w:val="Ttulo6"/>
    <w:uiPriority w:val="9"/>
    <w:rsid w:val="00263428"/>
    <w:rPr>
      <w:rFonts w:asciiTheme="majorHAnsi" w:eastAsiaTheme="majorEastAsia" w:hAnsiTheme="majorHAnsi" w:cstheme="majorBidi"/>
      <w:i/>
      <w:iCs/>
      <w:color w:val="243F60" w:themeColor="accent1" w:themeShade="7F"/>
    </w:rPr>
  </w:style>
  <w:style w:type="character" w:customStyle="1" w:styleId="Ttulo7Char">
    <w:name w:val="Título 7 Char"/>
    <w:basedOn w:val="Fontepargpadro"/>
    <w:link w:val="Ttulo7"/>
    <w:uiPriority w:val="9"/>
    <w:rsid w:val="00263428"/>
    <w:rPr>
      <w:rFonts w:asciiTheme="majorHAnsi" w:eastAsiaTheme="majorEastAsia" w:hAnsiTheme="majorHAnsi" w:cstheme="majorBidi"/>
      <w:i/>
      <w:iCs/>
      <w:color w:val="404040" w:themeColor="text1" w:themeTint="BF"/>
    </w:rPr>
  </w:style>
  <w:style w:type="character" w:customStyle="1" w:styleId="Ttulo8Char">
    <w:name w:val="Título 8 Char"/>
    <w:basedOn w:val="Fontepargpadro"/>
    <w:link w:val="Ttulo8"/>
    <w:uiPriority w:val="9"/>
    <w:rsid w:val="00263428"/>
    <w:rPr>
      <w:rFonts w:asciiTheme="majorHAnsi" w:eastAsiaTheme="majorEastAsia" w:hAnsiTheme="majorHAnsi" w:cstheme="majorBidi"/>
      <w:color w:val="404040" w:themeColor="text1" w:themeTint="BF"/>
      <w:sz w:val="20"/>
      <w:szCs w:val="20"/>
    </w:rPr>
  </w:style>
  <w:style w:type="character" w:customStyle="1" w:styleId="Ttulo9Char">
    <w:name w:val="Título 9 Char"/>
    <w:basedOn w:val="Fontepargpadro"/>
    <w:link w:val="Ttulo9"/>
    <w:uiPriority w:val="9"/>
    <w:rsid w:val="00263428"/>
    <w:rPr>
      <w:rFonts w:asciiTheme="majorHAnsi" w:eastAsiaTheme="majorEastAsia" w:hAnsiTheme="majorHAnsi" w:cstheme="majorBidi"/>
      <w:i/>
      <w:iCs/>
      <w:color w:val="404040" w:themeColor="text1" w:themeTint="BF"/>
      <w:sz w:val="20"/>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1075</Words>
  <Characters>5806</Characters>
  <Application>Microsoft Office Word</Application>
  <DocSecurity>0</DocSecurity>
  <Lines>48</Lines>
  <Paragraphs>13</Paragraphs>
  <ScaleCrop>false</ScaleCrop>
  <Company/>
  <LinksUpToDate>false</LinksUpToDate>
  <CharactersWithSpaces>6868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DALVA</dc:creator>
  <cp:lastModifiedBy>Prefeitura</cp:lastModifiedBy>
  <cp:revision>2</cp:revision>
  <dcterms:created xsi:type="dcterms:W3CDTF">2016-10-24T11:04:00Z</dcterms:created>
  <dcterms:modified xsi:type="dcterms:W3CDTF">2016-10-24T11:04:00Z</dcterms:modified>
</cp:coreProperties>
</file>