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0624C5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0624C5" w:rsidRDefault="007571B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F08DCA1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113558B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F10343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512E9022" w:rsidR="00F33E2D" w:rsidRPr="006E43CB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E43CB">
        <w:rPr>
          <w:rFonts w:ascii="Arial" w:hAnsi="Arial" w:cs="Arial"/>
          <w:b/>
          <w:bCs/>
          <w:sz w:val="20"/>
          <w:szCs w:val="20"/>
        </w:rPr>
        <w:t>LEI</w:t>
      </w:r>
      <w:r w:rsidR="00DF16FF" w:rsidRPr="006E43CB">
        <w:rPr>
          <w:rFonts w:ascii="Arial" w:hAnsi="Arial" w:cs="Arial"/>
          <w:b/>
          <w:bCs/>
          <w:sz w:val="20"/>
          <w:szCs w:val="20"/>
        </w:rPr>
        <w:t xml:space="preserve"> </w:t>
      </w:r>
      <w:r w:rsidRPr="006E43CB">
        <w:rPr>
          <w:rFonts w:ascii="Arial" w:hAnsi="Arial" w:cs="Arial"/>
          <w:b/>
          <w:bCs/>
          <w:sz w:val="20"/>
          <w:szCs w:val="20"/>
        </w:rPr>
        <w:t xml:space="preserve">Nº </w:t>
      </w:r>
      <w:r w:rsidR="00821B1F" w:rsidRPr="006E43CB">
        <w:rPr>
          <w:rFonts w:ascii="Arial" w:hAnsi="Arial" w:cs="Arial"/>
          <w:b/>
          <w:bCs/>
          <w:sz w:val="20"/>
          <w:szCs w:val="20"/>
        </w:rPr>
        <w:t>27</w:t>
      </w:r>
      <w:r w:rsidR="000F2ECD" w:rsidRPr="006E43CB">
        <w:rPr>
          <w:rFonts w:ascii="Arial" w:hAnsi="Arial" w:cs="Arial"/>
          <w:b/>
          <w:bCs/>
          <w:sz w:val="20"/>
          <w:szCs w:val="20"/>
        </w:rPr>
        <w:t>30</w:t>
      </w:r>
      <w:r w:rsidR="001510EF" w:rsidRPr="006E43CB">
        <w:rPr>
          <w:rFonts w:ascii="Arial" w:hAnsi="Arial" w:cs="Arial"/>
          <w:b/>
          <w:bCs/>
          <w:sz w:val="20"/>
          <w:szCs w:val="20"/>
        </w:rPr>
        <w:t>/</w:t>
      </w:r>
      <w:r w:rsidR="00792F4F" w:rsidRPr="006E43CB">
        <w:rPr>
          <w:rFonts w:ascii="Arial" w:hAnsi="Arial" w:cs="Arial"/>
          <w:b/>
          <w:bCs/>
          <w:sz w:val="20"/>
          <w:szCs w:val="20"/>
        </w:rPr>
        <w:t>202</w:t>
      </w:r>
      <w:r w:rsidR="007E6FED" w:rsidRPr="006E43CB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6E43CB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7AC49D11" w:rsidR="00210B6C" w:rsidRPr="006E43CB" w:rsidRDefault="000F2ECD" w:rsidP="006E43CB">
      <w:pPr>
        <w:spacing w:after="0" w:line="240" w:lineRule="auto"/>
        <w:ind w:left="4253"/>
        <w:jc w:val="both"/>
        <w:rPr>
          <w:rFonts w:ascii="Arial" w:hAnsi="Arial" w:cs="Arial"/>
          <w:b/>
          <w:sz w:val="20"/>
          <w:szCs w:val="20"/>
        </w:rPr>
      </w:pPr>
      <w:r w:rsidRPr="00955E8E">
        <w:rPr>
          <w:rFonts w:ascii="Arial" w:hAnsi="Arial" w:cs="Arial"/>
          <w:b/>
          <w:bCs/>
          <w:color w:val="000000"/>
          <w:sz w:val="20"/>
          <w:szCs w:val="20"/>
        </w:rPr>
        <w:t>RATIFICA</w:t>
      </w:r>
      <w:r w:rsidRPr="00955E8E">
        <w:rPr>
          <w:rFonts w:ascii="Arial" w:hAnsi="Arial" w:cs="Arial"/>
          <w:b/>
          <w:bCs/>
          <w:sz w:val="20"/>
          <w:szCs w:val="20"/>
        </w:rPr>
        <w:t xml:space="preserve"> A DELIBERAÇÃO DA ASSEMBLEIA GERAL DO CONSÓRCIO PÚBLICO INTERMUNICIPAL PARA O FORTALECIMENTO DA PRODUÇÃO E COMERCIALIZAÇÃO DE PRODUTOS HORTIGRANJEIROS – COINTER, QUE ALTERA E CONSOLIDA O PROTOCOLO DE INTENÇÕES DO COINTER E DÁ OUTRAS PROVIDÊNCIAS</w:t>
      </w:r>
      <w:r w:rsidR="00366F8F" w:rsidRPr="006E43CB">
        <w:rPr>
          <w:rFonts w:ascii="Arial" w:hAnsi="Arial" w:cs="Arial"/>
          <w:bCs/>
          <w:sz w:val="20"/>
          <w:szCs w:val="20"/>
        </w:rPr>
        <w:t>.</w:t>
      </w:r>
    </w:p>
    <w:p w14:paraId="779881C2" w14:textId="6722E99F" w:rsidR="003E215B" w:rsidRPr="006E43CB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6E43CB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6E43CB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6E43CB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6E43CB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6E43CB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6E43CB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6E43CB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4A1BE05" w14:textId="2FB2A0DB" w:rsidR="003C1BCF" w:rsidRPr="006E43CB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6E43CB">
        <w:rPr>
          <w:rFonts w:ascii="Arial" w:hAnsi="Arial" w:cs="Arial"/>
          <w:b/>
          <w:sz w:val="20"/>
          <w:szCs w:val="20"/>
        </w:rPr>
        <w:t>Art. 1°</w:t>
      </w:r>
      <w:r w:rsidR="005C70F9" w:rsidRPr="006E43CB">
        <w:rPr>
          <w:rFonts w:ascii="Arial" w:hAnsi="Arial" w:cs="Arial"/>
          <w:b/>
          <w:sz w:val="20"/>
          <w:szCs w:val="20"/>
        </w:rPr>
        <w:t>.</w:t>
      </w:r>
      <w:r w:rsidRPr="006E43CB">
        <w:rPr>
          <w:rFonts w:ascii="Arial" w:hAnsi="Arial" w:cs="Arial"/>
          <w:b/>
          <w:sz w:val="20"/>
          <w:szCs w:val="20"/>
        </w:rPr>
        <w:t xml:space="preserve"> </w:t>
      </w:r>
      <w:r w:rsidR="000F2ECD" w:rsidRPr="006E43CB">
        <w:rPr>
          <w:rFonts w:ascii="Arial" w:hAnsi="Arial" w:cs="Arial"/>
          <w:sz w:val="20"/>
          <w:szCs w:val="20"/>
        </w:rPr>
        <w:t>Fica ratificada a deliberação da Assembleia Geral do Consórcio Público Intermunicipal Para o Fortalecimento da Produção e Comercialização de Produtos Hortigranjeiros – COINTER, ocorrida dia 10 de agosto 2022, na qual decidiu por unanimidade a alteração do Protocolo de Intenções do COINTER e consolidação do Contrato de Consórcio Público, em atendimento ao art. 12 da Lei nº 11.107/2005 e art. 29 do Decreto Federal nº 6.017/2007.</w:t>
      </w:r>
    </w:p>
    <w:p w14:paraId="397A0DF3" w14:textId="72D1CE8B" w:rsidR="00D426F4" w:rsidRPr="006E43CB" w:rsidRDefault="00D426F4" w:rsidP="003C1BCF">
      <w:pPr>
        <w:spacing w:after="0" w:line="240" w:lineRule="auto"/>
        <w:ind w:left="1843" w:firstLine="1843"/>
        <w:jc w:val="both"/>
        <w:rPr>
          <w:rFonts w:ascii="Arial" w:hAnsi="Arial" w:cs="Arial"/>
          <w:sz w:val="20"/>
          <w:szCs w:val="20"/>
        </w:rPr>
      </w:pPr>
    </w:p>
    <w:p w14:paraId="381DE05E" w14:textId="0C979C58" w:rsidR="00D426F4" w:rsidRPr="006E43CB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6E43CB">
        <w:rPr>
          <w:rFonts w:ascii="Arial" w:hAnsi="Arial" w:cs="Arial"/>
          <w:b/>
          <w:sz w:val="20"/>
          <w:szCs w:val="20"/>
        </w:rPr>
        <w:t>Art. 2º</w:t>
      </w:r>
      <w:r w:rsidR="005C70F9" w:rsidRPr="006E43CB">
        <w:rPr>
          <w:rFonts w:ascii="Arial" w:hAnsi="Arial" w:cs="Arial"/>
          <w:b/>
          <w:sz w:val="20"/>
          <w:szCs w:val="20"/>
        </w:rPr>
        <w:t xml:space="preserve">. </w:t>
      </w:r>
      <w:r w:rsidR="000F2ECD" w:rsidRPr="006E43CB">
        <w:rPr>
          <w:rFonts w:ascii="Arial" w:hAnsi="Arial" w:cs="Arial"/>
          <w:sz w:val="20"/>
          <w:szCs w:val="20"/>
        </w:rPr>
        <w:t>Esta Lei entra em vigor na data de sua publicação</w:t>
      </w:r>
      <w:r w:rsidRPr="006E43CB">
        <w:rPr>
          <w:rFonts w:ascii="Arial" w:hAnsi="Arial" w:cs="Arial"/>
          <w:sz w:val="20"/>
          <w:szCs w:val="20"/>
        </w:rPr>
        <w:t>.</w:t>
      </w:r>
    </w:p>
    <w:p w14:paraId="6D35583A" w14:textId="77777777" w:rsidR="00D426F4" w:rsidRPr="006E43CB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286A05B" w14:textId="064C5666" w:rsidR="00D426F4" w:rsidRPr="006E43CB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6E43CB">
        <w:rPr>
          <w:rFonts w:ascii="Arial" w:hAnsi="Arial" w:cs="Arial"/>
          <w:b/>
          <w:sz w:val="20"/>
          <w:szCs w:val="20"/>
        </w:rPr>
        <w:t>Art. 3º</w:t>
      </w:r>
      <w:r w:rsidR="005C70F9" w:rsidRPr="006E43CB">
        <w:rPr>
          <w:rFonts w:ascii="Arial" w:hAnsi="Arial" w:cs="Arial"/>
          <w:b/>
          <w:sz w:val="20"/>
          <w:szCs w:val="20"/>
        </w:rPr>
        <w:t xml:space="preserve">. </w:t>
      </w:r>
      <w:r w:rsidR="000F2ECD" w:rsidRPr="006E43CB">
        <w:rPr>
          <w:rFonts w:ascii="Arial" w:hAnsi="Arial" w:cs="Arial"/>
          <w:sz w:val="20"/>
          <w:szCs w:val="20"/>
        </w:rPr>
        <w:t>Revogam-se as disposições em contrário</w:t>
      </w:r>
      <w:r w:rsidRPr="006E43CB">
        <w:rPr>
          <w:rFonts w:ascii="Arial" w:hAnsi="Arial" w:cs="Arial"/>
          <w:sz w:val="20"/>
          <w:szCs w:val="20"/>
        </w:rPr>
        <w:t>.</w:t>
      </w:r>
    </w:p>
    <w:p w14:paraId="318FF3F8" w14:textId="77777777" w:rsidR="007571B3" w:rsidRPr="006E43CB" w:rsidRDefault="007571B3" w:rsidP="001124EC">
      <w:pPr>
        <w:widowControl w:val="0"/>
        <w:autoSpaceDE w:val="0"/>
        <w:autoSpaceDN w:val="0"/>
        <w:adjustRightInd w:val="0"/>
        <w:spacing w:after="0" w:line="240" w:lineRule="auto"/>
        <w:ind w:leftChars="300" w:left="630" w:firstLineChars="300" w:firstLine="630"/>
        <w:jc w:val="both"/>
      </w:pPr>
    </w:p>
    <w:p w14:paraId="362BFEF0" w14:textId="77777777" w:rsidR="007E6FED" w:rsidRPr="006E43CB" w:rsidRDefault="007E6FED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664D1503" w:rsidR="002C6604" w:rsidRPr="006E43CB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6E43CB">
        <w:rPr>
          <w:rFonts w:ascii="Arial" w:hAnsi="Arial" w:cs="Arial"/>
          <w:b/>
          <w:sz w:val="20"/>
          <w:szCs w:val="20"/>
        </w:rPr>
        <w:t>Registre-se. Publique-se. Cumpra-se</w:t>
      </w:r>
      <w:r w:rsidRPr="006E43CB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6E43CB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6E43CB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19868A71" w:rsidR="002C6604" w:rsidRPr="006E43CB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6E43CB">
        <w:rPr>
          <w:rFonts w:ascii="Arial" w:hAnsi="Arial" w:cs="Arial"/>
          <w:sz w:val="20"/>
          <w:szCs w:val="20"/>
        </w:rPr>
        <w:t xml:space="preserve">Santa Maria de Jetibá-ES, </w:t>
      </w:r>
      <w:r w:rsidR="000F2ECD" w:rsidRPr="006E43CB">
        <w:rPr>
          <w:rFonts w:ascii="Arial" w:hAnsi="Arial" w:cs="Arial"/>
          <w:sz w:val="20"/>
          <w:szCs w:val="20"/>
        </w:rPr>
        <w:t xml:space="preserve">06 de setembro </w:t>
      </w:r>
      <w:r w:rsidRPr="006E43CB">
        <w:rPr>
          <w:rFonts w:ascii="Arial" w:hAnsi="Arial" w:cs="Arial"/>
          <w:sz w:val="20"/>
          <w:szCs w:val="20"/>
        </w:rPr>
        <w:t>de 202</w:t>
      </w:r>
      <w:r w:rsidR="007E6FED" w:rsidRPr="006E43CB">
        <w:rPr>
          <w:rFonts w:ascii="Arial" w:hAnsi="Arial" w:cs="Arial"/>
          <w:sz w:val="20"/>
          <w:szCs w:val="20"/>
        </w:rPr>
        <w:t>3</w:t>
      </w:r>
      <w:r w:rsidRPr="006E43CB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6E43CB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6E43CB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6E43CB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6E43CB" w:rsidRDefault="002C6604" w:rsidP="004C4A4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6E43CB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6E43CB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6E43CB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6E43CB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14812D1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6B918E8B" w14:textId="4DF50DBD" w:rsidR="002C6604" w:rsidRDefault="002C6604" w:rsidP="001124EC">
      <w:pPr>
        <w:spacing w:after="0" w:line="240" w:lineRule="auto"/>
        <w:rPr>
          <w:b/>
          <w:color w:val="000000"/>
          <w:sz w:val="24"/>
          <w:szCs w:val="24"/>
        </w:rPr>
      </w:pPr>
    </w:p>
    <w:sectPr w:rsidR="002C6604" w:rsidSect="004C4A41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6585FD41">
          <wp:simplePos x="0" y="0"/>
          <wp:positionH relativeFrom="margin">
            <wp:align>left</wp:align>
          </wp:positionH>
          <wp:positionV relativeFrom="paragraph">
            <wp:posOffset>29872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046026262">
    <w:abstractNumId w:val="3"/>
  </w:num>
  <w:num w:numId="2" w16cid:durableId="1206527947">
    <w:abstractNumId w:val="2"/>
  </w:num>
  <w:num w:numId="3" w16cid:durableId="1908688772">
    <w:abstractNumId w:val="4"/>
  </w:num>
  <w:num w:numId="4" w16cid:durableId="1521311212">
    <w:abstractNumId w:val="1"/>
  </w:num>
  <w:num w:numId="5" w16cid:durableId="1601840255">
    <w:abstractNumId w:val="20"/>
  </w:num>
  <w:num w:numId="6" w16cid:durableId="268320020">
    <w:abstractNumId w:val="11"/>
  </w:num>
  <w:num w:numId="7" w16cid:durableId="123548581">
    <w:abstractNumId w:val="8"/>
  </w:num>
  <w:num w:numId="8" w16cid:durableId="147988862">
    <w:abstractNumId w:val="5"/>
  </w:num>
  <w:num w:numId="9" w16cid:durableId="1032926505">
    <w:abstractNumId w:val="0"/>
  </w:num>
  <w:num w:numId="10" w16cid:durableId="128790523">
    <w:abstractNumId w:val="6"/>
  </w:num>
  <w:num w:numId="11" w16cid:durableId="1102916078">
    <w:abstractNumId w:val="12"/>
  </w:num>
  <w:num w:numId="12" w16cid:durableId="4588860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06801305">
    <w:abstractNumId w:val="19"/>
  </w:num>
  <w:num w:numId="14" w16cid:durableId="876088854">
    <w:abstractNumId w:val="16"/>
  </w:num>
  <w:num w:numId="15" w16cid:durableId="1329137277">
    <w:abstractNumId w:val="23"/>
  </w:num>
  <w:num w:numId="16" w16cid:durableId="226917629">
    <w:abstractNumId w:val="14"/>
  </w:num>
  <w:num w:numId="17" w16cid:durableId="827290154">
    <w:abstractNumId w:val="9"/>
  </w:num>
  <w:num w:numId="18" w16cid:durableId="855194657">
    <w:abstractNumId w:val="18"/>
  </w:num>
  <w:num w:numId="19" w16cid:durableId="1049911712">
    <w:abstractNumId w:val="10"/>
  </w:num>
  <w:num w:numId="20" w16cid:durableId="1783451124">
    <w:abstractNumId w:val="21"/>
  </w:num>
  <w:num w:numId="21" w16cid:durableId="838933970">
    <w:abstractNumId w:val="17"/>
  </w:num>
  <w:num w:numId="22" w16cid:durableId="1410737861">
    <w:abstractNumId w:val="15"/>
  </w:num>
  <w:num w:numId="23" w16cid:durableId="518660930">
    <w:abstractNumId w:val="13"/>
  </w:num>
  <w:num w:numId="24" w16cid:durableId="13407680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24C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0F2ECD"/>
    <w:rsid w:val="001124E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1D6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4DA1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B57E7"/>
    <w:rsid w:val="003B6C2E"/>
    <w:rsid w:val="003C1BCF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B1D1D"/>
    <w:rsid w:val="004C09F5"/>
    <w:rsid w:val="004C0E45"/>
    <w:rsid w:val="004C2B0E"/>
    <w:rsid w:val="004C3AF5"/>
    <w:rsid w:val="004C46FA"/>
    <w:rsid w:val="004C4A41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80761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C70F9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91389"/>
    <w:rsid w:val="006B0519"/>
    <w:rsid w:val="006D0E45"/>
    <w:rsid w:val="006D115E"/>
    <w:rsid w:val="006D1C7D"/>
    <w:rsid w:val="006E3305"/>
    <w:rsid w:val="006E360A"/>
    <w:rsid w:val="006E43CB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1B1F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5E8E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31C2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D6A2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76614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1320"/>
    <w:rsid w:val="00D426F4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B5AD8"/>
    <w:rsid w:val="00DC6481"/>
    <w:rsid w:val="00DD1035"/>
    <w:rsid w:val="00DD4C35"/>
    <w:rsid w:val="00DD4C4C"/>
    <w:rsid w:val="00DE5864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A7CA8"/>
    <w:rsid w:val="00EB32DF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Lucineia Sarter</cp:lastModifiedBy>
  <cp:revision>2</cp:revision>
  <cp:lastPrinted>2023-08-30T16:22:00Z</cp:lastPrinted>
  <dcterms:created xsi:type="dcterms:W3CDTF">2023-09-15T13:17:00Z</dcterms:created>
  <dcterms:modified xsi:type="dcterms:W3CDTF">2023-09-15T13:17:00Z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