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554D5" w14:textId="77777777" w:rsidR="00E42AEE" w:rsidRDefault="00E42AEE" w:rsidP="009527D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4B7E197" w14:textId="2AD58DCE" w:rsidR="009527D9" w:rsidRDefault="009527D9" w:rsidP="009527D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27D9">
        <w:rPr>
          <w:rFonts w:ascii="Arial" w:hAnsi="Arial" w:cs="Arial"/>
          <w:b/>
          <w:bCs/>
          <w:sz w:val="24"/>
          <w:szCs w:val="24"/>
        </w:rPr>
        <w:t>LEI N°</w:t>
      </w:r>
      <w:r>
        <w:rPr>
          <w:rFonts w:ascii="Arial" w:hAnsi="Arial" w:cs="Arial"/>
          <w:b/>
          <w:bCs/>
          <w:sz w:val="24"/>
          <w:szCs w:val="24"/>
        </w:rPr>
        <w:t>2.864</w:t>
      </w:r>
      <w:r w:rsidRPr="009527D9">
        <w:rPr>
          <w:rFonts w:ascii="Arial" w:hAnsi="Arial" w:cs="Arial"/>
          <w:b/>
          <w:bCs/>
          <w:sz w:val="24"/>
          <w:szCs w:val="24"/>
        </w:rPr>
        <w:t>/2024</w:t>
      </w:r>
    </w:p>
    <w:p w14:paraId="362BC3A6" w14:textId="77777777" w:rsidR="009527D9" w:rsidRPr="009527D9" w:rsidRDefault="009527D9" w:rsidP="009527D9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pt-BR"/>
          <w14:ligatures w14:val="none"/>
        </w:rPr>
      </w:pPr>
    </w:p>
    <w:p w14:paraId="78242ACB" w14:textId="77777777" w:rsidR="00E42AEE" w:rsidRPr="009527D9" w:rsidRDefault="00E42AEE" w:rsidP="00E42AEE">
      <w:pPr>
        <w:spacing w:after="0" w:line="276" w:lineRule="auto"/>
        <w:ind w:left="2552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Cria o Programa Habitacional Municipal – Morar Bem em Clevelândia, autoriza o Poder Executivo a construir casas através de projeto padrão do município utilizando-se de módulo unifamiliar em concreto pré-fabricados </w:t>
      </w:r>
      <w:proofErr w:type="gramStart"/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proofErr w:type="gramEnd"/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famílias carentes em situação emergencial de natureza habitacional, Cria a Comissão de Avaliação do Programa Habitacional municipal, e dá outras providências.</w:t>
      </w:r>
    </w:p>
    <w:p w14:paraId="1E8AAF86" w14:textId="77777777" w:rsidR="00E42AEE" w:rsidRPr="009527D9" w:rsidRDefault="00E42AEE" w:rsidP="00E42AEE">
      <w:pPr>
        <w:spacing w:after="0" w:line="276" w:lineRule="auto"/>
        <w:ind w:left="396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97C723C" w14:textId="77777777" w:rsidR="00E42AEE" w:rsidRPr="009527D9" w:rsidRDefault="00E42AEE" w:rsidP="00E42AEE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637375F" w14:textId="77777777" w:rsidR="00E42AEE" w:rsidRPr="009527D9" w:rsidRDefault="00E42AEE" w:rsidP="00E42AEE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Poder Legislativo de Clevelândia, Estado do Paraná, aprova e eu, Prefeita Municipal, sanciono a seguinte lei:</w:t>
      </w:r>
    </w:p>
    <w:p w14:paraId="4F540D9B" w14:textId="77777777" w:rsidR="00E42AEE" w:rsidRPr="009527D9" w:rsidRDefault="00E42AEE" w:rsidP="00E42AEE">
      <w:pPr>
        <w:spacing w:after="0" w:line="276" w:lineRule="auto"/>
        <w:ind w:left="-142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69AC1D5" w14:textId="77777777" w:rsidR="00E42AEE" w:rsidRPr="009527D9" w:rsidRDefault="00E42AEE" w:rsidP="00E42AEE">
      <w:pPr>
        <w:spacing w:after="0" w:line="276" w:lineRule="auto"/>
        <w:ind w:left="-142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CAPÍTULO I</w:t>
      </w:r>
    </w:p>
    <w:p w14:paraId="5A0AF001" w14:textId="77777777" w:rsidR="00E42AEE" w:rsidRPr="009527D9" w:rsidRDefault="00E42AEE" w:rsidP="00E42AEE">
      <w:pPr>
        <w:spacing w:after="0" w:line="276" w:lineRule="auto"/>
        <w:ind w:left="-142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 PROGRAMA HABITACIONAL – MORAR BEM EM CLEVELÂNDIA E DA CONSTRUÇÃO DAS CASAS – MÓDULO UNIFAMILIAR</w:t>
      </w:r>
    </w:p>
    <w:p w14:paraId="70A63838" w14:textId="77777777" w:rsidR="00E42AEE" w:rsidRPr="009527D9" w:rsidRDefault="00E42AEE" w:rsidP="00E42AEE">
      <w:pPr>
        <w:tabs>
          <w:tab w:val="left" w:pos="6422"/>
        </w:tabs>
        <w:spacing w:after="0" w:line="276" w:lineRule="auto"/>
        <w:ind w:left="-142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3C79EBA" w14:textId="77777777" w:rsidR="00E42AEE" w:rsidRPr="009527D9" w:rsidRDefault="00E42AEE" w:rsidP="009527D9">
      <w:pPr>
        <w:tabs>
          <w:tab w:val="left" w:pos="567"/>
        </w:tabs>
        <w:spacing w:after="0" w:line="276" w:lineRule="auto"/>
        <w:ind w:firstLine="1134"/>
        <w:jc w:val="both"/>
        <w:rPr>
          <w:rFonts w:ascii="Arial" w:eastAsia="Times New Roman" w:hAnsi="Arial" w:cs="Arial"/>
          <w:color w:val="FF0000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Art.</w:t>
      </w: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 xml:space="preserve">1° Fica criado o PROGRAMA HABITACIONAL MUNICIPAL – MORAR BEM EM CLEVELÂNDIA e autoriza o Poder Executivo a construir casas através de projeto padrão do Município utilizando-se de módulo unifamiliar em concreto pré-fabricados, </w:t>
      </w:r>
      <w:proofErr w:type="gramStart"/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proofErr w:type="gramEnd"/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famílias carentes em situação emergencial de natureza habitacional. Concomitantemente com os programas municipal de incentivo a Assistência Social. Unidade: 06.01 - ADMINISTRAÇÃO S. M. A. S./ Programa: 0018 - ASSISTÊNCIA SOCIAL GERAL/ 1.004 - Construção de Casas para pessoas carentes, afins, elencadas nas peças de planejamento municipal (PPA-LDO-LOA). </w:t>
      </w:r>
    </w:p>
    <w:p w14:paraId="0C210C15" w14:textId="77777777" w:rsidR="00E42AEE" w:rsidRPr="009527D9" w:rsidRDefault="00E42AEE" w:rsidP="009527D9">
      <w:pPr>
        <w:tabs>
          <w:tab w:val="left" w:pos="567"/>
        </w:tabs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AD9322E" w14:textId="77777777" w:rsidR="00E42AEE" w:rsidRPr="009527D9" w:rsidRDefault="00E42AEE" w:rsidP="009527D9">
      <w:pPr>
        <w:tabs>
          <w:tab w:val="left" w:pos="567"/>
        </w:tabs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Art. 2° O Programa Habitacional Municipal - Morar Bem em Clevelândia poderá abranger tanto um loteamento quanto uma única residência, desde que a família requerente esteja em situação de vulnerabilidade social e preencha todos os requisitos constantes nesta Lei.</w:t>
      </w:r>
    </w:p>
    <w:p w14:paraId="29670387" w14:textId="77777777" w:rsidR="00E42AEE" w:rsidRPr="009527D9" w:rsidRDefault="00E42AEE" w:rsidP="009527D9">
      <w:pPr>
        <w:tabs>
          <w:tab w:val="left" w:pos="567"/>
        </w:tabs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§1° O Programa priorizará casos de urgência, como famílias em situação de risco iminente, conforme avaliação da assistência social do município.</w:t>
      </w:r>
    </w:p>
    <w:p w14:paraId="6FFF0C69" w14:textId="77777777" w:rsidR="00E42AEE" w:rsidRPr="009527D9" w:rsidRDefault="00E42AEE" w:rsidP="009527D9">
      <w:pPr>
        <w:tabs>
          <w:tab w:val="left" w:pos="567"/>
        </w:tabs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§2º A construção da edificação residencial, somente será autorizada se o imóvel do requerente estiver devidamente regularizado junto aos órgãos competentes.</w:t>
      </w:r>
    </w:p>
    <w:p w14:paraId="268C0518" w14:textId="77777777" w:rsidR="00E42AEE" w:rsidRPr="009527D9" w:rsidRDefault="00E42AEE" w:rsidP="009527D9">
      <w:pPr>
        <w:tabs>
          <w:tab w:val="left" w:pos="567"/>
        </w:tabs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4AC2163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§ 3º O Programa Habitacional Municipal – Morar Bem em Clevelândia poderá contemplar cidadãos que residem há mais de 10 (dez) anos em espaço de propriedade do município de Clevelândia e que não possuam outro imóvel no município, porém   classificadas como pessoas carentes, independente das regras contantes na presente Lei. </w:t>
      </w:r>
    </w:p>
    <w:p w14:paraId="3A89D198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43A8D02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§ 4º Este benefício somente será aplicado aos cidadãos que até a publicação da presente lei se enquadrem no artigo acima. </w:t>
      </w:r>
    </w:p>
    <w:p w14:paraId="654068EE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Calibri" w:hAnsi="Arial" w:cs="Arial"/>
          <w:color w:val="FF0000"/>
          <w:kern w:val="0"/>
          <w:sz w:val="24"/>
          <w:szCs w:val="24"/>
          <w14:ligatures w14:val="none"/>
        </w:rPr>
      </w:pPr>
    </w:p>
    <w:p w14:paraId="73065F2E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Art.  3° Para os fins desta Lei, considera-se:</w:t>
      </w:r>
    </w:p>
    <w:p w14:paraId="567E570E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7DE8AED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I. Material: Àqueles de construção ou material utilizado pela Prefeitura Municipal na construção de casas unifamiliares, no padrão em concreto pré-fabricado;</w:t>
      </w:r>
    </w:p>
    <w:p w14:paraId="3F8493F1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C2C6954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II. Mão-de-obra/serviços: fornecida por servidores ou contratados da Prefeitura Municipal para construção da residência do requerente em situação emergencial, se necessário observado a legislação pertinente;</w:t>
      </w:r>
    </w:p>
    <w:p w14:paraId="2ED1A11F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B1EE16D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III. Família: Àquela carente em situação de vulnerabilidade social, assim reconhecida em relatório socioeconômico elaborado pela Secretaria Municipal de Assistência Social, de acordo com os princípios e normas pertinentes, e que seja residente no Município há pelo menos 03 (três) anos, podendo esta ser da área urbana ou rural;</w:t>
      </w:r>
    </w:p>
    <w:p w14:paraId="2ABAF129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0C26E36" w14:textId="77777777" w:rsidR="00E42AEE" w:rsidRPr="009527D9" w:rsidRDefault="00E42AEE" w:rsidP="009527D9">
      <w:pPr>
        <w:overflowPunct w:val="0"/>
        <w:autoSpaceDE w:val="0"/>
        <w:autoSpaceDN w:val="0"/>
        <w:adjustRightInd w:val="0"/>
        <w:spacing w:after="0" w:line="276" w:lineRule="auto"/>
        <w:ind w:firstLine="1134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IV. Situação emergencial de natureza habitacional:</w:t>
      </w:r>
    </w:p>
    <w:p w14:paraId="1E0AEFED" w14:textId="77777777" w:rsidR="00E42AEE" w:rsidRPr="009527D9" w:rsidRDefault="00E42AEE" w:rsidP="009527D9">
      <w:pPr>
        <w:spacing w:after="0" w:line="276" w:lineRule="auto"/>
        <w:ind w:firstLine="113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4A31690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a) A decorrente de caso fortuito, de força maior ou de fato não causada pelo requerente que, comprometa a estrutura física e a segurança de sua residência, tornando-a temporária ou definitivamente inviável para habitação;</w:t>
      </w:r>
    </w:p>
    <w:p w14:paraId="1FA56662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b) Submeta-se a residência a risco iminente a seus moradores;</w:t>
      </w:r>
    </w:p>
    <w:p w14:paraId="27558FCD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c) Que comprometa a saúde, o bem-estar social e a segurança dos residentes na habitação familiar;</w:t>
      </w:r>
    </w:p>
    <w:p w14:paraId="187A68EB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d) De fato, não previsto nos itens da alínea anterior que torne necessária a realização de obra para assegurar ao requerente e à sua Família condições adequadas de habitação, incluindo higiene, salubridade, saúde e digna acomodação para a promoção à assistência comunitária, como parâmetro fundamental prescrito Constituição Federal.</w:t>
      </w:r>
    </w:p>
    <w:p w14:paraId="2B17B0C0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6E48420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V. </w:t>
      </w: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Requerente: a pessoa que requer a construção de casa unifamiliar, representando sua família. </w:t>
      </w:r>
    </w:p>
    <w:p w14:paraId="47AD9950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9DF7C29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 4° São condições para a construção de casas unifamiliar:</w:t>
      </w:r>
    </w:p>
    <w:p w14:paraId="3DAB1287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6F29284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I. A apresentação de requerimento devidamente preenchido, datado, assinado e protocolado pelo requerente junto à Secretaria Municipal de Assistência Social;</w:t>
      </w:r>
    </w:p>
    <w:p w14:paraId="02EBCB1E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ADBE65D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II. A classificação do requerente e sua família como pessoa carente no relatório socioeconômico elaborado para os fins desta Lei e subscrito por técnico designado pela Secretaria Municipal de Assistência Social;</w:t>
      </w:r>
    </w:p>
    <w:p w14:paraId="5121348F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1EA3A54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III. A caracterização da situação emergencial da residência do requerente em laudo de vistoria subscrito por técnicos da área de Engenharia do Município;</w:t>
      </w:r>
    </w:p>
    <w:p w14:paraId="11CC5CF8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8174F44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IV. A existência de dotação orçamentária para cobertura das despesas decorrentes para a construção de casas unifamiliar;</w:t>
      </w:r>
    </w:p>
    <w:p w14:paraId="6148C4E2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FB6027F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V. A disponibilidade de recursos financeiros.</w:t>
      </w:r>
    </w:p>
    <w:p w14:paraId="448A874C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1753B30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§1° Será sumariamente indeferido o requerimento:</w:t>
      </w:r>
    </w:p>
    <w:p w14:paraId="596C6C57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F851F85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I. Que não esteja devidamente preenchido, datado, assinado ou protocolado pelo requerente;</w:t>
      </w:r>
    </w:p>
    <w:p w14:paraId="211709F5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BE5D147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II. Que não contenha o relatório socioeconômico e o laudo de vistoria a que se referem os incisos II e III do caput deste artigo, cujo relatório socioeconômico classifique o requerente e sua família como pessoa carente em vulnerabilidade social;</w:t>
      </w:r>
    </w:p>
    <w:p w14:paraId="0A9A3908" w14:textId="77777777" w:rsidR="00E42AEE" w:rsidRPr="009527D9" w:rsidRDefault="00E42AEE" w:rsidP="009527D9">
      <w:pPr>
        <w:spacing w:after="0" w:line="276" w:lineRule="auto"/>
        <w:ind w:firstLine="113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8AB023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III. Cujo laudo de vistoria declare, não caracterizada a situação emergencial da residência do requerente.</w:t>
      </w:r>
    </w:p>
    <w:p w14:paraId="38940C73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2AE7A89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§2º Requisitos obrigatórios do relatório socioeconômico:</w:t>
      </w:r>
    </w:p>
    <w:p w14:paraId="1A9F9CAF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84AA0EA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I. A descrição da situação socioeconômica do requerente e sua família;</w:t>
      </w:r>
    </w:p>
    <w:p w14:paraId="620C2BD0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7F9BFAE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II. A classificação do requerente e sua família como pessoa carente ou não, informando se está ou não inscrito nos programas sociais do governo nos termos da legislação pertinente;</w:t>
      </w:r>
    </w:p>
    <w:p w14:paraId="133B2605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F2E3CF2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III. Descrição minuciosa da situação fática que determina a necessidade emergencial do requerente;</w:t>
      </w:r>
    </w:p>
    <w:p w14:paraId="0BE4F36C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95B321A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§3° São requisitos obrigatórios do laudo de vistoria:</w:t>
      </w:r>
    </w:p>
    <w:p w14:paraId="6A9DEE4D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7CBFE87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I. </w:t>
      </w: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declaração de caracterização ou não da situação emergencial da residência do requerente, com indicação expressa de sua previsão nos termos desta Lei;</w:t>
      </w:r>
    </w:p>
    <w:p w14:paraId="77F052DD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A7CF9C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II. A descrição sucinta da situação, subsidiada por fotografias do local e verificação in loco, utilizando-se de mecanismos técnicos;</w:t>
      </w:r>
    </w:p>
    <w:p w14:paraId="15D48019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442EC31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III. Em caso de dano, a sua classificação como reparável ou irreparável utilizando-se de mecanismos técnicos;</w:t>
      </w:r>
    </w:p>
    <w:p w14:paraId="666BD49D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1C86972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V. A fixação de prazo para desocupação, se for o caso, conforme o dano ou o risco verificado, utilizando-se de mecanismos técnicos;</w:t>
      </w:r>
    </w:p>
    <w:p w14:paraId="10820F29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88C5C14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VI. A advertência sobre a necessidade ou não de demolição da residência, conforme o dano ou o risco verificado;</w:t>
      </w:r>
    </w:p>
    <w:p w14:paraId="6BB55057" w14:textId="77777777" w:rsidR="00E42AEE" w:rsidRPr="009527D9" w:rsidRDefault="00E42AEE" w:rsidP="009527D9">
      <w:pPr>
        <w:spacing w:after="0" w:line="276" w:lineRule="auto"/>
        <w:ind w:firstLine="113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5D81B15" w14:textId="77777777" w:rsidR="00E42AEE" w:rsidRPr="009527D9" w:rsidRDefault="00E42AEE" w:rsidP="009527D9">
      <w:pPr>
        <w:spacing w:after="0" w:line="276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VII. A assinatura do engenheiro ou arquiteto designado pelo executivo atendendo parâmetros técnicos, com a respectiva emissão de laudo de vistoria com ART de responsabilidade técnica.</w:t>
      </w:r>
    </w:p>
    <w:p w14:paraId="6E93C9AC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6ACAB8B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5° O laudo de vistoria será elaborado a pedido da Secretaria Municipal de Assistência Social e será acompanhado de cópia do relatório socioeconômico do respectivo requerente, se classificado como pessoa carente em situação de vulnerabilidade social.</w:t>
      </w:r>
    </w:p>
    <w:p w14:paraId="193DC83E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237B6B5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6° Após realizado o relatório socioeconômico e o laudo de vistoria, ambos serão encaminhados, juntamente com o requerimento e demais documentos pertinentes, à Comissão de Avaliação do Programa Habitacional Municipal – Morar Bem em Clevelândia, a qual elaborará parecer conclusivo sobre a necessidade ou não do atendimento, nos termos desta Lei.</w:t>
      </w:r>
    </w:p>
    <w:p w14:paraId="5E6922D5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26A2092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7° As construções dos módulos unifamiliares em concreto pré-fabricadas, atenderão as condições mínimas de habitabilidade familiar e terão 36m² (trinta e seis metros quadrados), seguindo o padrão do projeto anexo, o qual faz parte integrante desta Lei. </w:t>
      </w:r>
    </w:p>
    <w:p w14:paraId="3C7036B0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7EED9E1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8º Sem prejuízo das normas da legislação pertinente, compete à Secretaria Municipal de Obras e Viação a fiscalização, acompanhamento e a execução das obras nas residências previstas nesta Lei, bem como a fiscalização da utilização do material empregado.</w:t>
      </w:r>
    </w:p>
    <w:p w14:paraId="61295258" w14:textId="77777777" w:rsidR="00E42AEE" w:rsidRPr="009527D9" w:rsidRDefault="00E42AEE" w:rsidP="00E42AEE">
      <w:pPr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948F05C" w14:textId="77777777" w:rsidR="00E42AEE" w:rsidRPr="009527D9" w:rsidRDefault="00E42AEE" w:rsidP="00E42AEE">
      <w:pPr>
        <w:spacing w:after="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CAPÍTULO II</w:t>
      </w:r>
    </w:p>
    <w:p w14:paraId="4E39AC99" w14:textId="77777777" w:rsidR="00E42AEE" w:rsidRPr="009527D9" w:rsidRDefault="00E42AEE" w:rsidP="00E42AEE">
      <w:pPr>
        <w:spacing w:after="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DA COMISSÃO DE AVALIAÇÃO DO PROGRAMA HABITACIONAL MUNICIPAL</w:t>
      </w:r>
    </w:p>
    <w:p w14:paraId="159F45BF" w14:textId="77777777" w:rsidR="00E42AEE" w:rsidRPr="009527D9" w:rsidRDefault="00E42AEE" w:rsidP="00E42AEE">
      <w:pPr>
        <w:spacing w:after="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A4373E6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9° Fica criada a Comissão de Avaliação do Programa Habitacional Municipal – Morar Bem em Clevelândia, a qual emitirá parecer detalhado e conclusivo sobre a necessidade ou não do atendimento ao requerente, nos termos desta Lei.</w:t>
      </w:r>
    </w:p>
    <w:p w14:paraId="28C20B48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737A2FF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10 A Comissão de Avaliação do Programa Habitacional Municipal – Morar Bem em Clevelândia tem competência consultiva, deliberativa, avaliativa, fiscalizatória, parecerista, consultiva e de assessoramento ao Poder Executivo.</w:t>
      </w:r>
    </w:p>
    <w:p w14:paraId="6C74E24E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B1ACA16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11 A Comissão de Avaliação do Programa Habitacional Municipal – Morar Bem em Clevelândia será nomeada pelo Poder Executivo, através de Decreto, e será composta por 05 membros:</w:t>
      </w:r>
    </w:p>
    <w:p w14:paraId="2DC7A2A8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EB7D9C0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I. 01 representante da Secretaria Municipal de Assistência Social;</w:t>
      </w:r>
    </w:p>
    <w:p w14:paraId="4E2988F8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II. 01 representante da Secretaria de Administração e Finanças;</w:t>
      </w:r>
    </w:p>
    <w:p w14:paraId="2A78735A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III. 01 representante do Departamento de Engenharia;</w:t>
      </w:r>
    </w:p>
    <w:p w14:paraId="69EE14B1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IV. 01 representante da Secretaria Municipal do Meio Ambiente e Recursos Hídricos;</w:t>
      </w:r>
    </w:p>
    <w:p w14:paraId="6D9CB1B3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V. 01 representante da Secretaria Municipal de Obras e Viação.</w:t>
      </w:r>
    </w:p>
    <w:p w14:paraId="2F5A1358" w14:textId="77777777" w:rsidR="00E42AEE" w:rsidRPr="009527D9" w:rsidRDefault="00E42AEE" w:rsidP="00E42AEE">
      <w:pPr>
        <w:spacing w:after="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DA4DF6D" w14:textId="77777777" w:rsidR="00E42AEE" w:rsidRPr="009527D9" w:rsidRDefault="00E42AEE" w:rsidP="00E42AEE">
      <w:pPr>
        <w:spacing w:after="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CAPÍTULO III</w:t>
      </w:r>
    </w:p>
    <w:p w14:paraId="291C24E0" w14:textId="77777777" w:rsidR="00E42AEE" w:rsidRPr="009527D9" w:rsidRDefault="00E42AEE" w:rsidP="00E42AEE">
      <w:pPr>
        <w:spacing w:after="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DISPOSIÇÕES GERAIS</w:t>
      </w:r>
    </w:p>
    <w:p w14:paraId="37BF7BC5" w14:textId="77777777" w:rsidR="00E42AEE" w:rsidRPr="009527D9" w:rsidRDefault="00E42AEE" w:rsidP="00E42AEE">
      <w:pPr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7FBF89A" w14:textId="77777777" w:rsidR="00E42AEE" w:rsidRPr="009527D9" w:rsidRDefault="00E42AEE" w:rsidP="00E42AEE">
      <w:pPr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12 Após a conclusão da obra, o município elaborará um termo com condições para a utilização do imóvel, que será assinado por ambas as partes e </w:t>
      </w: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ficará arquivado na Secretaria de Assistência Social para o devido controle social.</w:t>
      </w:r>
    </w:p>
    <w:p w14:paraId="287D0317" w14:textId="77777777" w:rsidR="00E42AEE" w:rsidRPr="009527D9" w:rsidRDefault="00E42AEE" w:rsidP="00E42AEE">
      <w:pPr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5EEC4658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13 Fica vedada a transferência à terceiro, a qualquer título, pelo período de 15 (anos) anos do imóvel contemplado com os benefícios desta Lei.</w:t>
      </w:r>
    </w:p>
    <w:p w14:paraId="295398A1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713193B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14 Os casos omissos que visem a aplicação dos benefícios de que trata esta Lei, serão estabelecidos em regulamento próprio a ser expedido através de Decreto pelo Poder Executivo Municipal.</w:t>
      </w:r>
    </w:p>
    <w:p w14:paraId="02BB9D84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2968374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15 Fica o Poder Executivo autorizado a abrir crédito orçamentário especial para atender as despesas decorrentes desta lei.</w:t>
      </w:r>
    </w:p>
    <w:p w14:paraId="133DE352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84673AA" w14:textId="77777777" w:rsidR="00E42AEE" w:rsidRPr="009527D9" w:rsidRDefault="00E42AEE" w:rsidP="009527D9">
      <w:pPr>
        <w:spacing w:after="0" w:line="276" w:lineRule="auto"/>
        <w:ind w:firstLine="1134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9527D9">
        <w:rPr>
          <w:rFonts w:ascii="Arial" w:eastAsia="Calibri" w:hAnsi="Arial" w:cs="Arial"/>
          <w:kern w:val="0"/>
          <w:sz w:val="24"/>
          <w:szCs w:val="24"/>
          <w14:ligatures w14:val="none"/>
        </w:rPr>
        <w:t>Art. 16 Esta Lei entra em vigor na data de sua publicação.</w:t>
      </w:r>
    </w:p>
    <w:p w14:paraId="51D02769" w14:textId="77777777" w:rsidR="00E42AEE" w:rsidRPr="009527D9" w:rsidRDefault="00E42AEE" w:rsidP="00E42AEE">
      <w:pPr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49B1614" w14:textId="77777777" w:rsidR="00E42AEE" w:rsidRDefault="00E42AEE" w:rsidP="00E42AEE">
      <w:pPr>
        <w:spacing w:after="0"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98688A8" w14:textId="5B4BB4F4" w:rsidR="009527D9" w:rsidRPr="009527D9" w:rsidRDefault="009527D9" w:rsidP="009527D9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GABINETE DA PREFEITA MUNICIPAL DE CLEVELÂNDIA, ESTADO DO PARANÁ EM 1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9</w:t>
      </w: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DE JULHO DE 2024.</w:t>
      </w:r>
    </w:p>
    <w:p w14:paraId="09354849" w14:textId="77777777" w:rsidR="009527D9" w:rsidRPr="009527D9" w:rsidRDefault="009527D9" w:rsidP="009527D9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5C22D549" w14:textId="77777777" w:rsidR="009527D9" w:rsidRPr="009527D9" w:rsidRDefault="009527D9" w:rsidP="009527D9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3F5D3746" w14:textId="77777777" w:rsidR="009527D9" w:rsidRPr="009527D9" w:rsidRDefault="009527D9" w:rsidP="009527D9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761E4587" w14:textId="77777777" w:rsidR="009527D9" w:rsidRPr="009527D9" w:rsidRDefault="009527D9" w:rsidP="009527D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 xml:space="preserve">Rafaela Martins </w:t>
      </w:r>
      <w:proofErr w:type="spellStart"/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Losi</w:t>
      </w:r>
      <w:proofErr w:type="spellEnd"/>
    </w:p>
    <w:p w14:paraId="025E48BA" w14:textId="77777777" w:rsidR="009527D9" w:rsidRPr="009527D9" w:rsidRDefault="009527D9" w:rsidP="009527D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Prefeita Municipal</w:t>
      </w:r>
    </w:p>
    <w:p w14:paraId="3AE36B05" w14:textId="77777777" w:rsidR="009527D9" w:rsidRPr="009527D9" w:rsidRDefault="009527D9" w:rsidP="00E42AEE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CAABEAD" w14:textId="77777777" w:rsidR="00E42AEE" w:rsidRPr="009527D9" w:rsidRDefault="00E42AEE" w:rsidP="00E42AEE">
      <w:pPr>
        <w:spacing w:after="0" w:line="360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D720DAE" w14:textId="77777777" w:rsidR="00323334" w:rsidRPr="009527D9" w:rsidRDefault="00323334">
      <w:pPr>
        <w:rPr>
          <w:rFonts w:ascii="Arial" w:hAnsi="Arial" w:cs="Arial"/>
          <w:sz w:val="24"/>
          <w:szCs w:val="24"/>
        </w:rPr>
      </w:pPr>
    </w:p>
    <w:sectPr w:rsidR="00323334" w:rsidRPr="009527D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5C5D2" w14:textId="77777777" w:rsidR="00357703" w:rsidRDefault="00357703" w:rsidP="009527D9">
      <w:pPr>
        <w:spacing w:after="0" w:line="240" w:lineRule="auto"/>
      </w:pPr>
      <w:r>
        <w:separator/>
      </w:r>
    </w:p>
  </w:endnote>
  <w:endnote w:type="continuationSeparator" w:id="0">
    <w:p w14:paraId="40F0E8B3" w14:textId="77777777" w:rsidR="00357703" w:rsidRDefault="00357703" w:rsidP="00952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A0531" w14:textId="65486F7D" w:rsidR="009527D9" w:rsidRDefault="009527D9">
    <w:pPr>
      <w:pStyle w:val="Rodap"/>
    </w:pPr>
    <w:r>
      <w:rPr>
        <w:noProof/>
      </w:rPr>
      <w:drawing>
        <wp:anchor distT="0" distB="0" distL="0" distR="0" simplePos="0" relativeHeight="251659264" behindDoc="0" locked="0" layoutInCell="1" allowOverlap="1" wp14:anchorId="26E9FB48" wp14:editId="7959D012">
          <wp:simplePos x="0" y="0"/>
          <wp:positionH relativeFrom="page">
            <wp:posOffset>1080135</wp:posOffset>
          </wp:positionH>
          <wp:positionV relativeFrom="paragraph">
            <wp:posOffset>171450</wp:posOffset>
          </wp:positionV>
          <wp:extent cx="5306495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495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076AF2" w14:textId="77777777" w:rsidR="00357703" w:rsidRDefault="00357703" w:rsidP="009527D9">
      <w:pPr>
        <w:spacing w:after="0" w:line="240" w:lineRule="auto"/>
      </w:pPr>
      <w:r>
        <w:separator/>
      </w:r>
    </w:p>
  </w:footnote>
  <w:footnote w:type="continuationSeparator" w:id="0">
    <w:p w14:paraId="5405D5A0" w14:textId="77777777" w:rsidR="00357703" w:rsidRDefault="00357703" w:rsidP="00952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6BBA9" w14:textId="7722E1BF" w:rsidR="009527D9" w:rsidRDefault="009527D9">
    <w:pPr>
      <w:pStyle w:val="Cabealho"/>
    </w:pPr>
    <w:r w:rsidRPr="00D906F9">
      <w:rPr>
        <w:rFonts w:ascii="Times New Roman" w:eastAsia="Arial MT" w:hAnsi="Arial MT" w:cs="Arial MT"/>
        <w:noProof/>
        <w:kern w:val="0"/>
        <w:sz w:val="20"/>
        <w:lang w:val="pt-PT"/>
        <w14:ligatures w14:val="none"/>
      </w:rPr>
      <w:drawing>
        <wp:inline distT="0" distB="0" distL="0" distR="0" wp14:anchorId="103B4750" wp14:editId="4D2B8355">
          <wp:extent cx="5393444" cy="1038605"/>
          <wp:effectExtent l="0" t="0" r="0" b="0"/>
          <wp:docPr id="11867023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3444" cy="103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EE"/>
    <w:rsid w:val="00323334"/>
    <w:rsid w:val="00357703"/>
    <w:rsid w:val="009527D9"/>
    <w:rsid w:val="00B74AA6"/>
    <w:rsid w:val="00DE7C2B"/>
    <w:rsid w:val="00E4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F634"/>
  <w15:chartTrackingRefBased/>
  <w15:docId w15:val="{10F5452E-48F8-49B2-B4C7-36734E40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AEE"/>
  </w:style>
  <w:style w:type="paragraph" w:styleId="Ttulo1">
    <w:name w:val="heading 1"/>
    <w:basedOn w:val="Normal"/>
    <w:next w:val="Normal"/>
    <w:link w:val="Ttulo1Char"/>
    <w:uiPriority w:val="9"/>
    <w:qFormat/>
    <w:rsid w:val="00E42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2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2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2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2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2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2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2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2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2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2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2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2A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2AE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2A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2A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2A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2A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2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2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2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42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2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2A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2A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2A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2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2AE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2AE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527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27D9"/>
  </w:style>
  <w:style w:type="paragraph" w:styleId="Rodap">
    <w:name w:val="footer"/>
    <w:basedOn w:val="Normal"/>
    <w:link w:val="RodapChar"/>
    <w:uiPriority w:val="99"/>
    <w:unhideWhenUsed/>
    <w:rsid w:val="009527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2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1485</Words>
  <Characters>8019</Characters>
  <Application>Microsoft Office Word</Application>
  <DocSecurity>0</DocSecurity>
  <Lines>66</Lines>
  <Paragraphs>18</Paragraphs>
  <ScaleCrop>false</ScaleCrop>
  <Company/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</dc:creator>
  <cp:keywords/>
  <dc:description/>
  <cp:lastModifiedBy>prefeitura clevelandia</cp:lastModifiedBy>
  <cp:revision>2</cp:revision>
  <dcterms:created xsi:type="dcterms:W3CDTF">2024-07-19T13:08:00Z</dcterms:created>
  <dcterms:modified xsi:type="dcterms:W3CDTF">2024-07-19T13:08:00Z</dcterms:modified>
</cp:coreProperties>
</file>