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5D5095" w14:textId="77777777" w:rsidR="009B62D8" w:rsidRPr="009B62D8" w:rsidRDefault="009B62D8" w:rsidP="009B62D8">
      <w:pPr>
        <w:rPr>
          <w:b/>
          <w:bCs/>
        </w:rPr>
      </w:pPr>
      <w:r w:rsidRPr="009B62D8">
        <w:rPr>
          <w:b/>
          <w:bCs/>
        </w:rPr>
        <w:t>PARECER Nº 95/2025</w:t>
      </w:r>
    </w:p>
    <w:p w14:paraId="0DE95054" w14:textId="77777777" w:rsidR="009B62D8" w:rsidRPr="009B62D8" w:rsidRDefault="009B62D8" w:rsidP="009B62D8">
      <w:r w:rsidRPr="009B62D8">
        <w:rPr>
          <w:b/>
          <w:bCs/>
        </w:rPr>
        <w:t>COMISSÃO DE FINANÇAS E ORÇAMENTO</w:t>
      </w:r>
    </w:p>
    <w:p w14:paraId="5A9ED08C" w14:textId="77777777" w:rsidR="009B62D8" w:rsidRDefault="009B62D8" w:rsidP="009B62D8">
      <w:r w:rsidRPr="009B62D8">
        <w:rPr>
          <w:b/>
          <w:bCs/>
        </w:rPr>
        <w:t>Projeto de Lei nº 126/2025</w:t>
      </w:r>
      <w:r w:rsidRPr="009B62D8">
        <w:br/>
      </w:r>
      <w:r w:rsidRPr="009B62D8">
        <w:rPr>
          <w:b/>
          <w:bCs/>
        </w:rPr>
        <w:t>Autoria:</w:t>
      </w:r>
      <w:r w:rsidRPr="009B62D8">
        <w:t xml:space="preserve"> Poder Executivo Municipal</w:t>
      </w:r>
    </w:p>
    <w:p w14:paraId="4ABB6515" w14:textId="79F22C6A" w:rsidR="009B62D8" w:rsidRPr="009B62D8" w:rsidRDefault="009B62D8" w:rsidP="009B62D8">
      <w:pPr>
        <w:ind w:left="2832"/>
        <w:jc w:val="both"/>
      </w:pPr>
      <w:r w:rsidRPr="009B62D8">
        <w:br/>
      </w:r>
      <w:r w:rsidRPr="009B62D8">
        <w:rPr>
          <w:b/>
          <w:bCs/>
        </w:rPr>
        <w:t>Ementa:</w:t>
      </w:r>
      <w:r w:rsidRPr="009B62D8">
        <w:t xml:space="preserve"> </w:t>
      </w:r>
      <w:r w:rsidRPr="009B62D8">
        <w:rPr>
          <w:i/>
          <w:iCs/>
        </w:rPr>
        <w:t>Autoriza o Poder Executivo Municipal a conceder o uso de bens móveis à empresa Transformação Indústria Têxtil Ltda., e dá outras providências.</w:t>
      </w:r>
    </w:p>
    <w:p w14:paraId="1221A3CF" w14:textId="5CBA80F5" w:rsidR="009B62D8" w:rsidRPr="009B62D8" w:rsidRDefault="009B62D8" w:rsidP="009B62D8"/>
    <w:p w14:paraId="2F95F31F" w14:textId="77777777" w:rsidR="009B62D8" w:rsidRPr="009B62D8" w:rsidRDefault="009B62D8" w:rsidP="009B62D8">
      <w:pPr>
        <w:rPr>
          <w:b/>
          <w:bCs/>
        </w:rPr>
      </w:pPr>
      <w:r w:rsidRPr="009B62D8">
        <w:rPr>
          <w:b/>
          <w:bCs/>
        </w:rPr>
        <w:t>I – RELATÓRIO</w:t>
      </w:r>
    </w:p>
    <w:p w14:paraId="269CCB93" w14:textId="77777777" w:rsidR="009B62D8" w:rsidRPr="009B62D8" w:rsidRDefault="009B62D8" w:rsidP="009B62D8">
      <w:pPr>
        <w:jc w:val="both"/>
      </w:pPr>
      <w:r w:rsidRPr="009B62D8">
        <w:t>O Projeto de Lei nº 126/2025, encaminhado pelo Poder Executivo Municipal, tem por objetivo autorizar a concessão de uso de bens móveis pertencentes ao patrimônio público municipal à empresa Transformação Indústria Têxtil Ltda., como forma de incentivo à geração de empregos e fomento industrial no Município de Santo Antônio do Sudoeste/PR.</w:t>
      </w:r>
    </w:p>
    <w:p w14:paraId="683A7BAD" w14:textId="77777777" w:rsidR="009B62D8" w:rsidRPr="009B62D8" w:rsidRDefault="009B62D8" w:rsidP="009B62D8">
      <w:pPr>
        <w:jc w:val="both"/>
      </w:pPr>
      <w:r w:rsidRPr="009B62D8">
        <w:t>Os bens listados compreendem equipamentos e máquinas industriais no valor total de R$ 868.496,00 (oitocentos e sessenta e oito mil, quatrocentos e noventa e seis reais), devidamente descritos com notas fiscais, números de série e valores patrimoniais, conforme anexo ao projeto.</w:t>
      </w:r>
    </w:p>
    <w:p w14:paraId="26A77B4F" w14:textId="77777777" w:rsidR="009B62D8" w:rsidRPr="009B62D8" w:rsidRDefault="009B62D8" w:rsidP="009B62D8">
      <w:pPr>
        <w:jc w:val="both"/>
      </w:pPr>
      <w:r w:rsidRPr="009B62D8">
        <w:t>A justificativa apresentada pelo Chefe do Poder Executivo enfatiza que a concessão tem finalidade social e econômica, visando à ressocialização de Pessoas Privadas de Liberdade (</w:t>
      </w:r>
      <w:proofErr w:type="spellStart"/>
      <w:r w:rsidRPr="009B62D8">
        <w:t>PPL’s</w:t>
      </w:r>
      <w:proofErr w:type="spellEnd"/>
      <w:r w:rsidRPr="009B62D8">
        <w:t>) e ao fortalecimento da economia local, em conformidade com a Lei Municipal nº 1.593/2003, que institui o Programa de Incentivos ao Desenvolvimento Econômico do Município.</w:t>
      </w:r>
    </w:p>
    <w:p w14:paraId="023248EA" w14:textId="64F9C2FE" w:rsidR="009B62D8" w:rsidRPr="009B62D8" w:rsidRDefault="009B62D8" w:rsidP="009B62D8"/>
    <w:p w14:paraId="5E23E9DC" w14:textId="77777777" w:rsidR="009B62D8" w:rsidRPr="009B62D8" w:rsidRDefault="009B62D8" w:rsidP="009B62D8">
      <w:pPr>
        <w:rPr>
          <w:b/>
          <w:bCs/>
        </w:rPr>
      </w:pPr>
      <w:r w:rsidRPr="009B62D8">
        <w:rPr>
          <w:b/>
          <w:bCs/>
        </w:rPr>
        <w:t>II – FUNDAMENTAÇÃO</w:t>
      </w:r>
    </w:p>
    <w:p w14:paraId="22CF8740" w14:textId="77777777" w:rsidR="009B62D8" w:rsidRPr="009B62D8" w:rsidRDefault="009B62D8" w:rsidP="009B62D8">
      <w:pPr>
        <w:jc w:val="both"/>
      </w:pPr>
      <w:r w:rsidRPr="009B62D8">
        <w:t>A Comissão de Finanças e Orçamento procedeu à análise da matéria sob os aspectos orçamentário, financeiro e de responsabilidade fiscal, conforme as disposições da Lei de Responsabilidade Fiscal (LC 101/2000) e da Lei Orgânica Municipal.</w:t>
      </w:r>
    </w:p>
    <w:p w14:paraId="14D15A2E" w14:textId="77777777" w:rsidR="009B62D8" w:rsidRDefault="009B62D8" w:rsidP="009B62D8">
      <w:pPr>
        <w:jc w:val="both"/>
      </w:pPr>
      <w:r w:rsidRPr="009B62D8">
        <w:lastRenderedPageBreak/>
        <w:t>Verifica-se que a proposta não implica em aumento de despesa pública, nem gera renúncia de receita, uma vez que se trata de cessão de uso de bens móveis, e não de transferência de propriedade.</w:t>
      </w:r>
    </w:p>
    <w:p w14:paraId="0E846311" w14:textId="3E7D629D" w:rsidR="009B62D8" w:rsidRPr="009B62D8" w:rsidRDefault="009B62D8" w:rsidP="009B62D8">
      <w:pPr>
        <w:jc w:val="both"/>
      </w:pPr>
      <w:r w:rsidRPr="009B62D8">
        <w:t>As despesas eventuais decorrentes da execução do projeto estão previstas para correr à conta das dotações orçamentárias próprias, conforme estabelecido no art. 8º da proposição, respeitando-se o equilíbrio fiscal do Município.</w:t>
      </w:r>
    </w:p>
    <w:p w14:paraId="07D93B3A" w14:textId="77777777" w:rsidR="009B62D8" w:rsidRPr="009B62D8" w:rsidRDefault="009B62D8" w:rsidP="009B62D8">
      <w:pPr>
        <w:jc w:val="both"/>
      </w:pPr>
      <w:r w:rsidRPr="009B62D8">
        <w:t>Ademais, o projeto promove relevante retorno econômico e social, com impacto positivo na geração de empregos, ampliação da produção local e incremento da arrecadação municipal, observando-se o princípio da eficiência na gestão dos recursos públicos.</w:t>
      </w:r>
    </w:p>
    <w:p w14:paraId="33C1CE74" w14:textId="3037BA7B" w:rsidR="009B62D8" w:rsidRPr="009B62D8" w:rsidRDefault="009B62D8" w:rsidP="009B62D8"/>
    <w:p w14:paraId="2D19FC54" w14:textId="77777777" w:rsidR="009B62D8" w:rsidRPr="009B62D8" w:rsidRDefault="009B62D8" w:rsidP="009B62D8">
      <w:pPr>
        <w:rPr>
          <w:b/>
          <w:bCs/>
        </w:rPr>
      </w:pPr>
      <w:r w:rsidRPr="009B62D8">
        <w:rPr>
          <w:b/>
          <w:bCs/>
        </w:rPr>
        <w:t>III – CONCLUSÃO</w:t>
      </w:r>
    </w:p>
    <w:p w14:paraId="58F1E13B" w14:textId="77777777" w:rsidR="009B62D8" w:rsidRPr="009B62D8" w:rsidRDefault="009B62D8" w:rsidP="009B62D8">
      <w:pPr>
        <w:jc w:val="both"/>
      </w:pPr>
      <w:r w:rsidRPr="009B62D8">
        <w:t xml:space="preserve">Diante do exposto, esta </w:t>
      </w:r>
      <w:r w:rsidRPr="009B62D8">
        <w:rPr>
          <w:b/>
          <w:bCs/>
        </w:rPr>
        <w:t>Comissão de Finanças e Orçamento</w:t>
      </w:r>
      <w:r w:rsidRPr="009B62D8">
        <w:t xml:space="preserve"> opina </w:t>
      </w:r>
      <w:r w:rsidRPr="009B62D8">
        <w:rPr>
          <w:b/>
          <w:bCs/>
        </w:rPr>
        <w:t>favoravelmente à aprovação</w:t>
      </w:r>
      <w:r w:rsidRPr="009B62D8">
        <w:t xml:space="preserve"> do </w:t>
      </w:r>
      <w:r w:rsidRPr="009B62D8">
        <w:rPr>
          <w:b/>
          <w:bCs/>
        </w:rPr>
        <w:t>Projeto de Lei nº 126/2025</w:t>
      </w:r>
      <w:r w:rsidRPr="009B62D8">
        <w:t>, por entender que a matéria está em conformidade com as normas orçamentárias e financeiras, além de representar medida de incentivo responsável ao desenvolvimento econômico e social do Município.</w:t>
      </w:r>
    </w:p>
    <w:p w14:paraId="525A6F8C" w14:textId="3984A196" w:rsidR="009B62D8" w:rsidRPr="009B62D8" w:rsidRDefault="009B62D8" w:rsidP="009B62D8">
      <w:pPr>
        <w:jc w:val="both"/>
      </w:pPr>
    </w:p>
    <w:p w14:paraId="727622E6" w14:textId="77777777" w:rsidR="009B62D8" w:rsidRDefault="009B62D8" w:rsidP="009B62D8">
      <w:pPr>
        <w:rPr>
          <w:b/>
          <w:bCs/>
        </w:rPr>
      </w:pPr>
      <w:r w:rsidRPr="009B62D8">
        <w:rPr>
          <w:b/>
          <w:bCs/>
        </w:rPr>
        <w:t>Sala das Comissões, 03 de novembro de 2025.</w:t>
      </w:r>
    </w:p>
    <w:p w14:paraId="54FC405F" w14:textId="77777777" w:rsidR="009B62D8" w:rsidRPr="009B62D8" w:rsidRDefault="009B62D8" w:rsidP="009B62D8"/>
    <w:p w14:paraId="2DAED5F0" w14:textId="77777777" w:rsidR="009B62D8" w:rsidRDefault="009B62D8" w:rsidP="009B62D8">
      <w:r w:rsidRPr="009B62D8">
        <w:rPr>
          <w:b/>
          <w:bCs/>
        </w:rPr>
        <w:t>Micheli Alves de Lima</w:t>
      </w:r>
      <w:r w:rsidRPr="009B62D8">
        <w:t xml:space="preserve"> – Presidente</w:t>
      </w:r>
    </w:p>
    <w:p w14:paraId="16FA0C5B" w14:textId="77777777" w:rsidR="009B62D8" w:rsidRDefault="009B62D8" w:rsidP="009B62D8">
      <w:r w:rsidRPr="009B62D8">
        <w:br/>
      </w:r>
      <w:r w:rsidRPr="009B62D8">
        <w:rPr>
          <w:b/>
          <w:bCs/>
        </w:rPr>
        <w:t>Cláudio Alain Guterres do Carmo</w:t>
      </w:r>
      <w:r w:rsidRPr="009B62D8">
        <w:t xml:space="preserve"> – Relator</w:t>
      </w:r>
    </w:p>
    <w:p w14:paraId="3925D7FA" w14:textId="27522FA1" w:rsidR="009B62D8" w:rsidRPr="009B62D8" w:rsidRDefault="009B62D8" w:rsidP="009B62D8">
      <w:r w:rsidRPr="009B62D8">
        <w:br/>
      </w:r>
      <w:proofErr w:type="spellStart"/>
      <w:r w:rsidRPr="009B62D8">
        <w:rPr>
          <w:b/>
          <w:bCs/>
        </w:rPr>
        <w:t>Eliz</w:t>
      </w:r>
      <w:proofErr w:type="spellEnd"/>
      <w:r w:rsidRPr="009B62D8">
        <w:rPr>
          <w:b/>
          <w:bCs/>
        </w:rPr>
        <w:t xml:space="preserve"> Maria </w:t>
      </w:r>
      <w:proofErr w:type="spellStart"/>
      <w:r w:rsidRPr="009B62D8">
        <w:rPr>
          <w:b/>
          <w:bCs/>
        </w:rPr>
        <w:t>Gradaschi</w:t>
      </w:r>
      <w:proofErr w:type="spellEnd"/>
      <w:r w:rsidRPr="009B62D8">
        <w:rPr>
          <w:b/>
          <w:bCs/>
        </w:rPr>
        <w:t xml:space="preserve"> </w:t>
      </w:r>
      <w:proofErr w:type="spellStart"/>
      <w:r w:rsidRPr="009B62D8">
        <w:rPr>
          <w:b/>
          <w:bCs/>
        </w:rPr>
        <w:t>Scalon</w:t>
      </w:r>
      <w:proofErr w:type="spellEnd"/>
      <w:r w:rsidRPr="009B62D8">
        <w:t xml:space="preserve"> – Secretária</w:t>
      </w:r>
    </w:p>
    <w:p w14:paraId="715CA370" w14:textId="77777777" w:rsidR="009B62D8" w:rsidRDefault="009B62D8"/>
    <w:sectPr w:rsidR="009B62D8" w:rsidSect="009B62D8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2D8"/>
    <w:rsid w:val="00107655"/>
    <w:rsid w:val="009B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F73D6"/>
  <w15:chartTrackingRefBased/>
  <w15:docId w15:val="{C0528B3D-CC2D-48AC-8366-E1B58B7A2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62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62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62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62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62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62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62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62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62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62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62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62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62D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62D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62D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62D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62D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62D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62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62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62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62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62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62D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62D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62D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62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62D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62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2287</Characters>
  <Application>Microsoft Office Word</Application>
  <DocSecurity>0</DocSecurity>
  <Lines>54</Lines>
  <Paragraphs>18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2025-11-03T12:29:00Z</cp:lastPrinted>
  <dcterms:created xsi:type="dcterms:W3CDTF">2025-11-03T12:27:00Z</dcterms:created>
  <dcterms:modified xsi:type="dcterms:W3CDTF">2025-11-03T12:29:00Z</dcterms:modified>
</cp:coreProperties>
</file>